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4F8F" w:rsidRPr="00BB03C0" w:rsidRDefault="005170BC">
      <w:pPr>
        <w:spacing w:line="240" w:lineRule="auto"/>
        <w:rPr>
          <w:lang w:val="lv-LV"/>
        </w:rPr>
      </w:pPr>
      <w:r>
        <w:rPr>
          <w:lang w:val="lv-LV"/>
        </w:rPr>
        <w:br/>
      </w:r>
    </w:p>
    <w:p w:rsidR="00974F8F" w:rsidRPr="00BB03C0" w:rsidRDefault="00077271">
      <w:pPr>
        <w:spacing w:line="240" w:lineRule="auto"/>
        <w:jc w:val="center"/>
        <w:rPr>
          <w:sz w:val="22"/>
          <w:szCs w:val="22"/>
          <w:lang w:val="lv-LV"/>
        </w:rPr>
      </w:pPr>
      <w:r w:rsidRPr="00BB03C0">
        <w:rPr>
          <w:noProof/>
          <w:lang w:val="lv-LV" w:eastAsia="lv-LV"/>
        </w:rPr>
        <w:drawing>
          <wp:inline distT="0" distB="0" distL="0" distR="0">
            <wp:extent cx="5276850" cy="1066800"/>
            <wp:effectExtent l="19050" t="0" r="0" b="0"/>
            <wp:docPr id="1" name="Picture 2" descr="Kanc_Logo_ar_saukli_20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anc_Logo_ar_saukli_2012"/>
                    <pic:cNvPicPr>
                      <a:picLocks noChangeAspect="1" noChangeArrowheads="1"/>
                    </pic:cNvPicPr>
                  </pic:nvPicPr>
                  <pic:blipFill>
                    <a:blip r:embed="rId11" cstate="print"/>
                    <a:srcRect/>
                    <a:stretch>
                      <a:fillRect/>
                    </a:stretch>
                  </pic:blipFill>
                  <pic:spPr bwMode="auto">
                    <a:xfrm>
                      <a:off x="0" y="0"/>
                      <a:ext cx="5276850" cy="1066800"/>
                    </a:xfrm>
                    <a:prstGeom prst="rect">
                      <a:avLst/>
                    </a:prstGeom>
                    <a:noFill/>
                    <a:ln w="9525">
                      <a:noFill/>
                      <a:miter lim="800000"/>
                      <a:headEnd/>
                      <a:tailEnd/>
                    </a:ln>
                  </pic:spPr>
                </pic:pic>
              </a:graphicData>
            </a:graphic>
          </wp:inline>
        </w:drawing>
      </w:r>
    </w:p>
    <w:p w:rsidR="00974F8F" w:rsidRPr="00BB03C0" w:rsidRDefault="00974F8F">
      <w:pPr>
        <w:spacing w:line="240" w:lineRule="auto"/>
        <w:jc w:val="center"/>
        <w:rPr>
          <w:sz w:val="22"/>
          <w:szCs w:val="22"/>
          <w:lang w:val="lv-LV"/>
        </w:rPr>
      </w:pPr>
    </w:p>
    <w:p w:rsidR="00974F8F" w:rsidRPr="00BB03C0" w:rsidRDefault="001E5060">
      <w:pPr>
        <w:spacing w:line="240" w:lineRule="auto"/>
        <w:jc w:val="center"/>
        <w:rPr>
          <w:sz w:val="22"/>
          <w:szCs w:val="22"/>
          <w:lang w:val="lv-LV"/>
        </w:rPr>
      </w:pPr>
      <w:r w:rsidRPr="00BB03C0">
        <w:rPr>
          <w:sz w:val="22"/>
          <w:szCs w:val="22"/>
          <w:lang w:val="lv-LV"/>
        </w:rPr>
        <w:t>Pētījums veikts Valsts kancelejas administrētā projekta „Atbalsts strukturālo reformu ieviešanai valsts pārvaldē’’ (identifikācijas Nr. 1DP/1.5.1.1.1./10/IPIA/CFLA/004/002)</w:t>
      </w:r>
    </w:p>
    <w:p w:rsidR="001E5060" w:rsidRPr="00BB03C0" w:rsidRDefault="001E5060" w:rsidP="00A01EF7">
      <w:pPr>
        <w:spacing w:line="240" w:lineRule="auto"/>
        <w:jc w:val="center"/>
        <w:rPr>
          <w:sz w:val="22"/>
          <w:szCs w:val="22"/>
          <w:lang w:val="lv-LV"/>
        </w:rPr>
      </w:pPr>
    </w:p>
    <w:p w:rsidR="00974F8F" w:rsidRPr="00BB03C0" w:rsidRDefault="001E5060">
      <w:pPr>
        <w:spacing w:after="200" w:line="240" w:lineRule="auto"/>
        <w:jc w:val="center"/>
        <w:rPr>
          <w:sz w:val="22"/>
          <w:szCs w:val="22"/>
          <w:lang w:val="lv-LV"/>
        </w:rPr>
      </w:pPr>
      <w:r w:rsidRPr="00BB03C0">
        <w:rPr>
          <w:sz w:val="22"/>
          <w:szCs w:val="22"/>
          <w:lang w:val="lv-LV"/>
        </w:rPr>
        <w:t>5.1. aktivitātes</w:t>
      </w:r>
    </w:p>
    <w:p w:rsidR="00974F8F" w:rsidRPr="00BB03C0" w:rsidRDefault="001E5060">
      <w:pPr>
        <w:spacing w:after="200" w:line="240" w:lineRule="auto"/>
        <w:jc w:val="center"/>
        <w:outlineLvl w:val="0"/>
        <w:rPr>
          <w:sz w:val="22"/>
          <w:szCs w:val="22"/>
          <w:shd w:val="clear" w:color="auto" w:fill="FFFF00"/>
          <w:lang w:val="lv-LV"/>
        </w:rPr>
      </w:pPr>
      <w:r w:rsidRPr="00BB03C0">
        <w:rPr>
          <w:sz w:val="22"/>
          <w:szCs w:val="22"/>
          <w:lang w:val="lv-LV"/>
        </w:rPr>
        <w:t>„Jaunu amatu iekļaušana amatu katalogā un amatu klasifikācijas kļūdu novēršana”</w:t>
      </w:r>
    </w:p>
    <w:p w:rsidR="00974F8F" w:rsidRPr="00BB03C0" w:rsidRDefault="00FA7A40">
      <w:pPr>
        <w:spacing w:after="200" w:line="240" w:lineRule="auto"/>
        <w:jc w:val="center"/>
        <w:rPr>
          <w:sz w:val="22"/>
          <w:szCs w:val="22"/>
          <w:lang w:val="lv-LV"/>
        </w:rPr>
      </w:pPr>
      <w:r w:rsidRPr="00BB03C0">
        <w:rPr>
          <w:sz w:val="22"/>
          <w:szCs w:val="22"/>
          <w:lang w:val="lv-LV"/>
        </w:rPr>
        <w:t>(iepirkuma ID Nr. MK VK 2012/13 ESF) ietvaros</w:t>
      </w:r>
    </w:p>
    <w:p w:rsidR="00974F8F" w:rsidRPr="00BB03C0" w:rsidRDefault="00FA7A40">
      <w:pPr>
        <w:spacing w:after="200" w:line="240" w:lineRule="auto"/>
        <w:jc w:val="center"/>
        <w:rPr>
          <w:sz w:val="22"/>
          <w:szCs w:val="22"/>
          <w:lang w:val="lv-LV"/>
        </w:rPr>
      </w:pPr>
      <w:r w:rsidRPr="00BB03C0">
        <w:rPr>
          <w:sz w:val="22"/>
          <w:szCs w:val="22"/>
          <w:lang w:val="lv-LV"/>
        </w:rPr>
        <w:t>Projektu 100%</w:t>
      </w:r>
      <w:r w:rsidR="009B6990" w:rsidRPr="00BB03C0">
        <w:rPr>
          <w:sz w:val="22"/>
          <w:szCs w:val="22"/>
          <w:lang w:val="lv-LV"/>
        </w:rPr>
        <w:t xml:space="preserve"> apmērā</w:t>
      </w:r>
      <w:r w:rsidRPr="00BB03C0">
        <w:rPr>
          <w:sz w:val="22"/>
          <w:szCs w:val="22"/>
          <w:lang w:val="lv-LV"/>
        </w:rPr>
        <w:t xml:space="preserve"> finansē Eiropas Sociālais fonds</w:t>
      </w:r>
    </w:p>
    <w:p w:rsidR="00974F8F" w:rsidRPr="00BB03C0" w:rsidRDefault="00974F8F">
      <w:pPr>
        <w:tabs>
          <w:tab w:val="left" w:pos="3818"/>
        </w:tabs>
        <w:spacing w:line="240" w:lineRule="auto"/>
        <w:jc w:val="center"/>
        <w:rPr>
          <w:lang w:val="lv-LV"/>
        </w:rPr>
      </w:pPr>
    </w:p>
    <w:p w:rsidR="00974F8F" w:rsidRPr="00BB03C0" w:rsidRDefault="00974F8F">
      <w:pPr>
        <w:tabs>
          <w:tab w:val="left" w:pos="3818"/>
        </w:tabs>
        <w:spacing w:line="240" w:lineRule="auto"/>
        <w:jc w:val="center"/>
        <w:rPr>
          <w:lang w:val="lv-LV"/>
        </w:rPr>
      </w:pPr>
    </w:p>
    <w:p w:rsidR="00974F8F" w:rsidRPr="00BB03C0" w:rsidRDefault="002B5649">
      <w:pPr>
        <w:shd w:val="clear" w:color="auto" w:fill="FFFFFF"/>
        <w:spacing w:after="200" w:line="240" w:lineRule="auto"/>
        <w:jc w:val="center"/>
        <w:rPr>
          <w:b/>
          <w:sz w:val="36"/>
          <w:szCs w:val="36"/>
          <w:lang w:val="lv-LV"/>
        </w:rPr>
      </w:pPr>
      <w:r w:rsidRPr="00BB03C0">
        <w:rPr>
          <w:b/>
          <w:sz w:val="36"/>
          <w:szCs w:val="36"/>
          <w:lang w:val="lv-LV"/>
        </w:rPr>
        <w:t>ZIŅOJUMS PAR NEPIECIEŠAMAJIEM AMATU KATALOGA SATURISKAJIEM PILNVEIDOJUMIEM</w:t>
      </w:r>
    </w:p>
    <w:p w:rsidR="00974F8F" w:rsidRPr="00BB03C0" w:rsidRDefault="00FA7A40">
      <w:pPr>
        <w:spacing w:after="200" w:line="240" w:lineRule="auto"/>
        <w:jc w:val="center"/>
        <w:rPr>
          <w:sz w:val="28"/>
          <w:szCs w:val="28"/>
          <w:lang w:val="lv-LV"/>
        </w:rPr>
      </w:pPr>
      <w:r w:rsidRPr="00BB03C0">
        <w:rPr>
          <w:sz w:val="28"/>
          <w:szCs w:val="28"/>
          <w:lang w:val="lv-LV"/>
        </w:rPr>
        <w:t>atbilstoši 2012.gada 17.decembra līgumam Nr.101</w:t>
      </w:r>
    </w:p>
    <w:p w:rsidR="00974F8F" w:rsidRPr="00BB03C0" w:rsidRDefault="00FA7A40">
      <w:pPr>
        <w:spacing w:after="200" w:line="240" w:lineRule="auto"/>
        <w:jc w:val="center"/>
        <w:rPr>
          <w:b/>
          <w:sz w:val="28"/>
          <w:szCs w:val="28"/>
          <w:lang w:val="lv-LV"/>
        </w:rPr>
      </w:pPr>
      <w:r w:rsidRPr="00BB03C0">
        <w:rPr>
          <w:b/>
          <w:sz w:val="28"/>
          <w:szCs w:val="28"/>
          <w:lang w:val="lv-LV"/>
        </w:rPr>
        <w:t>„Amatu kataloga pilnveidošana un amatu klasifikācijas kļūdu novēršana”</w:t>
      </w:r>
    </w:p>
    <w:p w:rsidR="00974F8F" w:rsidRPr="00BB03C0" w:rsidRDefault="00974F8F">
      <w:pPr>
        <w:spacing w:line="240" w:lineRule="auto"/>
        <w:jc w:val="center"/>
        <w:rPr>
          <w:lang w:val="lv-LV"/>
        </w:rPr>
      </w:pPr>
    </w:p>
    <w:p w:rsidR="00974F8F" w:rsidRPr="00BB03C0" w:rsidRDefault="00974F8F">
      <w:pPr>
        <w:spacing w:line="240" w:lineRule="auto"/>
        <w:jc w:val="center"/>
        <w:rPr>
          <w:lang w:val="lv-LV"/>
        </w:rPr>
      </w:pPr>
    </w:p>
    <w:p w:rsidR="00974F8F" w:rsidRPr="00BB03C0" w:rsidRDefault="00974F8F">
      <w:pPr>
        <w:spacing w:line="240" w:lineRule="auto"/>
        <w:jc w:val="center"/>
        <w:rPr>
          <w:lang w:val="lv-LV"/>
        </w:rPr>
      </w:pPr>
    </w:p>
    <w:p w:rsidR="00974F8F" w:rsidRPr="00BB03C0" w:rsidRDefault="00974F8F">
      <w:pPr>
        <w:spacing w:line="240" w:lineRule="auto"/>
        <w:jc w:val="center"/>
        <w:rPr>
          <w:lang w:val="lv-LV"/>
        </w:rPr>
      </w:pPr>
    </w:p>
    <w:p w:rsidR="00974F8F" w:rsidRPr="00BB03C0" w:rsidRDefault="008141FB">
      <w:pPr>
        <w:spacing w:line="240" w:lineRule="auto"/>
        <w:jc w:val="center"/>
        <w:outlineLvl w:val="0"/>
        <w:rPr>
          <w:rFonts w:cs="Arial"/>
          <w:sz w:val="22"/>
          <w:szCs w:val="22"/>
          <w:lang w:val="lv-LV"/>
        </w:rPr>
      </w:pPr>
      <w:r w:rsidRPr="00BB03C0">
        <w:rPr>
          <w:rFonts w:cs="Arial"/>
          <w:sz w:val="22"/>
          <w:szCs w:val="22"/>
          <w:lang w:val="lv-LV"/>
        </w:rPr>
        <w:t>Izpildītājs:</w:t>
      </w:r>
    </w:p>
    <w:p w:rsidR="00974F8F" w:rsidRPr="00BB03C0" w:rsidRDefault="00974F8F">
      <w:pPr>
        <w:spacing w:line="240" w:lineRule="auto"/>
        <w:jc w:val="center"/>
        <w:rPr>
          <w:rFonts w:cs="Arial"/>
          <w:sz w:val="22"/>
          <w:szCs w:val="22"/>
          <w:lang w:val="lv-LV"/>
        </w:rPr>
      </w:pPr>
    </w:p>
    <w:p w:rsidR="00974F8F" w:rsidRPr="00BB03C0" w:rsidRDefault="008141FB">
      <w:pPr>
        <w:spacing w:line="240" w:lineRule="auto"/>
        <w:jc w:val="center"/>
        <w:outlineLvl w:val="0"/>
        <w:rPr>
          <w:sz w:val="22"/>
          <w:szCs w:val="22"/>
          <w:lang w:val="lv-LV"/>
        </w:rPr>
      </w:pPr>
      <w:r w:rsidRPr="00BB03C0">
        <w:rPr>
          <w:rFonts w:cs="Arial"/>
          <w:sz w:val="22"/>
          <w:szCs w:val="22"/>
          <w:lang w:val="lv-LV"/>
        </w:rPr>
        <w:t>SIA „Ernst</w:t>
      </w:r>
      <w:r w:rsidR="008320BB">
        <w:rPr>
          <w:rFonts w:cs="Arial"/>
          <w:sz w:val="22"/>
          <w:szCs w:val="22"/>
          <w:lang w:val="lv-LV"/>
        </w:rPr>
        <w:t xml:space="preserve"> </w:t>
      </w:r>
      <w:r w:rsidRPr="00BB03C0">
        <w:rPr>
          <w:rFonts w:cs="Arial"/>
          <w:sz w:val="22"/>
          <w:szCs w:val="22"/>
          <w:lang w:val="lv-LV"/>
        </w:rPr>
        <w:t>&amp;</w:t>
      </w:r>
      <w:r w:rsidR="008320BB">
        <w:rPr>
          <w:rFonts w:cs="Arial"/>
          <w:sz w:val="22"/>
          <w:szCs w:val="22"/>
          <w:lang w:val="lv-LV"/>
        </w:rPr>
        <w:t xml:space="preserve"> </w:t>
      </w:r>
      <w:r w:rsidRPr="00BB03C0">
        <w:rPr>
          <w:rFonts w:cs="Arial"/>
          <w:sz w:val="22"/>
          <w:szCs w:val="22"/>
          <w:lang w:val="lv-LV"/>
        </w:rPr>
        <w:t>Young</w:t>
      </w:r>
      <w:r w:rsidR="008320BB">
        <w:rPr>
          <w:rFonts w:cs="Arial"/>
          <w:sz w:val="22"/>
          <w:szCs w:val="22"/>
          <w:lang w:val="lv-LV"/>
        </w:rPr>
        <w:t xml:space="preserve"> </w:t>
      </w:r>
      <w:r w:rsidRPr="00BB03C0">
        <w:rPr>
          <w:rFonts w:cs="Arial"/>
          <w:sz w:val="22"/>
          <w:szCs w:val="22"/>
          <w:lang w:val="lv-LV"/>
        </w:rPr>
        <w:t>Baltic”</w:t>
      </w:r>
    </w:p>
    <w:p w:rsidR="00974F8F" w:rsidRPr="00BB03C0" w:rsidRDefault="00974F8F">
      <w:pPr>
        <w:spacing w:line="240" w:lineRule="auto"/>
        <w:jc w:val="center"/>
        <w:rPr>
          <w:sz w:val="22"/>
          <w:szCs w:val="22"/>
          <w:lang w:val="lv-LV"/>
        </w:rPr>
      </w:pPr>
    </w:p>
    <w:p w:rsidR="00974F8F" w:rsidRPr="00BB03C0" w:rsidRDefault="008141FB">
      <w:pPr>
        <w:spacing w:line="240" w:lineRule="auto"/>
        <w:jc w:val="center"/>
        <w:outlineLvl w:val="0"/>
        <w:rPr>
          <w:sz w:val="22"/>
          <w:szCs w:val="22"/>
          <w:lang w:val="lv-LV"/>
        </w:rPr>
      </w:pPr>
      <w:r w:rsidRPr="00BB03C0">
        <w:rPr>
          <w:sz w:val="22"/>
          <w:szCs w:val="22"/>
          <w:lang w:val="lv-LV"/>
        </w:rPr>
        <w:t xml:space="preserve">Rīga, 2013. gada </w:t>
      </w:r>
      <w:r w:rsidR="00A60A5C" w:rsidRPr="00BB03C0">
        <w:rPr>
          <w:sz w:val="22"/>
          <w:szCs w:val="22"/>
          <w:lang w:val="lv-LV"/>
        </w:rPr>
        <w:t>29</w:t>
      </w:r>
      <w:r w:rsidRPr="00BB03C0">
        <w:rPr>
          <w:sz w:val="22"/>
          <w:szCs w:val="22"/>
          <w:lang w:val="lv-LV"/>
        </w:rPr>
        <w:t>.</w:t>
      </w:r>
      <w:r w:rsidR="00A60A5C" w:rsidRPr="00BB03C0">
        <w:rPr>
          <w:sz w:val="22"/>
          <w:szCs w:val="22"/>
          <w:lang w:val="lv-LV"/>
        </w:rPr>
        <w:t xml:space="preserve"> jūlijs</w:t>
      </w:r>
    </w:p>
    <w:p w:rsidR="00974F8F" w:rsidRPr="00BB03C0" w:rsidRDefault="00974F8F">
      <w:pPr>
        <w:spacing w:line="240" w:lineRule="auto"/>
        <w:jc w:val="center"/>
        <w:rPr>
          <w:sz w:val="22"/>
          <w:szCs w:val="22"/>
          <w:lang w:val="lv-LV"/>
        </w:rPr>
      </w:pPr>
    </w:p>
    <w:p w:rsidR="002560E8" w:rsidRPr="00BB03C0" w:rsidRDefault="002560E8">
      <w:pPr>
        <w:spacing w:line="240" w:lineRule="auto"/>
        <w:jc w:val="center"/>
        <w:rPr>
          <w:sz w:val="22"/>
          <w:szCs w:val="22"/>
          <w:lang w:val="lv-LV"/>
        </w:rPr>
      </w:pPr>
      <w:r w:rsidRPr="00BB03C0">
        <w:rPr>
          <w:sz w:val="22"/>
          <w:szCs w:val="22"/>
          <w:lang w:val="lv-LV"/>
        </w:rPr>
        <w:t xml:space="preserve">(Precizēts un papildināts saskaņā ar Valsts kancelejas komentāriem 2013. gada </w:t>
      </w:r>
      <w:r w:rsidR="00CE3BAB">
        <w:rPr>
          <w:sz w:val="22"/>
          <w:szCs w:val="22"/>
          <w:lang w:val="lv-LV"/>
        </w:rPr>
        <w:t>1</w:t>
      </w:r>
      <w:r w:rsidR="0029334C">
        <w:rPr>
          <w:sz w:val="22"/>
          <w:szCs w:val="22"/>
          <w:lang w:val="lv-LV"/>
        </w:rPr>
        <w:t>7</w:t>
      </w:r>
      <w:r w:rsidRPr="00BB03C0">
        <w:rPr>
          <w:sz w:val="22"/>
          <w:szCs w:val="22"/>
          <w:lang w:val="lv-LV"/>
        </w:rPr>
        <w:t xml:space="preserve">. </w:t>
      </w:r>
      <w:r w:rsidR="00CE3BAB">
        <w:rPr>
          <w:sz w:val="22"/>
          <w:szCs w:val="22"/>
          <w:lang w:val="lv-LV"/>
        </w:rPr>
        <w:t>oktobrī</w:t>
      </w:r>
      <w:r w:rsidRPr="00BB03C0">
        <w:rPr>
          <w:sz w:val="22"/>
          <w:szCs w:val="22"/>
          <w:lang w:val="lv-LV"/>
        </w:rPr>
        <w:t>)</w:t>
      </w:r>
    </w:p>
    <w:p w:rsidR="002560E8" w:rsidRPr="00BB03C0" w:rsidRDefault="002560E8">
      <w:pPr>
        <w:spacing w:line="240" w:lineRule="auto"/>
        <w:jc w:val="center"/>
        <w:rPr>
          <w:sz w:val="22"/>
          <w:szCs w:val="22"/>
          <w:lang w:val="lv-LV"/>
        </w:rPr>
      </w:pPr>
    </w:p>
    <w:p w:rsidR="007B258A" w:rsidRPr="00BB03C0" w:rsidRDefault="00077271" w:rsidP="00A01EF7">
      <w:pPr>
        <w:spacing w:line="240" w:lineRule="auto"/>
        <w:rPr>
          <w:lang w:val="lv-LV"/>
        </w:rPr>
        <w:sectPr w:rsidR="007B258A" w:rsidRPr="00BB03C0" w:rsidSect="00D776EB">
          <w:headerReference w:type="default" r:id="rId12"/>
          <w:footerReference w:type="default" r:id="rId13"/>
          <w:pgSz w:w="11909" w:h="16834" w:code="9"/>
          <w:pgMar w:top="568" w:right="1837" w:bottom="426" w:left="1560" w:header="720" w:footer="720" w:gutter="0"/>
          <w:cols w:space="720"/>
          <w:titlePg/>
          <w:docGrid w:linePitch="360"/>
        </w:sectPr>
      </w:pPr>
      <w:r w:rsidRPr="00BB03C0">
        <w:rPr>
          <w:rFonts w:cs="Calibri"/>
          <w:color w:val="1F497D"/>
          <w:sz w:val="22"/>
          <w:szCs w:val="22"/>
          <w:lang w:val="lv-LV"/>
        </w:rPr>
        <w:br w:type="page"/>
      </w:r>
    </w:p>
    <w:p w:rsidR="00CA70AD" w:rsidRPr="00BB03C0" w:rsidRDefault="00923723" w:rsidP="00A01EF7">
      <w:pPr>
        <w:pStyle w:val="EYContents"/>
        <w:spacing w:after="0"/>
        <w:outlineLvl w:val="0"/>
      </w:pPr>
      <w:r w:rsidRPr="00BB03C0">
        <w:lastRenderedPageBreak/>
        <w:t>Saturs</w:t>
      </w:r>
    </w:p>
    <w:sdt>
      <w:sdtPr>
        <w:rPr>
          <w:rFonts w:ascii="Arial" w:hAnsi="Arial"/>
          <w:kern w:val="0"/>
          <w:sz w:val="24"/>
          <w:szCs w:val="20"/>
          <w:lang w:val="en-US"/>
        </w:rPr>
        <w:id w:val="12545470"/>
        <w:docPartObj>
          <w:docPartGallery w:val="Table of Contents"/>
          <w:docPartUnique/>
        </w:docPartObj>
      </w:sdtPr>
      <w:sdtEndPr/>
      <w:sdtContent>
        <w:p w:rsidR="00E614A8" w:rsidRPr="00BB03C0" w:rsidRDefault="00E614A8" w:rsidP="00A01EF7">
          <w:pPr>
            <w:pStyle w:val="EYNormal"/>
          </w:pPr>
        </w:p>
        <w:p w:rsidR="00656743" w:rsidRDefault="00BE1C47">
          <w:pPr>
            <w:pStyle w:val="TOC1"/>
            <w:rPr>
              <w:rFonts w:asciiTheme="minorHAnsi" w:eastAsiaTheme="minorEastAsia" w:hAnsiTheme="minorHAnsi" w:cstheme="minorBidi"/>
              <w:b w:val="0"/>
              <w:kern w:val="0"/>
              <w:sz w:val="22"/>
              <w:szCs w:val="22"/>
              <w:lang w:eastAsia="lv-LV"/>
            </w:rPr>
          </w:pPr>
          <w:r w:rsidRPr="00BB03C0">
            <w:rPr>
              <w:noProof w:val="0"/>
            </w:rPr>
            <w:fldChar w:fldCharType="begin"/>
          </w:r>
          <w:r w:rsidR="004E3D20" w:rsidRPr="00BB03C0">
            <w:rPr>
              <w:noProof w:val="0"/>
            </w:rPr>
            <w:instrText xml:space="preserve"> TOC \h \z \u \t "EY Appendix;1;EY Heading 1;1;EY Heading 2;2;EY Heading 3;3" </w:instrText>
          </w:r>
          <w:r w:rsidRPr="00BB03C0">
            <w:rPr>
              <w:noProof w:val="0"/>
            </w:rPr>
            <w:fldChar w:fldCharType="separate"/>
          </w:r>
          <w:hyperlink w:anchor="_Toc370293741" w:history="1">
            <w:r w:rsidR="00656743" w:rsidRPr="00082343">
              <w:rPr>
                <w:rStyle w:val="Hyperlink"/>
              </w:rPr>
              <w:t>1.</w:t>
            </w:r>
            <w:r w:rsidR="00656743">
              <w:rPr>
                <w:rFonts w:asciiTheme="minorHAnsi" w:eastAsiaTheme="minorEastAsia" w:hAnsiTheme="minorHAnsi" w:cstheme="minorBidi"/>
                <w:b w:val="0"/>
                <w:kern w:val="0"/>
                <w:sz w:val="22"/>
                <w:szCs w:val="22"/>
                <w:lang w:eastAsia="lv-LV"/>
              </w:rPr>
              <w:tab/>
            </w:r>
            <w:r w:rsidR="00656743" w:rsidRPr="00082343">
              <w:rPr>
                <w:rStyle w:val="Hyperlink"/>
              </w:rPr>
              <w:t>Ievads</w:t>
            </w:r>
            <w:r w:rsidR="00656743">
              <w:rPr>
                <w:webHidden/>
              </w:rPr>
              <w:tab/>
            </w:r>
            <w:r w:rsidR="00656743">
              <w:rPr>
                <w:webHidden/>
              </w:rPr>
              <w:fldChar w:fldCharType="begin"/>
            </w:r>
            <w:r w:rsidR="00656743">
              <w:rPr>
                <w:webHidden/>
              </w:rPr>
              <w:instrText xml:space="preserve"> PAGEREF _Toc370293741 \h </w:instrText>
            </w:r>
            <w:r w:rsidR="00656743">
              <w:rPr>
                <w:webHidden/>
              </w:rPr>
            </w:r>
            <w:r w:rsidR="00656743">
              <w:rPr>
                <w:webHidden/>
              </w:rPr>
              <w:fldChar w:fldCharType="separate"/>
            </w:r>
            <w:r w:rsidR="00656743">
              <w:rPr>
                <w:webHidden/>
              </w:rPr>
              <w:t>6</w:t>
            </w:r>
            <w:r w:rsidR="00656743">
              <w:rPr>
                <w:webHidden/>
              </w:rPr>
              <w:fldChar w:fldCharType="end"/>
            </w:r>
          </w:hyperlink>
        </w:p>
        <w:p w:rsidR="00656743" w:rsidRDefault="00656743">
          <w:pPr>
            <w:pStyle w:val="TOC1"/>
            <w:rPr>
              <w:rFonts w:asciiTheme="minorHAnsi" w:eastAsiaTheme="minorEastAsia" w:hAnsiTheme="minorHAnsi" w:cstheme="minorBidi"/>
              <w:b w:val="0"/>
              <w:kern w:val="0"/>
              <w:sz w:val="22"/>
              <w:szCs w:val="22"/>
              <w:lang w:eastAsia="lv-LV"/>
            </w:rPr>
          </w:pPr>
          <w:hyperlink w:anchor="_Toc370293742" w:history="1">
            <w:r w:rsidRPr="00082343">
              <w:rPr>
                <w:rStyle w:val="Hyperlink"/>
              </w:rPr>
              <w:t>2.</w:t>
            </w:r>
            <w:r>
              <w:rPr>
                <w:rFonts w:asciiTheme="minorHAnsi" w:eastAsiaTheme="minorEastAsia" w:hAnsiTheme="minorHAnsi" w:cstheme="minorBidi"/>
                <w:b w:val="0"/>
                <w:kern w:val="0"/>
                <w:sz w:val="22"/>
                <w:szCs w:val="22"/>
                <w:lang w:eastAsia="lv-LV"/>
              </w:rPr>
              <w:tab/>
            </w:r>
            <w:r w:rsidRPr="00082343">
              <w:rPr>
                <w:rStyle w:val="Hyperlink"/>
              </w:rPr>
              <w:t>Metodoloģija</w:t>
            </w:r>
            <w:r>
              <w:rPr>
                <w:webHidden/>
              </w:rPr>
              <w:tab/>
            </w:r>
            <w:r>
              <w:rPr>
                <w:webHidden/>
              </w:rPr>
              <w:fldChar w:fldCharType="begin"/>
            </w:r>
            <w:r>
              <w:rPr>
                <w:webHidden/>
              </w:rPr>
              <w:instrText xml:space="preserve"> PAGEREF _Toc370293742 \h </w:instrText>
            </w:r>
            <w:r>
              <w:rPr>
                <w:webHidden/>
              </w:rPr>
            </w:r>
            <w:r>
              <w:rPr>
                <w:webHidden/>
              </w:rPr>
              <w:fldChar w:fldCharType="separate"/>
            </w:r>
            <w:r>
              <w:rPr>
                <w:webHidden/>
              </w:rPr>
              <w:t>8</w:t>
            </w:r>
            <w:r>
              <w:rPr>
                <w:webHidden/>
              </w:rPr>
              <w:fldChar w:fldCharType="end"/>
            </w:r>
          </w:hyperlink>
        </w:p>
        <w:p w:rsidR="00656743" w:rsidRDefault="00656743">
          <w:pPr>
            <w:pStyle w:val="TOC1"/>
            <w:rPr>
              <w:rFonts w:asciiTheme="minorHAnsi" w:eastAsiaTheme="minorEastAsia" w:hAnsiTheme="minorHAnsi" w:cstheme="minorBidi"/>
              <w:b w:val="0"/>
              <w:kern w:val="0"/>
              <w:sz w:val="22"/>
              <w:szCs w:val="22"/>
              <w:lang w:eastAsia="lv-LV"/>
            </w:rPr>
          </w:pPr>
          <w:hyperlink w:anchor="_Toc370293743" w:history="1">
            <w:r w:rsidRPr="00082343">
              <w:rPr>
                <w:rStyle w:val="Hyperlink"/>
              </w:rPr>
              <w:t>3.</w:t>
            </w:r>
            <w:r>
              <w:rPr>
                <w:rFonts w:asciiTheme="minorHAnsi" w:eastAsiaTheme="minorEastAsia" w:hAnsiTheme="minorHAnsi" w:cstheme="minorBidi"/>
                <w:b w:val="0"/>
                <w:kern w:val="0"/>
                <w:sz w:val="22"/>
                <w:szCs w:val="22"/>
                <w:lang w:eastAsia="lv-LV"/>
              </w:rPr>
              <w:tab/>
            </w:r>
            <w:r w:rsidRPr="00082343">
              <w:rPr>
                <w:rStyle w:val="Hyperlink"/>
              </w:rPr>
              <w:t>Pieņēmumi un ierobežojumi</w:t>
            </w:r>
            <w:r>
              <w:rPr>
                <w:webHidden/>
              </w:rPr>
              <w:tab/>
            </w:r>
            <w:r>
              <w:rPr>
                <w:webHidden/>
              </w:rPr>
              <w:fldChar w:fldCharType="begin"/>
            </w:r>
            <w:r>
              <w:rPr>
                <w:webHidden/>
              </w:rPr>
              <w:instrText xml:space="preserve"> PAGEREF _Toc370293743 \h </w:instrText>
            </w:r>
            <w:r>
              <w:rPr>
                <w:webHidden/>
              </w:rPr>
            </w:r>
            <w:r>
              <w:rPr>
                <w:webHidden/>
              </w:rPr>
              <w:fldChar w:fldCharType="separate"/>
            </w:r>
            <w:r>
              <w:rPr>
                <w:webHidden/>
              </w:rPr>
              <w:t>13</w:t>
            </w:r>
            <w:r>
              <w:rPr>
                <w:webHidden/>
              </w:rPr>
              <w:fldChar w:fldCharType="end"/>
            </w:r>
          </w:hyperlink>
        </w:p>
        <w:p w:rsidR="00656743" w:rsidRDefault="00656743">
          <w:pPr>
            <w:pStyle w:val="TOC1"/>
            <w:rPr>
              <w:rFonts w:asciiTheme="minorHAnsi" w:eastAsiaTheme="minorEastAsia" w:hAnsiTheme="minorHAnsi" w:cstheme="minorBidi"/>
              <w:b w:val="0"/>
              <w:kern w:val="0"/>
              <w:sz w:val="22"/>
              <w:szCs w:val="22"/>
              <w:lang w:eastAsia="lv-LV"/>
            </w:rPr>
          </w:pPr>
          <w:hyperlink w:anchor="_Toc370293744" w:history="1">
            <w:r w:rsidRPr="00082343">
              <w:rPr>
                <w:rStyle w:val="Hyperlink"/>
              </w:rPr>
              <w:t>4.</w:t>
            </w:r>
            <w:r>
              <w:rPr>
                <w:rFonts w:asciiTheme="minorHAnsi" w:eastAsiaTheme="minorEastAsia" w:hAnsiTheme="minorHAnsi" w:cstheme="minorBidi"/>
                <w:b w:val="0"/>
                <w:kern w:val="0"/>
                <w:sz w:val="22"/>
                <w:szCs w:val="22"/>
                <w:lang w:eastAsia="lv-LV"/>
              </w:rPr>
              <w:tab/>
            </w:r>
            <w:r w:rsidRPr="00082343">
              <w:rPr>
                <w:rStyle w:val="Hyperlink"/>
              </w:rPr>
              <w:t>Priekšlikumi Amatu kataloga attīstībai</w:t>
            </w:r>
            <w:r>
              <w:rPr>
                <w:webHidden/>
              </w:rPr>
              <w:tab/>
            </w:r>
            <w:r>
              <w:rPr>
                <w:webHidden/>
              </w:rPr>
              <w:fldChar w:fldCharType="begin"/>
            </w:r>
            <w:r>
              <w:rPr>
                <w:webHidden/>
              </w:rPr>
              <w:instrText xml:space="preserve"> PAGEREF _Toc370293744 \h </w:instrText>
            </w:r>
            <w:r>
              <w:rPr>
                <w:webHidden/>
              </w:rPr>
            </w:r>
            <w:r>
              <w:rPr>
                <w:webHidden/>
              </w:rPr>
              <w:fldChar w:fldCharType="separate"/>
            </w:r>
            <w:r>
              <w:rPr>
                <w:webHidden/>
              </w:rPr>
              <w:t>15</w:t>
            </w:r>
            <w:r>
              <w:rPr>
                <w:webHidden/>
              </w:rPr>
              <w:fldChar w:fldCharType="end"/>
            </w:r>
          </w:hyperlink>
        </w:p>
        <w:p w:rsidR="00656743" w:rsidRDefault="00656743">
          <w:pPr>
            <w:pStyle w:val="TOC2"/>
            <w:rPr>
              <w:rFonts w:asciiTheme="minorHAnsi" w:eastAsiaTheme="minorEastAsia" w:hAnsiTheme="minorHAnsi" w:cstheme="minorBidi"/>
              <w:kern w:val="0"/>
              <w:sz w:val="22"/>
              <w:szCs w:val="22"/>
              <w:lang w:eastAsia="lv-LV"/>
            </w:rPr>
          </w:pPr>
          <w:hyperlink w:anchor="_Toc370293745" w:history="1">
            <w:r w:rsidRPr="00082343">
              <w:rPr>
                <w:rStyle w:val="Hyperlink"/>
              </w:rPr>
              <w:t>4.1</w:t>
            </w:r>
            <w:r>
              <w:rPr>
                <w:rFonts w:asciiTheme="minorHAnsi" w:eastAsiaTheme="minorEastAsia" w:hAnsiTheme="minorHAnsi" w:cstheme="minorBidi"/>
                <w:kern w:val="0"/>
                <w:sz w:val="22"/>
                <w:szCs w:val="22"/>
                <w:lang w:eastAsia="lv-LV"/>
              </w:rPr>
              <w:tab/>
            </w:r>
            <w:r w:rsidRPr="00082343">
              <w:rPr>
                <w:rStyle w:val="Hyperlink"/>
              </w:rPr>
              <w:t>Vispārējie priekšlikumi</w:t>
            </w:r>
            <w:r>
              <w:rPr>
                <w:webHidden/>
              </w:rPr>
              <w:tab/>
            </w:r>
            <w:r>
              <w:rPr>
                <w:webHidden/>
              </w:rPr>
              <w:fldChar w:fldCharType="begin"/>
            </w:r>
            <w:r>
              <w:rPr>
                <w:webHidden/>
              </w:rPr>
              <w:instrText xml:space="preserve"> PAGEREF _Toc370293745 \h </w:instrText>
            </w:r>
            <w:r>
              <w:rPr>
                <w:webHidden/>
              </w:rPr>
            </w:r>
            <w:r>
              <w:rPr>
                <w:webHidden/>
              </w:rPr>
              <w:fldChar w:fldCharType="separate"/>
            </w:r>
            <w:r>
              <w:rPr>
                <w:webHidden/>
              </w:rPr>
              <w:t>15</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46" w:history="1">
            <w:r w:rsidRPr="00082343">
              <w:rPr>
                <w:rStyle w:val="Hyperlink"/>
              </w:rPr>
              <w:t>4.1.1</w:t>
            </w:r>
            <w:r>
              <w:rPr>
                <w:rFonts w:asciiTheme="minorHAnsi" w:eastAsiaTheme="minorEastAsia" w:hAnsiTheme="minorHAnsi" w:cstheme="minorBidi"/>
                <w:kern w:val="0"/>
                <w:sz w:val="22"/>
                <w:szCs w:val="22"/>
                <w:lang w:eastAsia="lv-LV"/>
              </w:rPr>
              <w:tab/>
            </w:r>
            <w:r w:rsidRPr="00082343">
              <w:rPr>
                <w:rStyle w:val="Hyperlink"/>
              </w:rPr>
              <w:t>Amatu klasificēšanas un saskaņošanas process</w:t>
            </w:r>
            <w:r>
              <w:rPr>
                <w:webHidden/>
              </w:rPr>
              <w:tab/>
            </w:r>
            <w:r>
              <w:rPr>
                <w:webHidden/>
              </w:rPr>
              <w:fldChar w:fldCharType="begin"/>
            </w:r>
            <w:r>
              <w:rPr>
                <w:webHidden/>
              </w:rPr>
              <w:instrText xml:space="preserve"> PAGEREF _Toc370293746 \h </w:instrText>
            </w:r>
            <w:r>
              <w:rPr>
                <w:webHidden/>
              </w:rPr>
            </w:r>
            <w:r>
              <w:rPr>
                <w:webHidden/>
              </w:rPr>
              <w:fldChar w:fldCharType="separate"/>
            </w:r>
            <w:r>
              <w:rPr>
                <w:webHidden/>
              </w:rPr>
              <w:t>16</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47" w:history="1">
            <w:r w:rsidRPr="00082343">
              <w:rPr>
                <w:rStyle w:val="Hyperlink"/>
              </w:rPr>
              <w:t>4.1.2</w:t>
            </w:r>
            <w:r>
              <w:rPr>
                <w:rFonts w:asciiTheme="minorHAnsi" w:eastAsiaTheme="minorEastAsia" w:hAnsiTheme="minorHAnsi" w:cstheme="minorBidi"/>
                <w:kern w:val="0"/>
                <w:sz w:val="22"/>
                <w:szCs w:val="22"/>
                <w:lang w:eastAsia="lv-LV"/>
              </w:rPr>
              <w:tab/>
            </w:r>
            <w:r w:rsidRPr="00082343">
              <w:rPr>
                <w:rStyle w:val="Hyperlink"/>
              </w:rPr>
              <w:t>Apvienotie amati</w:t>
            </w:r>
            <w:r>
              <w:rPr>
                <w:webHidden/>
              </w:rPr>
              <w:tab/>
            </w:r>
            <w:r>
              <w:rPr>
                <w:webHidden/>
              </w:rPr>
              <w:fldChar w:fldCharType="begin"/>
            </w:r>
            <w:r>
              <w:rPr>
                <w:webHidden/>
              </w:rPr>
              <w:instrText xml:space="preserve"> PAGEREF _Toc370293747 \h </w:instrText>
            </w:r>
            <w:r>
              <w:rPr>
                <w:webHidden/>
              </w:rPr>
            </w:r>
            <w:r>
              <w:rPr>
                <w:webHidden/>
              </w:rPr>
              <w:fldChar w:fldCharType="separate"/>
            </w:r>
            <w:r>
              <w:rPr>
                <w:webHidden/>
              </w:rPr>
              <w:t>17</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48" w:history="1">
            <w:r w:rsidRPr="00082343">
              <w:rPr>
                <w:rStyle w:val="Hyperlink"/>
              </w:rPr>
              <w:t>4.1.3</w:t>
            </w:r>
            <w:r>
              <w:rPr>
                <w:rFonts w:asciiTheme="minorHAnsi" w:eastAsiaTheme="minorEastAsia" w:hAnsiTheme="minorHAnsi" w:cstheme="minorBidi"/>
                <w:kern w:val="0"/>
                <w:sz w:val="22"/>
                <w:szCs w:val="22"/>
                <w:lang w:eastAsia="lv-LV"/>
              </w:rPr>
              <w:tab/>
            </w:r>
            <w:r w:rsidRPr="00082343">
              <w:rPr>
                <w:rStyle w:val="Hyperlink"/>
              </w:rPr>
              <w:t>Valsts pārvaldei neraksturīgi amati</w:t>
            </w:r>
            <w:r>
              <w:rPr>
                <w:webHidden/>
              </w:rPr>
              <w:tab/>
            </w:r>
            <w:r>
              <w:rPr>
                <w:webHidden/>
              </w:rPr>
              <w:fldChar w:fldCharType="begin"/>
            </w:r>
            <w:r>
              <w:rPr>
                <w:webHidden/>
              </w:rPr>
              <w:instrText xml:space="preserve"> PAGEREF _Toc370293748 \h </w:instrText>
            </w:r>
            <w:r>
              <w:rPr>
                <w:webHidden/>
              </w:rPr>
            </w:r>
            <w:r>
              <w:rPr>
                <w:webHidden/>
              </w:rPr>
              <w:fldChar w:fldCharType="separate"/>
            </w:r>
            <w:r>
              <w:rPr>
                <w:webHidden/>
              </w:rPr>
              <w:t>18</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49" w:history="1">
            <w:r w:rsidRPr="00082343">
              <w:rPr>
                <w:rStyle w:val="Hyperlink"/>
              </w:rPr>
              <w:t>4.1.4</w:t>
            </w:r>
            <w:r>
              <w:rPr>
                <w:rFonts w:asciiTheme="minorHAnsi" w:eastAsiaTheme="minorEastAsia" w:hAnsiTheme="minorHAnsi" w:cstheme="minorBidi"/>
                <w:kern w:val="0"/>
                <w:sz w:val="22"/>
                <w:szCs w:val="22"/>
                <w:lang w:eastAsia="lv-LV"/>
              </w:rPr>
              <w:tab/>
            </w:r>
            <w:r w:rsidRPr="00082343">
              <w:rPr>
                <w:rStyle w:val="Hyperlink"/>
              </w:rPr>
              <w:t>Kritēriji saimju/ apakšsaimju līmeņu diferencēšanai</w:t>
            </w:r>
            <w:r>
              <w:rPr>
                <w:webHidden/>
              </w:rPr>
              <w:tab/>
            </w:r>
            <w:r>
              <w:rPr>
                <w:webHidden/>
              </w:rPr>
              <w:fldChar w:fldCharType="begin"/>
            </w:r>
            <w:r>
              <w:rPr>
                <w:webHidden/>
              </w:rPr>
              <w:instrText xml:space="preserve"> PAGEREF _Toc370293749 \h </w:instrText>
            </w:r>
            <w:r>
              <w:rPr>
                <w:webHidden/>
              </w:rPr>
            </w:r>
            <w:r>
              <w:rPr>
                <w:webHidden/>
              </w:rPr>
              <w:fldChar w:fldCharType="separate"/>
            </w:r>
            <w:r>
              <w:rPr>
                <w:webHidden/>
              </w:rPr>
              <w:t>18</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50" w:history="1">
            <w:r w:rsidRPr="00082343">
              <w:rPr>
                <w:rStyle w:val="Hyperlink"/>
              </w:rPr>
              <w:t>4.1.5</w:t>
            </w:r>
            <w:r>
              <w:rPr>
                <w:rFonts w:asciiTheme="minorHAnsi" w:eastAsiaTheme="minorEastAsia" w:hAnsiTheme="minorHAnsi" w:cstheme="minorBidi"/>
                <w:kern w:val="0"/>
                <w:sz w:val="22"/>
                <w:szCs w:val="22"/>
                <w:lang w:eastAsia="lv-LV"/>
              </w:rPr>
              <w:tab/>
            </w:r>
            <w:r w:rsidRPr="00082343">
              <w:rPr>
                <w:rStyle w:val="Hyperlink"/>
              </w:rPr>
              <w:t>Jaunas saimes</w:t>
            </w:r>
            <w:r>
              <w:rPr>
                <w:webHidden/>
              </w:rPr>
              <w:tab/>
            </w:r>
            <w:r>
              <w:rPr>
                <w:webHidden/>
              </w:rPr>
              <w:fldChar w:fldCharType="begin"/>
            </w:r>
            <w:r>
              <w:rPr>
                <w:webHidden/>
              </w:rPr>
              <w:instrText xml:space="preserve"> PAGEREF _Toc370293750 \h </w:instrText>
            </w:r>
            <w:r>
              <w:rPr>
                <w:webHidden/>
              </w:rPr>
            </w:r>
            <w:r>
              <w:rPr>
                <w:webHidden/>
              </w:rPr>
              <w:fldChar w:fldCharType="separate"/>
            </w:r>
            <w:r>
              <w:rPr>
                <w:webHidden/>
              </w:rPr>
              <w:t>21</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51" w:history="1">
            <w:r w:rsidRPr="00082343">
              <w:rPr>
                <w:rStyle w:val="Hyperlink"/>
              </w:rPr>
              <w:t>4.1.6</w:t>
            </w:r>
            <w:r>
              <w:rPr>
                <w:rFonts w:asciiTheme="minorHAnsi" w:eastAsiaTheme="minorEastAsia" w:hAnsiTheme="minorHAnsi" w:cstheme="minorBidi"/>
                <w:kern w:val="0"/>
                <w:sz w:val="22"/>
                <w:szCs w:val="22"/>
                <w:lang w:eastAsia="lv-LV"/>
              </w:rPr>
              <w:tab/>
            </w:r>
            <w:r w:rsidRPr="00082343">
              <w:rPr>
                <w:rStyle w:val="Hyperlink"/>
              </w:rPr>
              <w:t>Amatu kataloga vispārējais noformējums un saimju/apakšsaimju struktūra</w:t>
            </w:r>
            <w:r>
              <w:rPr>
                <w:webHidden/>
              </w:rPr>
              <w:tab/>
            </w:r>
            <w:r>
              <w:rPr>
                <w:webHidden/>
              </w:rPr>
              <w:fldChar w:fldCharType="begin"/>
            </w:r>
            <w:r>
              <w:rPr>
                <w:webHidden/>
              </w:rPr>
              <w:instrText xml:space="preserve"> PAGEREF _Toc370293751 \h </w:instrText>
            </w:r>
            <w:r>
              <w:rPr>
                <w:webHidden/>
              </w:rPr>
            </w:r>
            <w:r>
              <w:rPr>
                <w:webHidden/>
              </w:rPr>
              <w:fldChar w:fldCharType="separate"/>
            </w:r>
            <w:r>
              <w:rPr>
                <w:webHidden/>
              </w:rPr>
              <w:t>22</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52" w:history="1">
            <w:r w:rsidRPr="00082343">
              <w:rPr>
                <w:rStyle w:val="Hyperlink"/>
              </w:rPr>
              <w:t>4.1.7</w:t>
            </w:r>
            <w:r>
              <w:rPr>
                <w:rFonts w:asciiTheme="minorHAnsi" w:eastAsiaTheme="minorEastAsia" w:hAnsiTheme="minorHAnsi" w:cstheme="minorBidi"/>
                <w:kern w:val="0"/>
                <w:sz w:val="22"/>
                <w:szCs w:val="22"/>
                <w:lang w:eastAsia="lv-LV"/>
              </w:rPr>
              <w:tab/>
            </w:r>
            <w:r w:rsidRPr="00082343">
              <w:rPr>
                <w:rStyle w:val="Hyperlink"/>
              </w:rPr>
              <w:t>Amatu nosaukumi</w:t>
            </w:r>
            <w:r>
              <w:rPr>
                <w:webHidden/>
              </w:rPr>
              <w:tab/>
            </w:r>
            <w:r>
              <w:rPr>
                <w:webHidden/>
              </w:rPr>
              <w:fldChar w:fldCharType="begin"/>
            </w:r>
            <w:r>
              <w:rPr>
                <w:webHidden/>
              </w:rPr>
              <w:instrText xml:space="preserve"> PAGEREF _Toc370293752 \h </w:instrText>
            </w:r>
            <w:r>
              <w:rPr>
                <w:webHidden/>
              </w:rPr>
            </w:r>
            <w:r>
              <w:rPr>
                <w:webHidden/>
              </w:rPr>
              <w:fldChar w:fldCharType="separate"/>
            </w:r>
            <w:r>
              <w:rPr>
                <w:webHidden/>
              </w:rPr>
              <w:t>22</w:t>
            </w:r>
            <w:r>
              <w:rPr>
                <w:webHidden/>
              </w:rPr>
              <w:fldChar w:fldCharType="end"/>
            </w:r>
          </w:hyperlink>
        </w:p>
        <w:p w:rsidR="00656743" w:rsidRDefault="00656743">
          <w:pPr>
            <w:pStyle w:val="TOC2"/>
            <w:rPr>
              <w:rFonts w:asciiTheme="minorHAnsi" w:eastAsiaTheme="minorEastAsia" w:hAnsiTheme="minorHAnsi" w:cstheme="minorBidi"/>
              <w:kern w:val="0"/>
              <w:sz w:val="22"/>
              <w:szCs w:val="22"/>
              <w:lang w:eastAsia="lv-LV"/>
            </w:rPr>
          </w:pPr>
          <w:hyperlink w:anchor="_Toc370293753" w:history="1">
            <w:r w:rsidRPr="00082343">
              <w:rPr>
                <w:rStyle w:val="Hyperlink"/>
              </w:rPr>
              <w:t>4.2</w:t>
            </w:r>
            <w:r>
              <w:rPr>
                <w:rFonts w:asciiTheme="minorHAnsi" w:eastAsiaTheme="minorEastAsia" w:hAnsiTheme="minorHAnsi" w:cstheme="minorBidi"/>
                <w:kern w:val="0"/>
                <w:sz w:val="22"/>
                <w:szCs w:val="22"/>
                <w:lang w:eastAsia="lv-LV"/>
              </w:rPr>
              <w:tab/>
            </w:r>
            <w:r w:rsidRPr="00082343">
              <w:rPr>
                <w:rStyle w:val="Hyperlink"/>
              </w:rPr>
              <w:t>Specifiskie priekšlikumi</w:t>
            </w:r>
            <w:r>
              <w:rPr>
                <w:webHidden/>
              </w:rPr>
              <w:tab/>
            </w:r>
            <w:r>
              <w:rPr>
                <w:webHidden/>
              </w:rPr>
              <w:fldChar w:fldCharType="begin"/>
            </w:r>
            <w:r>
              <w:rPr>
                <w:webHidden/>
              </w:rPr>
              <w:instrText xml:space="preserve"> PAGEREF _Toc370293753 \h </w:instrText>
            </w:r>
            <w:r>
              <w:rPr>
                <w:webHidden/>
              </w:rPr>
            </w:r>
            <w:r>
              <w:rPr>
                <w:webHidden/>
              </w:rPr>
              <w:fldChar w:fldCharType="separate"/>
            </w:r>
            <w:r>
              <w:rPr>
                <w:webHidden/>
              </w:rPr>
              <w:t>23</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54" w:history="1">
            <w:r w:rsidRPr="00082343">
              <w:rPr>
                <w:rStyle w:val="Hyperlink"/>
              </w:rPr>
              <w:t>4.2.1</w:t>
            </w:r>
            <w:r>
              <w:rPr>
                <w:rFonts w:asciiTheme="minorHAnsi" w:eastAsiaTheme="minorEastAsia" w:hAnsiTheme="minorHAnsi" w:cstheme="minorBidi"/>
                <w:kern w:val="0"/>
                <w:sz w:val="22"/>
                <w:szCs w:val="22"/>
                <w:lang w:eastAsia="lv-LV"/>
              </w:rPr>
              <w:tab/>
            </w:r>
            <w:r w:rsidRPr="00082343">
              <w:rPr>
                <w:rStyle w:val="Hyperlink"/>
              </w:rPr>
              <w:t>1. Saime: Administratīvā vadība</w:t>
            </w:r>
            <w:r>
              <w:rPr>
                <w:webHidden/>
              </w:rPr>
              <w:tab/>
            </w:r>
            <w:r>
              <w:rPr>
                <w:webHidden/>
              </w:rPr>
              <w:fldChar w:fldCharType="begin"/>
            </w:r>
            <w:r>
              <w:rPr>
                <w:webHidden/>
              </w:rPr>
              <w:instrText xml:space="preserve"> PAGEREF _Toc370293754 \h </w:instrText>
            </w:r>
            <w:r>
              <w:rPr>
                <w:webHidden/>
              </w:rPr>
            </w:r>
            <w:r>
              <w:rPr>
                <w:webHidden/>
              </w:rPr>
              <w:fldChar w:fldCharType="separate"/>
            </w:r>
            <w:r>
              <w:rPr>
                <w:webHidden/>
              </w:rPr>
              <w:t>23</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55" w:history="1">
            <w:r w:rsidRPr="00082343">
              <w:rPr>
                <w:rStyle w:val="Hyperlink"/>
              </w:rPr>
              <w:t>4.2.2</w:t>
            </w:r>
            <w:r>
              <w:rPr>
                <w:rFonts w:asciiTheme="minorHAnsi" w:eastAsiaTheme="minorEastAsia" w:hAnsiTheme="minorHAnsi" w:cstheme="minorBidi"/>
                <w:kern w:val="0"/>
                <w:sz w:val="22"/>
                <w:szCs w:val="22"/>
                <w:lang w:eastAsia="lv-LV"/>
              </w:rPr>
              <w:tab/>
            </w:r>
            <w:r w:rsidRPr="00082343">
              <w:rPr>
                <w:rStyle w:val="Hyperlink"/>
              </w:rPr>
              <w:t>2. Saime: Apgāde (iepirkšana)</w:t>
            </w:r>
            <w:r>
              <w:rPr>
                <w:webHidden/>
              </w:rPr>
              <w:tab/>
            </w:r>
            <w:r>
              <w:rPr>
                <w:webHidden/>
              </w:rPr>
              <w:fldChar w:fldCharType="begin"/>
            </w:r>
            <w:r>
              <w:rPr>
                <w:webHidden/>
              </w:rPr>
              <w:instrText xml:space="preserve"> PAGEREF _Toc370293755 \h </w:instrText>
            </w:r>
            <w:r>
              <w:rPr>
                <w:webHidden/>
              </w:rPr>
            </w:r>
            <w:r>
              <w:rPr>
                <w:webHidden/>
              </w:rPr>
              <w:fldChar w:fldCharType="separate"/>
            </w:r>
            <w:r>
              <w:rPr>
                <w:webHidden/>
              </w:rPr>
              <w:t>24</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56" w:history="1">
            <w:r w:rsidRPr="00082343">
              <w:rPr>
                <w:rStyle w:val="Hyperlink"/>
              </w:rPr>
              <w:t>4.2.3</w:t>
            </w:r>
            <w:r>
              <w:rPr>
                <w:rFonts w:asciiTheme="minorHAnsi" w:eastAsiaTheme="minorEastAsia" w:hAnsiTheme="minorHAnsi" w:cstheme="minorBidi"/>
                <w:kern w:val="0"/>
                <w:sz w:val="22"/>
                <w:szCs w:val="22"/>
                <w:lang w:eastAsia="lv-LV"/>
              </w:rPr>
              <w:tab/>
            </w:r>
            <w:r w:rsidRPr="00082343">
              <w:rPr>
                <w:rStyle w:val="Hyperlink"/>
              </w:rPr>
              <w:t>3. Saime: Apsaimniekošana</w:t>
            </w:r>
            <w:r>
              <w:rPr>
                <w:webHidden/>
              </w:rPr>
              <w:tab/>
            </w:r>
            <w:r>
              <w:rPr>
                <w:webHidden/>
              </w:rPr>
              <w:fldChar w:fldCharType="begin"/>
            </w:r>
            <w:r>
              <w:rPr>
                <w:webHidden/>
              </w:rPr>
              <w:instrText xml:space="preserve"> PAGEREF _Toc370293756 \h </w:instrText>
            </w:r>
            <w:r>
              <w:rPr>
                <w:webHidden/>
              </w:rPr>
            </w:r>
            <w:r>
              <w:rPr>
                <w:webHidden/>
              </w:rPr>
              <w:fldChar w:fldCharType="separate"/>
            </w:r>
            <w:r>
              <w:rPr>
                <w:webHidden/>
              </w:rPr>
              <w:t>25</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57" w:history="1">
            <w:r w:rsidRPr="00082343">
              <w:rPr>
                <w:rStyle w:val="Hyperlink"/>
              </w:rPr>
              <w:t>4.2.4</w:t>
            </w:r>
            <w:r>
              <w:rPr>
                <w:rFonts w:asciiTheme="minorHAnsi" w:eastAsiaTheme="minorEastAsia" w:hAnsiTheme="minorHAnsi" w:cstheme="minorBidi"/>
                <w:kern w:val="0"/>
                <w:sz w:val="22"/>
                <w:szCs w:val="22"/>
                <w:lang w:eastAsia="lv-LV"/>
              </w:rPr>
              <w:tab/>
            </w:r>
            <w:r w:rsidRPr="00082343">
              <w:rPr>
                <w:rStyle w:val="Hyperlink"/>
              </w:rPr>
              <w:t>4. Saime: Apsardze un uzraudzība</w:t>
            </w:r>
            <w:r>
              <w:rPr>
                <w:webHidden/>
              </w:rPr>
              <w:tab/>
            </w:r>
            <w:r>
              <w:rPr>
                <w:webHidden/>
              </w:rPr>
              <w:fldChar w:fldCharType="begin"/>
            </w:r>
            <w:r>
              <w:rPr>
                <w:webHidden/>
              </w:rPr>
              <w:instrText xml:space="preserve"> PAGEREF _Toc370293757 \h </w:instrText>
            </w:r>
            <w:r>
              <w:rPr>
                <w:webHidden/>
              </w:rPr>
            </w:r>
            <w:r>
              <w:rPr>
                <w:webHidden/>
              </w:rPr>
              <w:fldChar w:fldCharType="separate"/>
            </w:r>
            <w:r>
              <w:rPr>
                <w:webHidden/>
              </w:rPr>
              <w:t>26</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58" w:history="1">
            <w:r w:rsidRPr="00082343">
              <w:rPr>
                <w:rStyle w:val="Hyperlink"/>
              </w:rPr>
              <w:t>4.2.5</w:t>
            </w:r>
            <w:r>
              <w:rPr>
                <w:rFonts w:asciiTheme="minorHAnsi" w:eastAsiaTheme="minorEastAsia" w:hAnsiTheme="minorHAnsi" w:cstheme="minorBidi"/>
                <w:kern w:val="0"/>
                <w:sz w:val="22"/>
                <w:szCs w:val="22"/>
                <w:lang w:eastAsia="lv-LV"/>
              </w:rPr>
              <w:tab/>
            </w:r>
            <w:r w:rsidRPr="00082343">
              <w:rPr>
                <w:rStyle w:val="Hyperlink"/>
              </w:rPr>
              <w:t>5. Saime: Ārstniecība – 5.1. Ārstniecības pakalpojumi</w:t>
            </w:r>
            <w:r>
              <w:rPr>
                <w:webHidden/>
              </w:rPr>
              <w:tab/>
            </w:r>
            <w:r>
              <w:rPr>
                <w:webHidden/>
              </w:rPr>
              <w:fldChar w:fldCharType="begin"/>
            </w:r>
            <w:r>
              <w:rPr>
                <w:webHidden/>
              </w:rPr>
              <w:instrText xml:space="preserve"> PAGEREF _Toc370293758 \h </w:instrText>
            </w:r>
            <w:r>
              <w:rPr>
                <w:webHidden/>
              </w:rPr>
            </w:r>
            <w:r>
              <w:rPr>
                <w:webHidden/>
              </w:rPr>
              <w:fldChar w:fldCharType="separate"/>
            </w:r>
            <w:r>
              <w:rPr>
                <w:webHidden/>
              </w:rPr>
              <w:t>27</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59" w:history="1">
            <w:r w:rsidRPr="00082343">
              <w:rPr>
                <w:rStyle w:val="Hyperlink"/>
              </w:rPr>
              <w:t>4.2.6</w:t>
            </w:r>
            <w:r>
              <w:rPr>
                <w:rFonts w:asciiTheme="minorHAnsi" w:eastAsiaTheme="minorEastAsia" w:hAnsiTheme="minorHAnsi" w:cstheme="minorBidi"/>
                <w:kern w:val="0"/>
                <w:sz w:val="22"/>
                <w:szCs w:val="22"/>
                <w:lang w:eastAsia="lv-LV"/>
              </w:rPr>
              <w:tab/>
            </w:r>
            <w:r w:rsidRPr="00082343">
              <w:rPr>
                <w:rStyle w:val="Hyperlink"/>
              </w:rPr>
              <w:t>5. Saime: Ārstniecība – 5.2. Aprūpe</w:t>
            </w:r>
            <w:r>
              <w:rPr>
                <w:webHidden/>
              </w:rPr>
              <w:tab/>
            </w:r>
            <w:r>
              <w:rPr>
                <w:webHidden/>
              </w:rPr>
              <w:fldChar w:fldCharType="begin"/>
            </w:r>
            <w:r>
              <w:rPr>
                <w:webHidden/>
              </w:rPr>
              <w:instrText xml:space="preserve"> PAGEREF _Toc370293759 \h </w:instrText>
            </w:r>
            <w:r>
              <w:rPr>
                <w:webHidden/>
              </w:rPr>
            </w:r>
            <w:r>
              <w:rPr>
                <w:webHidden/>
              </w:rPr>
              <w:fldChar w:fldCharType="separate"/>
            </w:r>
            <w:r>
              <w:rPr>
                <w:webHidden/>
              </w:rPr>
              <w:t>28</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60" w:history="1">
            <w:r w:rsidRPr="00082343">
              <w:rPr>
                <w:rStyle w:val="Hyperlink"/>
              </w:rPr>
              <w:t>4.2.7</w:t>
            </w:r>
            <w:r>
              <w:rPr>
                <w:rFonts w:asciiTheme="minorHAnsi" w:eastAsiaTheme="minorEastAsia" w:hAnsiTheme="minorHAnsi" w:cstheme="minorBidi"/>
                <w:kern w:val="0"/>
                <w:sz w:val="22"/>
                <w:szCs w:val="22"/>
                <w:lang w:eastAsia="lv-LV"/>
              </w:rPr>
              <w:tab/>
            </w:r>
            <w:r w:rsidRPr="00082343">
              <w:rPr>
                <w:rStyle w:val="Hyperlink"/>
              </w:rPr>
              <w:t>5. Saime: Ārstniecība – 5.3. Farmācija</w:t>
            </w:r>
            <w:r>
              <w:rPr>
                <w:webHidden/>
              </w:rPr>
              <w:tab/>
            </w:r>
            <w:r>
              <w:rPr>
                <w:webHidden/>
              </w:rPr>
              <w:fldChar w:fldCharType="begin"/>
            </w:r>
            <w:r>
              <w:rPr>
                <w:webHidden/>
              </w:rPr>
              <w:instrText xml:space="preserve"> PAGEREF _Toc370293760 \h </w:instrText>
            </w:r>
            <w:r>
              <w:rPr>
                <w:webHidden/>
              </w:rPr>
            </w:r>
            <w:r>
              <w:rPr>
                <w:webHidden/>
              </w:rPr>
              <w:fldChar w:fldCharType="separate"/>
            </w:r>
            <w:r>
              <w:rPr>
                <w:webHidden/>
              </w:rPr>
              <w:t>29</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61" w:history="1">
            <w:r w:rsidRPr="00082343">
              <w:rPr>
                <w:rStyle w:val="Hyperlink"/>
              </w:rPr>
              <w:t>4.2.8</w:t>
            </w:r>
            <w:r>
              <w:rPr>
                <w:rFonts w:asciiTheme="minorHAnsi" w:eastAsiaTheme="minorEastAsia" w:hAnsiTheme="minorHAnsi" w:cstheme="minorBidi"/>
                <w:kern w:val="0"/>
                <w:sz w:val="22"/>
                <w:szCs w:val="22"/>
                <w:lang w:eastAsia="lv-LV"/>
              </w:rPr>
              <w:tab/>
            </w:r>
            <w:r w:rsidRPr="00082343">
              <w:rPr>
                <w:rStyle w:val="Hyperlink"/>
              </w:rPr>
              <w:t>5. Saime: Ārstniecība – 5.4. Neatliekamā medicīniskā palīdzība</w:t>
            </w:r>
            <w:r>
              <w:rPr>
                <w:webHidden/>
              </w:rPr>
              <w:tab/>
            </w:r>
            <w:r>
              <w:rPr>
                <w:webHidden/>
              </w:rPr>
              <w:fldChar w:fldCharType="begin"/>
            </w:r>
            <w:r>
              <w:rPr>
                <w:webHidden/>
              </w:rPr>
              <w:instrText xml:space="preserve"> PAGEREF _Toc370293761 \h </w:instrText>
            </w:r>
            <w:r>
              <w:rPr>
                <w:webHidden/>
              </w:rPr>
            </w:r>
            <w:r>
              <w:rPr>
                <w:webHidden/>
              </w:rPr>
              <w:fldChar w:fldCharType="separate"/>
            </w:r>
            <w:r>
              <w:rPr>
                <w:webHidden/>
              </w:rPr>
              <w:t>30</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62" w:history="1">
            <w:r w:rsidRPr="00082343">
              <w:rPr>
                <w:rStyle w:val="Hyperlink"/>
              </w:rPr>
              <w:t>4.2.9</w:t>
            </w:r>
            <w:r>
              <w:rPr>
                <w:rFonts w:asciiTheme="minorHAnsi" w:eastAsiaTheme="minorEastAsia" w:hAnsiTheme="minorHAnsi" w:cstheme="minorBidi"/>
                <w:kern w:val="0"/>
                <w:sz w:val="22"/>
                <w:szCs w:val="22"/>
                <w:lang w:eastAsia="lv-LV"/>
              </w:rPr>
              <w:tab/>
            </w:r>
            <w:r w:rsidRPr="00082343">
              <w:rPr>
                <w:rStyle w:val="Hyperlink"/>
              </w:rPr>
              <w:t>6. Saime: Darba aizsardzība</w:t>
            </w:r>
            <w:r>
              <w:rPr>
                <w:webHidden/>
              </w:rPr>
              <w:tab/>
            </w:r>
            <w:r>
              <w:rPr>
                <w:webHidden/>
              </w:rPr>
              <w:fldChar w:fldCharType="begin"/>
            </w:r>
            <w:r>
              <w:rPr>
                <w:webHidden/>
              </w:rPr>
              <w:instrText xml:space="preserve"> PAGEREF _Toc370293762 \h </w:instrText>
            </w:r>
            <w:r>
              <w:rPr>
                <w:webHidden/>
              </w:rPr>
            </w:r>
            <w:r>
              <w:rPr>
                <w:webHidden/>
              </w:rPr>
              <w:fldChar w:fldCharType="separate"/>
            </w:r>
            <w:r>
              <w:rPr>
                <w:webHidden/>
              </w:rPr>
              <w:t>31</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63" w:history="1">
            <w:r w:rsidRPr="00082343">
              <w:rPr>
                <w:rStyle w:val="Hyperlink"/>
              </w:rPr>
              <w:t>4.2.10</w:t>
            </w:r>
            <w:r>
              <w:rPr>
                <w:rFonts w:asciiTheme="minorHAnsi" w:eastAsiaTheme="minorEastAsia" w:hAnsiTheme="minorHAnsi" w:cstheme="minorBidi"/>
                <w:kern w:val="0"/>
                <w:sz w:val="22"/>
                <w:szCs w:val="22"/>
                <w:lang w:eastAsia="lv-LV"/>
              </w:rPr>
              <w:tab/>
            </w:r>
            <w:r w:rsidRPr="00082343">
              <w:rPr>
                <w:rStyle w:val="Hyperlink"/>
              </w:rPr>
              <w:t>7. Saime: Diplomātiskā un konsulārā darbība</w:t>
            </w:r>
            <w:r>
              <w:rPr>
                <w:webHidden/>
              </w:rPr>
              <w:tab/>
            </w:r>
            <w:r>
              <w:rPr>
                <w:webHidden/>
              </w:rPr>
              <w:fldChar w:fldCharType="begin"/>
            </w:r>
            <w:r>
              <w:rPr>
                <w:webHidden/>
              </w:rPr>
              <w:instrText xml:space="preserve"> PAGEREF _Toc370293763 \h </w:instrText>
            </w:r>
            <w:r>
              <w:rPr>
                <w:webHidden/>
              </w:rPr>
            </w:r>
            <w:r>
              <w:rPr>
                <w:webHidden/>
              </w:rPr>
              <w:fldChar w:fldCharType="separate"/>
            </w:r>
            <w:r>
              <w:rPr>
                <w:webHidden/>
              </w:rPr>
              <w:t>32</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64" w:history="1">
            <w:r w:rsidRPr="00082343">
              <w:rPr>
                <w:rStyle w:val="Hyperlink"/>
              </w:rPr>
              <w:t>4.2.11</w:t>
            </w:r>
            <w:r>
              <w:rPr>
                <w:rFonts w:asciiTheme="minorHAnsi" w:eastAsiaTheme="minorEastAsia" w:hAnsiTheme="minorHAnsi" w:cstheme="minorBidi"/>
                <w:kern w:val="0"/>
                <w:sz w:val="22"/>
                <w:szCs w:val="22"/>
                <w:lang w:eastAsia="lv-LV"/>
              </w:rPr>
              <w:tab/>
            </w:r>
            <w:r w:rsidRPr="00082343">
              <w:rPr>
                <w:rStyle w:val="Hyperlink"/>
              </w:rPr>
              <w:t>8. Saime: Dispečeru pakalpojumi</w:t>
            </w:r>
            <w:r>
              <w:rPr>
                <w:webHidden/>
              </w:rPr>
              <w:tab/>
            </w:r>
            <w:r>
              <w:rPr>
                <w:webHidden/>
              </w:rPr>
              <w:fldChar w:fldCharType="begin"/>
            </w:r>
            <w:r>
              <w:rPr>
                <w:webHidden/>
              </w:rPr>
              <w:instrText xml:space="preserve"> PAGEREF _Toc370293764 \h </w:instrText>
            </w:r>
            <w:r>
              <w:rPr>
                <w:webHidden/>
              </w:rPr>
            </w:r>
            <w:r>
              <w:rPr>
                <w:webHidden/>
              </w:rPr>
              <w:fldChar w:fldCharType="separate"/>
            </w:r>
            <w:r>
              <w:rPr>
                <w:webHidden/>
              </w:rPr>
              <w:t>33</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65" w:history="1">
            <w:r w:rsidRPr="00082343">
              <w:rPr>
                <w:rStyle w:val="Hyperlink"/>
              </w:rPr>
              <w:t>4.2.12</w:t>
            </w:r>
            <w:r>
              <w:rPr>
                <w:rFonts w:asciiTheme="minorHAnsi" w:eastAsiaTheme="minorEastAsia" w:hAnsiTheme="minorHAnsi" w:cstheme="minorBidi"/>
                <w:kern w:val="0"/>
                <w:sz w:val="22"/>
                <w:szCs w:val="22"/>
                <w:lang w:eastAsia="lv-LV"/>
              </w:rPr>
              <w:tab/>
            </w:r>
            <w:r w:rsidRPr="00082343">
              <w:rPr>
                <w:rStyle w:val="Hyperlink"/>
              </w:rPr>
              <w:t>9. Saime: Dokumentu rediģēšana</w:t>
            </w:r>
            <w:r>
              <w:rPr>
                <w:webHidden/>
              </w:rPr>
              <w:tab/>
            </w:r>
            <w:r>
              <w:rPr>
                <w:webHidden/>
              </w:rPr>
              <w:fldChar w:fldCharType="begin"/>
            </w:r>
            <w:r>
              <w:rPr>
                <w:webHidden/>
              </w:rPr>
              <w:instrText xml:space="preserve"> PAGEREF _Toc370293765 \h </w:instrText>
            </w:r>
            <w:r>
              <w:rPr>
                <w:webHidden/>
              </w:rPr>
            </w:r>
            <w:r>
              <w:rPr>
                <w:webHidden/>
              </w:rPr>
              <w:fldChar w:fldCharType="separate"/>
            </w:r>
            <w:r>
              <w:rPr>
                <w:webHidden/>
              </w:rPr>
              <w:t>34</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66" w:history="1">
            <w:r w:rsidRPr="00082343">
              <w:rPr>
                <w:rStyle w:val="Hyperlink"/>
              </w:rPr>
              <w:t>4.2.13</w:t>
            </w:r>
            <w:r>
              <w:rPr>
                <w:rFonts w:asciiTheme="minorHAnsi" w:eastAsiaTheme="minorEastAsia" w:hAnsiTheme="minorHAnsi" w:cstheme="minorBidi"/>
                <w:kern w:val="0"/>
                <w:sz w:val="22"/>
                <w:szCs w:val="22"/>
                <w:lang w:eastAsia="lv-LV"/>
              </w:rPr>
              <w:tab/>
            </w:r>
            <w:r w:rsidRPr="00082343">
              <w:rPr>
                <w:rStyle w:val="Hyperlink"/>
              </w:rPr>
              <w:t>10. Saime: Ekspertīze</w:t>
            </w:r>
            <w:r>
              <w:rPr>
                <w:webHidden/>
              </w:rPr>
              <w:tab/>
            </w:r>
            <w:r>
              <w:rPr>
                <w:webHidden/>
              </w:rPr>
              <w:fldChar w:fldCharType="begin"/>
            </w:r>
            <w:r>
              <w:rPr>
                <w:webHidden/>
              </w:rPr>
              <w:instrText xml:space="preserve"> PAGEREF _Toc370293766 \h </w:instrText>
            </w:r>
            <w:r>
              <w:rPr>
                <w:webHidden/>
              </w:rPr>
            </w:r>
            <w:r>
              <w:rPr>
                <w:webHidden/>
              </w:rPr>
              <w:fldChar w:fldCharType="separate"/>
            </w:r>
            <w:r>
              <w:rPr>
                <w:webHidden/>
              </w:rPr>
              <w:t>35</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67" w:history="1">
            <w:r w:rsidRPr="00082343">
              <w:rPr>
                <w:rStyle w:val="Hyperlink"/>
              </w:rPr>
              <w:t>4.2.14</w:t>
            </w:r>
            <w:r>
              <w:rPr>
                <w:rFonts w:asciiTheme="minorHAnsi" w:eastAsiaTheme="minorEastAsia" w:hAnsiTheme="minorHAnsi" w:cstheme="minorBidi"/>
                <w:kern w:val="0"/>
                <w:sz w:val="22"/>
                <w:szCs w:val="22"/>
                <w:lang w:eastAsia="lv-LV"/>
              </w:rPr>
              <w:tab/>
            </w:r>
            <w:r w:rsidRPr="00082343">
              <w:rPr>
                <w:rStyle w:val="Hyperlink"/>
              </w:rPr>
              <w:t>11. Saime: Finanšu administrēšana – 11.1. Finanšu tirgi/ finanšu resursu vadība</w:t>
            </w:r>
            <w:r>
              <w:rPr>
                <w:webHidden/>
              </w:rPr>
              <w:tab/>
            </w:r>
            <w:r>
              <w:rPr>
                <w:webHidden/>
              </w:rPr>
              <w:fldChar w:fldCharType="begin"/>
            </w:r>
            <w:r>
              <w:rPr>
                <w:webHidden/>
              </w:rPr>
              <w:instrText xml:space="preserve"> PAGEREF _Toc370293767 \h </w:instrText>
            </w:r>
            <w:r>
              <w:rPr>
                <w:webHidden/>
              </w:rPr>
            </w:r>
            <w:r>
              <w:rPr>
                <w:webHidden/>
              </w:rPr>
              <w:fldChar w:fldCharType="separate"/>
            </w:r>
            <w:r>
              <w:rPr>
                <w:webHidden/>
              </w:rPr>
              <w:t>36</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68" w:history="1">
            <w:r w:rsidRPr="00082343">
              <w:rPr>
                <w:rStyle w:val="Hyperlink"/>
              </w:rPr>
              <w:t>4.2.15</w:t>
            </w:r>
            <w:r>
              <w:rPr>
                <w:rFonts w:asciiTheme="minorHAnsi" w:eastAsiaTheme="minorEastAsia" w:hAnsiTheme="minorHAnsi" w:cstheme="minorBidi"/>
                <w:kern w:val="0"/>
                <w:sz w:val="22"/>
                <w:szCs w:val="22"/>
                <w:lang w:eastAsia="lv-LV"/>
              </w:rPr>
              <w:tab/>
            </w:r>
            <w:r w:rsidRPr="00082343">
              <w:rPr>
                <w:rStyle w:val="Hyperlink"/>
              </w:rPr>
              <w:t>11. Saime: Finanšu administrēšana – 11.2. Kreditēšana</w:t>
            </w:r>
            <w:r>
              <w:rPr>
                <w:webHidden/>
              </w:rPr>
              <w:tab/>
            </w:r>
            <w:r>
              <w:rPr>
                <w:webHidden/>
              </w:rPr>
              <w:fldChar w:fldCharType="begin"/>
            </w:r>
            <w:r>
              <w:rPr>
                <w:webHidden/>
              </w:rPr>
              <w:instrText xml:space="preserve"> PAGEREF _Toc370293768 \h </w:instrText>
            </w:r>
            <w:r>
              <w:rPr>
                <w:webHidden/>
              </w:rPr>
            </w:r>
            <w:r>
              <w:rPr>
                <w:webHidden/>
              </w:rPr>
              <w:fldChar w:fldCharType="separate"/>
            </w:r>
            <w:r>
              <w:rPr>
                <w:webHidden/>
              </w:rPr>
              <w:t>37</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69" w:history="1">
            <w:r w:rsidRPr="00082343">
              <w:rPr>
                <w:rStyle w:val="Hyperlink"/>
              </w:rPr>
              <w:t>4.2.16</w:t>
            </w:r>
            <w:r>
              <w:rPr>
                <w:rFonts w:asciiTheme="minorHAnsi" w:eastAsiaTheme="minorEastAsia" w:hAnsiTheme="minorHAnsi" w:cstheme="minorBidi"/>
                <w:kern w:val="0"/>
                <w:sz w:val="22"/>
                <w:szCs w:val="22"/>
                <w:lang w:eastAsia="lv-LV"/>
              </w:rPr>
              <w:tab/>
            </w:r>
            <w:r w:rsidRPr="00082343">
              <w:rPr>
                <w:rStyle w:val="Hyperlink"/>
              </w:rPr>
              <w:t>11. Saime: Finanšu administrēšana – 11.3. Risku vadība (finanšu riski)</w:t>
            </w:r>
            <w:r>
              <w:rPr>
                <w:webHidden/>
              </w:rPr>
              <w:tab/>
            </w:r>
            <w:r>
              <w:rPr>
                <w:webHidden/>
              </w:rPr>
              <w:fldChar w:fldCharType="begin"/>
            </w:r>
            <w:r>
              <w:rPr>
                <w:webHidden/>
              </w:rPr>
              <w:instrText xml:space="preserve"> PAGEREF _Toc370293769 \h </w:instrText>
            </w:r>
            <w:r>
              <w:rPr>
                <w:webHidden/>
              </w:rPr>
            </w:r>
            <w:r>
              <w:rPr>
                <w:webHidden/>
              </w:rPr>
              <w:fldChar w:fldCharType="separate"/>
            </w:r>
            <w:r>
              <w:rPr>
                <w:webHidden/>
              </w:rPr>
              <w:t>38</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70" w:history="1">
            <w:r w:rsidRPr="00082343">
              <w:rPr>
                <w:rStyle w:val="Hyperlink"/>
              </w:rPr>
              <w:t>4.2.17</w:t>
            </w:r>
            <w:r>
              <w:rPr>
                <w:rFonts w:asciiTheme="minorHAnsi" w:eastAsiaTheme="minorEastAsia" w:hAnsiTheme="minorHAnsi" w:cstheme="minorBidi"/>
                <w:kern w:val="0"/>
                <w:sz w:val="22"/>
                <w:szCs w:val="22"/>
                <w:lang w:eastAsia="lv-LV"/>
              </w:rPr>
              <w:tab/>
            </w:r>
            <w:r w:rsidRPr="00082343">
              <w:rPr>
                <w:rStyle w:val="Hyperlink"/>
              </w:rPr>
              <w:t>11. Saime: Finanšu administrēšana – 11.4. Valsts budžeta norēķini</w:t>
            </w:r>
            <w:r>
              <w:rPr>
                <w:webHidden/>
              </w:rPr>
              <w:tab/>
            </w:r>
            <w:r>
              <w:rPr>
                <w:webHidden/>
              </w:rPr>
              <w:fldChar w:fldCharType="begin"/>
            </w:r>
            <w:r>
              <w:rPr>
                <w:webHidden/>
              </w:rPr>
              <w:instrText xml:space="preserve"> PAGEREF _Toc370293770 \h </w:instrText>
            </w:r>
            <w:r>
              <w:rPr>
                <w:webHidden/>
              </w:rPr>
            </w:r>
            <w:r>
              <w:rPr>
                <w:webHidden/>
              </w:rPr>
              <w:fldChar w:fldCharType="separate"/>
            </w:r>
            <w:r>
              <w:rPr>
                <w:webHidden/>
              </w:rPr>
              <w:t>39</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71" w:history="1">
            <w:r w:rsidRPr="00082343">
              <w:rPr>
                <w:rStyle w:val="Hyperlink"/>
              </w:rPr>
              <w:t>4.2.18</w:t>
            </w:r>
            <w:r>
              <w:rPr>
                <w:rFonts w:asciiTheme="minorHAnsi" w:eastAsiaTheme="minorEastAsia" w:hAnsiTheme="minorHAnsi" w:cstheme="minorBidi"/>
                <w:kern w:val="0"/>
                <w:sz w:val="22"/>
                <w:szCs w:val="22"/>
                <w:lang w:eastAsia="lv-LV"/>
              </w:rPr>
              <w:tab/>
            </w:r>
            <w:r w:rsidRPr="00082343">
              <w:rPr>
                <w:rStyle w:val="Hyperlink"/>
              </w:rPr>
              <w:t>12. Saime: Finanšu analīze un vadība - 12.1. Finanšu analīze un vadība iestādēs vai nozaru ministrijās</w:t>
            </w:r>
            <w:r>
              <w:rPr>
                <w:webHidden/>
              </w:rPr>
              <w:tab/>
            </w:r>
            <w:r>
              <w:rPr>
                <w:webHidden/>
              </w:rPr>
              <w:fldChar w:fldCharType="begin"/>
            </w:r>
            <w:r>
              <w:rPr>
                <w:webHidden/>
              </w:rPr>
              <w:instrText xml:space="preserve"> PAGEREF _Toc370293771 \h </w:instrText>
            </w:r>
            <w:r>
              <w:rPr>
                <w:webHidden/>
              </w:rPr>
            </w:r>
            <w:r>
              <w:rPr>
                <w:webHidden/>
              </w:rPr>
              <w:fldChar w:fldCharType="separate"/>
            </w:r>
            <w:r>
              <w:rPr>
                <w:webHidden/>
              </w:rPr>
              <w:t>40</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72" w:history="1">
            <w:r w:rsidRPr="00082343">
              <w:rPr>
                <w:rStyle w:val="Hyperlink"/>
              </w:rPr>
              <w:t>4.2.19</w:t>
            </w:r>
            <w:r>
              <w:rPr>
                <w:rFonts w:asciiTheme="minorHAnsi" w:eastAsiaTheme="minorEastAsia" w:hAnsiTheme="minorHAnsi" w:cstheme="minorBidi"/>
                <w:kern w:val="0"/>
                <w:sz w:val="22"/>
                <w:szCs w:val="22"/>
                <w:lang w:eastAsia="lv-LV"/>
              </w:rPr>
              <w:tab/>
            </w:r>
            <w:r w:rsidRPr="00082343">
              <w:rPr>
                <w:rStyle w:val="Hyperlink"/>
              </w:rPr>
              <w:t xml:space="preserve">12. Saime: Finanšu analīze un vadība - 12.2. Valsts fiskālās politikas plānošana un </w:t>
            </w:r>
            <w:bookmarkStart w:id="0" w:name="_GoBack"/>
            <w:bookmarkEnd w:id="0"/>
            <w:r w:rsidRPr="00082343">
              <w:rPr>
                <w:rStyle w:val="Hyperlink"/>
              </w:rPr>
              <w:t>izpilde</w:t>
            </w:r>
            <w:r>
              <w:rPr>
                <w:webHidden/>
              </w:rPr>
              <w:tab/>
            </w:r>
            <w:r>
              <w:rPr>
                <w:webHidden/>
              </w:rPr>
              <w:tab/>
            </w:r>
            <w:r>
              <w:rPr>
                <w:webHidden/>
              </w:rPr>
              <w:fldChar w:fldCharType="begin"/>
            </w:r>
            <w:r>
              <w:rPr>
                <w:webHidden/>
              </w:rPr>
              <w:instrText xml:space="preserve"> PAGEREF _Toc370293772 \h </w:instrText>
            </w:r>
            <w:r>
              <w:rPr>
                <w:webHidden/>
              </w:rPr>
            </w:r>
            <w:r>
              <w:rPr>
                <w:webHidden/>
              </w:rPr>
              <w:fldChar w:fldCharType="separate"/>
            </w:r>
            <w:r>
              <w:rPr>
                <w:webHidden/>
              </w:rPr>
              <w:t>41</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73" w:history="1">
            <w:r w:rsidRPr="00082343">
              <w:rPr>
                <w:rStyle w:val="Hyperlink"/>
              </w:rPr>
              <w:t>4.2.20</w:t>
            </w:r>
            <w:r>
              <w:rPr>
                <w:rFonts w:asciiTheme="minorHAnsi" w:eastAsiaTheme="minorEastAsia" w:hAnsiTheme="minorHAnsi" w:cstheme="minorBidi"/>
                <w:kern w:val="0"/>
                <w:sz w:val="22"/>
                <w:szCs w:val="22"/>
                <w:lang w:eastAsia="lv-LV"/>
              </w:rPr>
              <w:tab/>
            </w:r>
            <w:r w:rsidRPr="00082343">
              <w:rPr>
                <w:rStyle w:val="Hyperlink"/>
              </w:rPr>
              <w:t>12. Saime: Finanšu analīze un vadība - 12.3. Finanšu uzskaite un analīze pašvaldībā</w:t>
            </w:r>
            <w:r>
              <w:rPr>
                <w:webHidden/>
              </w:rPr>
              <w:tab/>
            </w:r>
            <w:r>
              <w:rPr>
                <w:webHidden/>
              </w:rPr>
              <w:fldChar w:fldCharType="begin"/>
            </w:r>
            <w:r>
              <w:rPr>
                <w:webHidden/>
              </w:rPr>
              <w:instrText xml:space="preserve"> PAGEREF _Toc370293773 \h </w:instrText>
            </w:r>
            <w:r>
              <w:rPr>
                <w:webHidden/>
              </w:rPr>
            </w:r>
            <w:r>
              <w:rPr>
                <w:webHidden/>
              </w:rPr>
              <w:fldChar w:fldCharType="separate"/>
            </w:r>
            <w:r>
              <w:rPr>
                <w:webHidden/>
              </w:rPr>
              <w:t>42</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74" w:history="1">
            <w:r w:rsidRPr="00082343">
              <w:rPr>
                <w:rStyle w:val="Hyperlink"/>
              </w:rPr>
              <w:t>4.2.21</w:t>
            </w:r>
            <w:r>
              <w:rPr>
                <w:rFonts w:asciiTheme="minorHAnsi" w:eastAsiaTheme="minorEastAsia" w:hAnsiTheme="minorHAnsi" w:cstheme="minorBidi"/>
                <w:kern w:val="0"/>
                <w:sz w:val="22"/>
                <w:szCs w:val="22"/>
                <w:lang w:eastAsia="lv-LV"/>
              </w:rPr>
              <w:tab/>
            </w:r>
            <w:r w:rsidRPr="00082343">
              <w:rPr>
                <w:rStyle w:val="Hyperlink"/>
              </w:rPr>
              <w:t>13. Saime: Fiziskais un kvalificētais darbs</w:t>
            </w:r>
            <w:r>
              <w:rPr>
                <w:webHidden/>
              </w:rPr>
              <w:tab/>
            </w:r>
            <w:r>
              <w:rPr>
                <w:webHidden/>
              </w:rPr>
              <w:fldChar w:fldCharType="begin"/>
            </w:r>
            <w:r>
              <w:rPr>
                <w:webHidden/>
              </w:rPr>
              <w:instrText xml:space="preserve"> PAGEREF _Toc370293774 \h </w:instrText>
            </w:r>
            <w:r>
              <w:rPr>
                <w:webHidden/>
              </w:rPr>
            </w:r>
            <w:r>
              <w:rPr>
                <w:webHidden/>
              </w:rPr>
              <w:fldChar w:fldCharType="separate"/>
            </w:r>
            <w:r>
              <w:rPr>
                <w:webHidden/>
              </w:rPr>
              <w:t>43</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75" w:history="1">
            <w:r w:rsidRPr="00082343">
              <w:rPr>
                <w:rStyle w:val="Hyperlink"/>
              </w:rPr>
              <w:t>4.2.22</w:t>
            </w:r>
            <w:r>
              <w:rPr>
                <w:rFonts w:asciiTheme="minorHAnsi" w:eastAsiaTheme="minorEastAsia" w:hAnsiTheme="minorHAnsi" w:cstheme="minorBidi"/>
                <w:kern w:val="0"/>
                <w:sz w:val="22"/>
                <w:szCs w:val="22"/>
                <w:lang w:eastAsia="lv-LV"/>
              </w:rPr>
              <w:tab/>
            </w:r>
            <w:r w:rsidRPr="00082343">
              <w:rPr>
                <w:rStyle w:val="Hyperlink"/>
              </w:rPr>
              <w:t>14. Saime: Grāmatvedība</w:t>
            </w:r>
            <w:r>
              <w:rPr>
                <w:webHidden/>
              </w:rPr>
              <w:tab/>
            </w:r>
            <w:r>
              <w:rPr>
                <w:webHidden/>
              </w:rPr>
              <w:fldChar w:fldCharType="begin"/>
            </w:r>
            <w:r>
              <w:rPr>
                <w:webHidden/>
              </w:rPr>
              <w:instrText xml:space="preserve"> PAGEREF _Toc370293775 \h </w:instrText>
            </w:r>
            <w:r>
              <w:rPr>
                <w:webHidden/>
              </w:rPr>
            </w:r>
            <w:r>
              <w:rPr>
                <w:webHidden/>
              </w:rPr>
              <w:fldChar w:fldCharType="separate"/>
            </w:r>
            <w:r>
              <w:rPr>
                <w:webHidden/>
              </w:rPr>
              <w:t>44</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76" w:history="1">
            <w:r w:rsidRPr="00082343">
              <w:rPr>
                <w:rStyle w:val="Hyperlink"/>
              </w:rPr>
              <w:t>4.2.23</w:t>
            </w:r>
            <w:r>
              <w:rPr>
                <w:rFonts w:asciiTheme="minorHAnsi" w:eastAsiaTheme="minorEastAsia" w:hAnsiTheme="minorHAnsi" w:cstheme="minorBidi"/>
                <w:kern w:val="0"/>
                <w:sz w:val="22"/>
                <w:szCs w:val="22"/>
                <w:lang w:eastAsia="lv-LV"/>
              </w:rPr>
              <w:tab/>
            </w:r>
            <w:r w:rsidRPr="00082343">
              <w:rPr>
                <w:rStyle w:val="Hyperlink"/>
              </w:rPr>
              <w:t>15. Saime: Iekšējais audits</w:t>
            </w:r>
            <w:r>
              <w:rPr>
                <w:webHidden/>
              </w:rPr>
              <w:tab/>
            </w:r>
            <w:r>
              <w:rPr>
                <w:webHidden/>
              </w:rPr>
              <w:fldChar w:fldCharType="begin"/>
            </w:r>
            <w:r>
              <w:rPr>
                <w:webHidden/>
              </w:rPr>
              <w:instrText xml:space="preserve"> PAGEREF _Toc370293776 \h </w:instrText>
            </w:r>
            <w:r>
              <w:rPr>
                <w:webHidden/>
              </w:rPr>
            </w:r>
            <w:r>
              <w:rPr>
                <w:webHidden/>
              </w:rPr>
              <w:fldChar w:fldCharType="separate"/>
            </w:r>
            <w:r>
              <w:rPr>
                <w:webHidden/>
              </w:rPr>
              <w:t>45</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77" w:history="1">
            <w:r w:rsidRPr="00082343">
              <w:rPr>
                <w:rStyle w:val="Hyperlink"/>
              </w:rPr>
              <w:t>4.2.24</w:t>
            </w:r>
            <w:r>
              <w:rPr>
                <w:rFonts w:asciiTheme="minorHAnsi" w:eastAsiaTheme="minorEastAsia" w:hAnsiTheme="minorHAnsi" w:cstheme="minorBidi"/>
                <w:kern w:val="0"/>
                <w:sz w:val="22"/>
                <w:szCs w:val="22"/>
                <w:lang w:eastAsia="lv-LV"/>
              </w:rPr>
              <w:tab/>
            </w:r>
            <w:r w:rsidRPr="00082343">
              <w:rPr>
                <w:rStyle w:val="Hyperlink"/>
              </w:rPr>
              <w:t>16. Saime: Iestāžu drošība</w:t>
            </w:r>
            <w:r>
              <w:rPr>
                <w:webHidden/>
              </w:rPr>
              <w:tab/>
            </w:r>
            <w:r>
              <w:rPr>
                <w:webHidden/>
              </w:rPr>
              <w:fldChar w:fldCharType="begin"/>
            </w:r>
            <w:r>
              <w:rPr>
                <w:webHidden/>
              </w:rPr>
              <w:instrText xml:space="preserve"> PAGEREF _Toc370293777 \h </w:instrText>
            </w:r>
            <w:r>
              <w:rPr>
                <w:webHidden/>
              </w:rPr>
            </w:r>
            <w:r>
              <w:rPr>
                <w:webHidden/>
              </w:rPr>
              <w:fldChar w:fldCharType="separate"/>
            </w:r>
            <w:r>
              <w:rPr>
                <w:webHidden/>
              </w:rPr>
              <w:t>46</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78" w:history="1">
            <w:r w:rsidRPr="00082343">
              <w:rPr>
                <w:rStyle w:val="Hyperlink"/>
              </w:rPr>
              <w:t>4.2.25</w:t>
            </w:r>
            <w:r>
              <w:rPr>
                <w:rFonts w:asciiTheme="minorHAnsi" w:eastAsiaTheme="minorEastAsia" w:hAnsiTheme="minorHAnsi" w:cstheme="minorBidi"/>
                <w:kern w:val="0"/>
                <w:sz w:val="22"/>
                <w:szCs w:val="22"/>
                <w:lang w:eastAsia="lv-LV"/>
              </w:rPr>
              <w:tab/>
            </w:r>
            <w:r w:rsidRPr="00082343">
              <w:rPr>
                <w:rStyle w:val="Hyperlink"/>
              </w:rPr>
              <w:t>17. Saime: Iestāžu procedūras</w:t>
            </w:r>
            <w:r>
              <w:rPr>
                <w:webHidden/>
              </w:rPr>
              <w:tab/>
            </w:r>
            <w:r>
              <w:rPr>
                <w:webHidden/>
              </w:rPr>
              <w:fldChar w:fldCharType="begin"/>
            </w:r>
            <w:r>
              <w:rPr>
                <w:webHidden/>
              </w:rPr>
              <w:instrText xml:space="preserve"> PAGEREF _Toc370293778 \h </w:instrText>
            </w:r>
            <w:r>
              <w:rPr>
                <w:webHidden/>
              </w:rPr>
            </w:r>
            <w:r>
              <w:rPr>
                <w:webHidden/>
              </w:rPr>
              <w:fldChar w:fldCharType="separate"/>
            </w:r>
            <w:r>
              <w:rPr>
                <w:webHidden/>
              </w:rPr>
              <w:t>47</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79" w:history="1">
            <w:r w:rsidRPr="00082343">
              <w:rPr>
                <w:rStyle w:val="Hyperlink"/>
              </w:rPr>
              <w:t>4.2.26</w:t>
            </w:r>
            <w:r>
              <w:rPr>
                <w:rFonts w:asciiTheme="minorHAnsi" w:eastAsiaTheme="minorEastAsia" w:hAnsiTheme="minorHAnsi" w:cstheme="minorBidi"/>
                <w:kern w:val="0"/>
                <w:sz w:val="22"/>
                <w:szCs w:val="22"/>
                <w:lang w:eastAsia="lv-LV"/>
              </w:rPr>
              <w:tab/>
            </w:r>
            <w:r w:rsidRPr="00082343">
              <w:rPr>
                <w:rStyle w:val="Hyperlink"/>
              </w:rPr>
              <w:t>18. Saime: Informācijas apkopošana un analīze - 18.1. Arhīvu pakalpojumi</w:t>
            </w:r>
            <w:r>
              <w:rPr>
                <w:webHidden/>
              </w:rPr>
              <w:tab/>
            </w:r>
            <w:r>
              <w:rPr>
                <w:webHidden/>
              </w:rPr>
              <w:fldChar w:fldCharType="begin"/>
            </w:r>
            <w:r>
              <w:rPr>
                <w:webHidden/>
              </w:rPr>
              <w:instrText xml:space="preserve"> PAGEREF _Toc370293779 \h </w:instrText>
            </w:r>
            <w:r>
              <w:rPr>
                <w:webHidden/>
              </w:rPr>
            </w:r>
            <w:r>
              <w:rPr>
                <w:webHidden/>
              </w:rPr>
              <w:fldChar w:fldCharType="separate"/>
            </w:r>
            <w:r>
              <w:rPr>
                <w:webHidden/>
              </w:rPr>
              <w:t>48</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80" w:history="1">
            <w:r w:rsidRPr="00082343">
              <w:rPr>
                <w:rStyle w:val="Hyperlink"/>
              </w:rPr>
              <w:t>4.2.27</w:t>
            </w:r>
            <w:r>
              <w:rPr>
                <w:rFonts w:asciiTheme="minorHAnsi" w:eastAsiaTheme="minorEastAsia" w:hAnsiTheme="minorHAnsi" w:cstheme="minorBidi"/>
                <w:kern w:val="0"/>
                <w:sz w:val="22"/>
                <w:szCs w:val="22"/>
                <w:lang w:eastAsia="lv-LV"/>
              </w:rPr>
              <w:tab/>
            </w:r>
            <w:r w:rsidRPr="00082343">
              <w:rPr>
                <w:rStyle w:val="Hyperlink"/>
              </w:rPr>
              <w:t>18. Saime: Informācijas apkopošana un analīze - 18.2. Bibliotēku pakalpojumi</w:t>
            </w:r>
            <w:r>
              <w:rPr>
                <w:webHidden/>
              </w:rPr>
              <w:tab/>
            </w:r>
            <w:r>
              <w:rPr>
                <w:webHidden/>
              </w:rPr>
              <w:fldChar w:fldCharType="begin"/>
            </w:r>
            <w:r>
              <w:rPr>
                <w:webHidden/>
              </w:rPr>
              <w:instrText xml:space="preserve"> PAGEREF _Toc370293780 \h </w:instrText>
            </w:r>
            <w:r>
              <w:rPr>
                <w:webHidden/>
              </w:rPr>
            </w:r>
            <w:r>
              <w:rPr>
                <w:webHidden/>
              </w:rPr>
              <w:fldChar w:fldCharType="separate"/>
            </w:r>
            <w:r>
              <w:rPr>
                <w:webHidden/>
              </w:rPr>
              <w:t>49</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81" w:history="1">
            <w:r w:rsidRPr="00082343">
              <w:rPr>
                <w:rStyle w:val="Hyperlink"/>
              </w:rPr>
              <w:t>4.2.28</w:t>
            </w:r>
            <w:r>
              <w:rPr>
                <w:rFonts w:asciiTheme="minorHAnsi" w:eastAsiaTheme="minorEastAsia" w:hAnsiTheme="minorHAnsi" w:cstheme="minorBidi"/>
                <w:kern w:val="0"/>
                <w:sz w:val="22"/>
                <w:szCs w:val="22"/>
                <w:lang w:eastAsia="lv-LV"/>
              </w:rPr>
              <w:tab/>
            </w:r>
            <w:r w:rsidRPr="00082343">
              <w:rPr>
                <w:rStyle w:val="Hyperlink"/>
              </w:rPr>
              <w:t>18. Saime: Informācijas apkopošana un analīze – 18.3. Dokumentu pārvaldība</w:t>
            </w:r>
            <w:r>
              <w:rPr>
                <w:webHidden/>
              </w:rPr>
              <w:tab/>
            </w:r>
            <w:r>
              <w:rPr>
                <w:webHidden/>
              </w:rPr>
              <w:fldChar w:fldCharType="begin"/>
            </w:r>
            <w:r>
              <w:rPr>
                <w:webHidden/>
              </w:rPr>
              <w:instrText xml:space="preserve"> PAGEREF _Toc370293781 \h </w:instrText>
            </w:r>
            <w:r>
              <w:rPr>
                <w:webHidden/>
              </w:rPr>
            </w:r>
            <w:r>
              <w:rPr>
                <w:webHidden/>
              </w:rPr>
              <w:fldChar w:fldCharType="separate"/>
            </w:r>
            <w:r>
              <w:rPr>
                <w:webHidden/>
              </w:rPr>
              <w:t>50</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82" w:history="1">
            <w:r w:rsidRPr="00082343">
              <w:rPr>
                <w:rStyle w:val="Hyperlink"/>
              </w:rPr>
              <w:t>4.2.29</w:t>
            </w:r>
            <w:r>
              <w:rPr>
                <w:rFonts w:asciiTheme="minorHAnsi" w:eastAsiaTheme="minorEastAsia" w:hAnsiTheme="minorHAnsi" w:cstheme="minorBidi"/>
                <w:kern w:val="0"/>
                <w:sz w:val="22"/>
                <w:szCs w:val="22"/>
                <w:lang w:eastAsia="lv-LV"/>
              </w:rPr>
              <w:tab/>
            </w:r>
            <w:r w:rsidRPr="00082343">
              <w:rPr>
                <w:rStyle w:val="Hyperlink"/>
              </w:rPr>
              <w:t>18. Saime: Informācijas apkopošana un analīze - 18.4. Fondu glabāšana</w:t>
            </w:r>
            <w:r>
              <w:rPr>
                <w:webHidden/>
              </w:rPr>
              <w:tab/>
            </w:r>
            <w:r>
              <w:rPr>
                <w:webHidden/>
              </w:rPr>
              <w:fldChar w:fldCharType="begin"/>
            </w:r>
            <w:r>
              <w:rPr>
                <w:webHidden/>
              </w:rPr>
              <w:instrText xml:space="preserve"> PAGEREF _Toc370293782 \h </w:instrText>
            </w:r>
            <w:r>
              <w:rPr>
                <w:webHidden/>
              </w:rPr>
            </w:r>
            <w:r>
              <w:rPr>
                <w:webHidden/>
              </w:rPr>
              <w:fldChar w:fldCharType="separate"/>
            </w:r>
            <w:r>
              <w:rPr>
                <w:webHidden/>
              </w:rPr>
              <w:t>51</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83" w:history="1">
            <w:r w:rsidRPr="00082343">
              <w:rPr>
                <w:rStyle w:val="Hyperlink"/>
              </w:rPr>
              <w:t>4.2.30</w:t>
            </w:r>
            <w:r>
              <w:rPr>
                <w:rFonts w:asciiTheme="minorHAnsi" w:eastAsiaTheme="minorEastAsia" w:hAnsiTheme="minorHAnsi" w:cstheme="minorBidi"/>
                <w:kern w:val="0"/>
                <w:sz w:val="22"/>
                <w:szCs w:val="22"/>
                <w:lang w:eastAsia="lv-LV"/>
              </w:rPr>
              <w:tab/>
            </w:r>
            <w:r w:rsidRPr="00082343">
              <w:rPr>
                <w:rStyle w:val="Hyperlink"/>
              </w:rPr>
              <w:t>18. Saime: Informācijas apkopošana un analīze - 18.5. Muzeju pakalpojumi</w:t>
            </w:r>
            <w:r>
              <w:rPr>
                <w:webHidden/>
              </w:rPr>
              <w:tab/>
            </w:r>
            <w:r>
              <w:rPr>
                <w:webHidden/>
              </w:rPr>
              <w:fldChar w:fldCharType="begin"/>
            </w:r>
            <w:r>
              <w:rPr>
                <w:webHidden/>
              </w:rPr>
              <w:instrText xml:space="preserve"> PAGEREF _Toc370293783 \h </w:instrText>
            </w:r>
            <w:r>
              <w:rPr>
                <w:webHidden/>
              </w:rPr>
            </w:r>
            <w:r>
              <w:rPr>
                <w:webHidden/>
              </w:rPr>
              <w:fldChar w:fldCharType="separate"/>
            </w:r>
            <w:r>
              <w:rPr>
                <w:webHidden/>
              </w:rPr>
              <w:t>52</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84" w:history="1">
            <w:r w:rsidRPr="00082343">
              <w:rPr>
                <w:rStyle w:val="Hyperlink"/>
              </w:rPr>
              <w:t>4.2.31</w:t>
            </w:r>
            <w:r>
              <w:rPr>
                <w:rFonts w:asciiTheme="minorHAnsi" w:eastAsiaTheme="minorEastAsia" w:hAnsiTheme="minorHAnsi" w:cstheme="minorBidi"/>
                <w:kern w:val="0"/>
                <w:sz w:val="22"/>
                <w:szCs w:val="22"/>
                <w:lang w:eastAsia="lv-LV"/>
              </w:rPr>
              <w:tab/>
            </w:r>
            <w:r w:rsidRPr="00082343">
              <w:rPr>
                <w:rStyle w:val="Hyperlink"/>
              </w:rPr>
              <w:t>18. Saime: Informācijas apkopošana un analīze – 18.6. Statistika</w:t>
            </w:r>
            <w:r>
              <w:rPr>
                <w:webHidden/>
              </w:rPr>
              <w:tab/>
            </w:r>
            <w:r>
              <w:rPr>
                <w:webHidden/>
              </w:rPr>
              <w:fldChar w:fldCharType="begin"/>
            </w:r>
            <w:r>
              <w:rPr>
                <w:webHidden/>
              </w:rPr>
              <w:instrText xml:space="preserve"> PAGEREF _Toc370293784 \h </w:instrText>
            </w:r>
            <w:r>
              <w:rPr>
                <w:webHidden/>
              </w:rPr>
            </w:r>
            <w:r>
              <w:rPr>
                <w:webHidden/>
              </w:rPr>
              <w:fldChar w:fldCharType="separate"/>
            </w:r>
            <w:r>
              <w:rPr>
                <w:webHidden/>
              </w:rPr>
              <w:t>53</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85" w:history="1">
            <w:r w:rsidRPr="00082343">
              <w:rPr>
                <w:rStyle w:val="Hyperlink"/>
              </w:rPr>
              <w:t>4.2.32</w:t>
            </w:r>
            <w:r>
              <w:rPr>
                <w:rFonts w:asciiTheme="minorHAnsi" w:eastAsiaTheme="minorEastAsia" w:hAnsiTheme="minorHAnsi" w:cstheme="minorBidi"/>
                <w:kern w:val="0"/>
                <w:sz w:val="22"/>
                <w:szCs w:val="22"/>
                <w:lang w:eastAsia="lv-LV"/>
              </w:rPr>
              <w:tab/>
            </w:r>
            <w:r w:rsidRPr="00082343">
              <w:rPr>
                <w:rStyle w:val="Hyperlink"/>
              </w:rPr>
              <w:t>19. Saime: Informācijas tehnoloģijas - 19.1. Datorgrafika un WEB dizains</w:t>
            </w:r>
            <w:r>
              <w:rPr>
                <w:webHidden/>
              </w:rPr>
              <w:tab/>
            </w:r>
            <w:r>
              <w:rPr>
                <w:webHidden/>
              </w:rPr>
              <w:fldChar w:fldCharType="begin"/>
            </w:r>
            <w:r>
              <w:rPr>
                <w:webHidden/>
              </w:rPr>
              <w:instrText xml:space="preserve"> PAGEREF _Toc370293785 \h </w:instrText>
            </w:r>
            <w:r>
              <w:rPr>
                <w:webHidden/>
              </w:rPr>
            </w:r>
            <w:r>
              <w:rPr>
                <w:webHidden/>
              </w:rPr>
              <w:fldChar w:fldCharType="separate"/>
            </w:r>
            <w:r>
              <w:rPr>
                <w:webHidden/>
              </w:rPr>
              <w:t>54</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86" w:history="1">
            <w:r w:rsidRPr="00082343">
              <w:rPr>
                <w:rStyle w:val="Hyperlink"/>
              </w:rPr>
              <w:t>4.2.33</w:t>
            </w:r>
            <w:r>
              <w:rPr>
                <w:rFonts w:asciiTheme="minorHAnsi" w:eastAsiaTheme="minorEastAsia" w:hAnsiTheme="minorHAnsi" w:cstheme="minorBidi"/>
                <w:kern w:val="0"/>
                <w:sz w:val="22"/>
                <w:szCs w:val="22"/>
                <w:lang w:eastAsia="lv-LV"/>
              </w:rPr>
              <w:tab/>
            </w:r>
            <w:r w:rsidRPr="00082343">
              <w:rPr>
                <w:rStyle w:val="Hyperlink"/>
              </w:rPr>
              <w:t>19. Saime: Informācijas tehnoloģijas - 19.2. Datu atbalsts</w:t>
            </w:r>
            <w:r>
              <w:rPr>
                <w:webHidden/>
              </w:rPr>
              <w:tab/>
            </w:r>
            <w:r>
              <w:rPr>
                <w:webHidden/>
              </w:rPr>
              <w:fldChar w:fldCharType="begin"/>
            </w:r>
            <w:r>
              <w:rPr>
                <w:webHidden/>
              </w:rPr>
              <w:instrText xml:space="preserve"> PAGEREF _Toc370293786 \h </w:instrText>
            </w:r>
            <w:r>
              <w:rPr>
                <w:webHidden/>
              </w:rPr>
            </w:r>
            <w:r>
              <w:rPr>
                <w:webHidden/>
              </w:rPr>
              <w:fldChar w:fldCharType="separate"/>
            </w:r>
            <w:r>
              <w:rPr>
                <w:webHidden/>
              </w:rPr>
              <w:t>55</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87" w:history="1">
            <w:r w:rsidRPr="00082343">
              <w:rPr>
                <w:rStyle w:val="Hyperlink"/>
              </w:rPr>
              <w:t>4.2.34</w:t>
            </w:r>
            <w:r>
              <w:rPr>
                <w:rFonts w:asciiTheme="minorHAnsi" w:eastAsiaTheme="minorEastAsia" w:hAnsiTheme="minorHAnsi" w:cstheme="minorBidi"/>
                <w:kern w:val="0"/>
                <w:sz w:val="22"/>
                <w:szCs w:val="22"/>
                <w:lang w:eastAsia="lv-LV"/>
              </w:rPr>
              <w:tab/>
            </w:r>
            <w:r w:rsidRPr="00082343">
              <w:rPr>
                <w:rStyle w:val="Hyperlink"/>
              </w:rPr>
              <w:t>19. Saime: Informācijas tehnoloģijas - 19.3. IT un IS vadība</w:t>
            </w:r>
            <w:r>
              <w:rPr>
                <w:webHidden/>
              </w:rPr>
              <w:tab/>
            </w:r>
            <w:r>
              <w:rPr>
                <w:webHidden/>
              </w:rPr>
              <w:fldChar w:fldCharType="begin"/>
            </w:r>
            <w:r>
              <w:rPr>
                <w:webHidden/>
              </w:rPr>
              <w:instrText xml:space="preserve"> PAGEREF _Toc370293787 \h </w:instrText>
            </w:r>
            <w:r>
              <w:rPr>
                <w:webHidden/>
              </w:rPr>
            </w:r>
            <w:r>
              <w:rPr>
                <w:webHidden/>
              </w:rPr>
              <w:fldChar w:fldCharType="separate"/>
            </w:r>
            <w:r>
              <w:rPr>
                <w:webHidden/>
              </w:rPr>
              <w:t>56</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88" w:history="1">
            <w:r w:rsidRPr="00082343">
              <w:rPr>
                <w:rStyle w:val="Hyperlink"/>
              </w:rPr>
              <w:t>4.2.35</w:t>
            </w:r>
            <w:r>
              <w:rPr>
                <w:rFonts w:asciiTheme="minorHAnsi" w:eastAsiaTheme="minorEastAsia" w:hAnsiTheme="minorHAnsi" w:cstheme="minorBidi"/>
                <w:kern w:val="0"/>
                <w:sz w:val="22"/>
                <w:szCs w:val="22"/>
                <w:lang w:eastAsia="lv-LV"/>
              </w:rPr>
              <w:tab/>
            </w:r>
            <w:r w:rsidRPr="00082343">
              <w:rPr>
                <w:rStyle w:val="Hyperlink"/>
              </w:rPr>
              <w:t>19. Saime: Informācijas tehnoloģijas - 19.4. Programmatūras attīstība</w:t>
            </w:r>
            <w:r>
              <w:rPr>
                <w:webHidden/>
              </w:rPr>
              <w:tab/>
            </w:r>
            <w:r>
              <w:rPr>
                <w:webHidden/>
              </w:rPr>
              <w:fldChar w:fldCharType="begin"/>
            </w:r>
            <w:r>
              <w:rPr>
                <w:webHidden/>
              </w:rPr>
              <w:instrText xml:space="preserve"> PAGEREF _Toc370293788 \h </w:instrText>
            </w:r>
            <w:r>
              <w:rPr>
                <w:webHidden/>
              </w:rPr>
            </w:r>
            <w:r>
              <w:rPr>
                <w:webHidden/>
              </w:rPr>
              <w:fldChar w:fldCharType="separate"/>
            </w:r>
            <w:r>
              <w:rPr>
                <w:webHidden/>
              </w:rPr>
              <w:t>57</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89" w:history="1">
            <w:r w:rsidRPr="00082343">
              <w:rPr>
                <w:rStyle w:val="Hyperlink"/>
              </w:rPr>
              <w:t>4.2.36</w:t>
            </w:r>
            <w:r>
              <w:rPr>
                <w:rFonts w:asciiTheme="minorHAnsi" w:eastAsiaTheme="minorEastAsia" w:hAnsiTheme="minorHAnsi" w:cstheme="minorBidi"/>
                <w:kern w:val="0"/>
                <w:sz w:val="22"/>
                <w:szCs w:val="22"/>
                <w:lang w:eastAsia="lv-LV"/>
              </w:rPr>
              <w:tab/>
            </w:r>
            <w:r w:rsidRPr="00082343">
              <w:rPr>
                <w:rStyle w:val="Hyperlink"/>
              </w:rPr>
              <w:t>19. Saime: Informācijas tehnoloģijas - 19.5. Sistēmu administrēšana un uzturēšana</w:t>
            </w:r>
            <w:r>
              <w:rPr>
                <w:webHidden/>
              </w:rPr>
              <w:tab/>
            </w:r>
            <w:r>
              <w:rPr>
                <w:webHidden/>
              </w:rPr>
              <w:fldChar w:fldCharType="begin"/>
            </w:r>
            <w:r>
              <w:rPr>
                <w:webHidden/>
              </w:rPr>
              <w:instrText xml:space="preserve"> PAGEREF _Toc370293789 \h </w:instrText>
            </w:r>
            <w:r>
              <w:rPr>
                <w:webHidden/>
              </w:rPr>
            </w:r>
            <w:r>
              <w:rPr>
                <w:webHidden/>
              </w:rPr>
              <w:fldChar w:fldCharType="separate"/>
            </w:r>
            <w:r>
              <w:rPr>
                <w:webHidden/>
              </w:rPr>
              <w:t>58</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90" w:history="1">
            <w:r w:rsidRPr="00082343">
              <w:rPr>
                <w:rStyle w:val="Hyperlink"/>
              </w:rPr>
              <w:t>4.2.37</w:t>
            </w:r>
            <w:r>
              <w:rPr>
                <w:rFonts w:asciiTheme="minorHAnsi" w:eastAsiaTheme="minorEastAsia" w:hAnsiTheme="minorHAnsi" w:cstheme="minorBidi"/>
                <w:kern w:val="0"/>
                <w:sz w:val="22"/>
                <w:szCs w:val="22"/>
                <w:lang w:eastAsia="lv-LV"/>
              </w:rPr>
              <w:tab/>
            </w:r>
            <w:r w:rsidRPr="00082343">
              <w:rPr>
                <w:rStyle w:val="Hyperlink"/>
              </w:rPr>
              <w:t>19. Saime: Informācijas tehnoloģijas - 19.6. Lietotāju atbalsts</w:t>
            </w:r>
            <w:r>
              <w:rPr>
                <w:webHidden/>
              </w:rPr>
              <w:tab/>
            </w:r>
            <w:r>
              <w:rPr>
                <w:webHidden/>
              </w:rPr>
              <w:fldChar w:fldCharType="begin"/>
            </w:r>
            <w:r>
              <w:rPr>
                <w:webHidden/>
              </w:rPr>
              <w:instrText xml:space="preserve"> PAGEREF _Toc370293790 \h </w:instrText>
            </w:r>
            <w:r>
              <w:rPr>
                <w:webHidden/>
              </w:rPr>
            </w:r>
            <w:r>
              <w:rPr>
                <w:webHidden/>
              </w:rPr>
              <w:fldChar w:fldCharType="separate"/>
            </w:r>
            <w:r>
              <w:rPr>
                <w:webHidden/>
              </w:rPr>
              <w:t>59</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91" w:history="1">
            <w:r w:rsidRPr="00082343">
              <w:rPr>
                <w:rStyle w:val="Hyperlink"/>
              </w:rPr>
              <w:t>4.2.38</w:t>
            </w:r>
            <w:r>
              <w:rPr>
                <w:rFonts w:asciiTheme="minorHAnsi" w:eastAsiaTheme="minorEastAsia" w:hAnsiTheme="minorHAnsi" w:cstheme="minorBidi"/>
                <w:kern w:val="0"/>
                <w:sz w:val="22"/>
                <w:szCs w:val="22"/>
                <w:lang w:eastAsia="lv-LV"/>
              </w:rPr>
              <w:tab/>
            </w:r>
            <w:r w:rsidRPr="00082343">
              <w:rPr>
                <w:rStyle w:val="Hyperlink"/>
              </w:rPr>
              <w:t>20. Saime: Inženiertehniskie darbi</w:t>
            </w:r>
            <w:r>
              <w:rPr>
                <w:webHidden/>
              </w:rPr>
              <w:tab/>
            </w:r>
            <w:r>
              <w:rPr>
                <w:webHidden/>
              </w:rPr>
              <w:fldChar w:fldCharType="begin"/>
            </w:r>
            <w:r>
              <w:rPr>
                <w:webHidden/>
              </w:rPr>
              <w:instrText xml:space="preserve"> PAGEREF _Toc370293791 \h </w:instrText>
            </w:r>
            <w:r>
              <w:rPr>
                <w:webHidden/>
              </w:rPr>
            </w:r>
            <w:r>
              <w:rPr>
                <w:webHidden/>
              </w:rPr>
              <w:fldChar w:fldCharType="separate"/>
            </w:r>
            <w:r>
              <w:rPr>
                <w:webHidden/>
              </w:rPr>
              <w:t>60</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92" w:history="1">
            <w:r w:rsidRPr="00082343">
              <w:rPr>
                <w:rStyle w:val="Hyperlink"/>
              </w:rPr>
              <w:t>4.2.39</w:t>
            </w:r>
            <w:r>
              <w:rPr>
                <w:rFonts w:asciiTheme="minorHAnsi" w:eastAsiaTheme="minorEastAsia" w:hAnsiTheme="minorHAnsi" w:cstheme="minorBidi"/>
                <w:kern w:val="0"/>
                <w:sz w:val="22"/>
                <w:szCs w:val="22"/>
                <w:lang w:eastAsia="lv-LV"/>
              </w:rPr>
              <w:tab/>
            </w:r>
            <w:r w:rsidRPr="00082343">
              <w:rPr>
                <w:rStyle w:val="Hyperlink"/>
              </w:rPr>
              <w:t>21. Saime: Juridiskā analīze, izpildes kontrole un pakalpojumi</w:t>
            </w:r>
            <w:r>
              <w:rPr>
                <w:webHidden/>
              </w:rPr>
              <w:tab/>
            </w:r>
            <w:r>
              <w:rPr>
                <w:webHidden/>
              </w:rPr>
              <w:fldChar w:fldCharType="begin"/>
            </w:r>
            <w:r>
              <w:rPr>
                <w:webHidden/>
              </w:rPr>
              <w:instrText xml:space="preserve"> PAGEREF _Toc370293792 \h </w:instrText>
            </w:r>
            <w:r>
              <w:rPr>
                <w:webHidden/>
              </w:rPr>
            </w:r>
            <w:r>
              <w:rPr>
                <w:webHidden/>
              </w:rPr>
              <w:fldChar w:fldCharType="separate"/>
            </w:r>
            <w:r>
              <w:rPr>
                <w:webHidden/>
              </w:rPr>
              <w:t>61</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93" w:history="1">
            <w:r w:rsidRPr="00082343">
              <w:rPr>
                <w:rStyle w:val="Hyperlink"/>
              </w:rPr>
              <w:t>4.2.40</w:t>
            </w:r>
            <w:r>
              <w:rPr>
                <w:rFonts w:asciiTheme="minorHAnsi" w:eastAsiaTheme="minorEastAsia" w:hAnsiTheme="minorHAnsi" w:cstheme="minorBidi"/>
                <w:kern w:val="0"/>
                <w:sz w:val="22"/>
                <w:szCs w:val="22"/>
                <w:lang w:eastAsia="lv-LV"/>
              </w:rPr>
              <w:tab/>
            </w:r>
            <w:r w:rsidRPr="00082343">
              <w:rPr>
                <w:rStyle w:val="Hyperlink"/>
              </w:rPr>
              <w:t>22. Saime: Jūras un gaisa transports</w:t>
            </w:r>
            <w:r>
              <w:rPr>
                <w:webHidden/>
              </w:rPr>
              <w:tab/>
            </w:r>
            <w:r>
              <w:rPr>
                <w:webHidden/>
              </w:rPr>
              <w:fldChar w:fldCharType="begin"/>
            </w:r>
            <w:r>
              <w:rPr>
                <w:webHidden/>
              </w:rPr>
              <w:instrText xml:space="preserve"> PAGEREF _Toc370293793 \h </w:instrText>
            </w:r>
            <w:r>
              <w:rPr>
                <w:webHidden/>
              </w:rPr>
            </w:r>
            <w:r>
              <w:rPr>
                <w:webHidden/>
              </w:rPr>
              <w:fldChar w:fldCharType="separate"/>
            </w:r>
            <w:r>
              <w:rPr>
                <w:webHidden/>
              </w:rPr>
              <w:t>62</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94" w:history="1">
            <w:r w:rsidRPr="00082343">
              <w:rPr>
                <w:rStyle w:val="Hyperlink"/>
              </w:rPr>
              <w:t>4.2.41</w:t>
            </w:r>
            <w:r>
              <w:rPr>
                <w:rFonts w:asciiTheme="minorHAnsi" w:eastAsiaTheme="minorEastAsia" w:hAnsiTheme="minorHAnsi" w:cstheme="minorBidi"/>
                <w:kern w:val="0"/>
                <w:sz w:val="22"/>
                <w:szCs w:val="22"/>
                <w:lang w:eastAsia="lv-LV"/>
              </w:rPr>
              <w:tab/>
            </w:r>
            <w:r w:rsidRPr="00082343">
              <w:rPr>
                <w:rStyle w:val="Hyperlink"/>
              </w:rPr>
              <w:t>23. Saime: Klientu apkalpošana</w:t>
            </w:r>
            <w:r>
              <w:rPr>
                <w:webHidden/>
              </w:rPr>
              <w:tab/>
            </w:r>
            <w:r>
              <w:rPr>
                <w:webHidden/>
              </w:rPr>
              <w:fldChar w:fldCharType="begin"/>
            </w:r>
            <w:r>
              <w:rPr>
                <w:webHidden/>
              </w:rPr>
              <w:instrText xml:space="preserve"> PAGEREF _Toc370293794 \h </w:instrText>
            </w:r>
            <w:r>
              <w:rPr>
                <w:webHidden/>
              </w:rPr>
            </w:r>
            <w:r>
              <w:rPr>
                <w:webHidden/>
              </w:rPr>
              <w:fldChar w:fldCharType="separate"/>
            </w:r>
            <w:r>
              <w:rPr>
                <w:webHidden/>
              </w:rPr>
              <w:t>63</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95" w:history="1">
            <w:r w:rsidRPr="00082343">
              <w:rPr>
                <w:rStyle w:val="Hyperlink"/>
              </w:rPr>
              <w:t>4.2.42</w:t>
            </w:r>
            <w:r>
              <w:rPr>
                <w:rFonts w:asciiTheme="minorHAnsi" w:eastAsiaTheme="minorEastAsia" w:hAnsiTheme="minorHAnsi" w:cstheme="minorBidi"/>
                <w:kern w:val="0"/>
                <w:sz w:val="22"/>
                <w:szCs w:val="22"/>
                <w:lang w:eastAsia="lv-LV"/>
              </w:rPr>
              <w:tab/>
            </w:r>
            <w:r w:rsidRPr="00082343">
              <w:rPr>
                <w:rStyle w:val="Hyperlink"/>
              </w:rPr>
              <w:t>24. Saime: Komunikācija un sabiedriskās attiecības</w:t>
            </w:r>
            <w:r>
              <w:rPr>
                <w:webHidden/>
              </w:rPr>
              <w:tab/>
            </w:r>
            <w:r>
              <w:rPr>
                <w:webHidden/>
              </w:rPr>
              <w:fldChar w:fldCharType="begin"/>
            </w:r>
            <w:r>
              <w:rPr>
                <w:webHidden/>
              </w:rPr>
              <w:instrText xml:space="preserve"> PAGEREF _Toc370293795 \h </w:instrText>
            </w:r>
            <w:r>
              <w:rPr>
                <w:webHidden/>
              </w:rPr>
            </w:r>
            <w:r>
              <w:rPr>
                <w:webHidden/>
              </w:rPr>
              <w:fldChar w:fldCharType="separate"/>
            </w:r>
            <w:r>
              <w:rPr>
                <w:webHidden/>
              </w:rPr>
              <w:t>64</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96" w:history="1">
            <w:r w:rsidRPr="00082343">
              <w:rPr>
                <w:rStyle w:val="Hyperlink"/>
              </w:rPr>
              <w:t>4.2.43</w:t>
            </w:r>
            <w:r>
              <w:rPr>
                <w:rFonts w:asciiTheme="minorHAnsi" w:eastAsiaTheme="minorEastAsia" w:hAnsiTheme="minorHAnsi" w:cstheme="minorBidi"/>
                <w:kern w:val="0"/>
                <w:sz w:val="22"/>
                <w:szCs w:val="22"/>
                <w:lang w:eastAsia="lv-LV"/>
              </w:rPr>
              <w:tab/>
            </w:r>
            <w:r w:rsidRPr="00082343">
              <w:rPr>
                <w:rStyle w:val="Hyperlink"/>
              </w:rPr>
              <w:t>25. Saime: Konsultēšana</w:t>
            </w:r>
            <w:r>
              <w:rPr>
                <w:webHidden/>
              </w:rPr>
              <w:tab/>
            </w:r>
            <w:r>
              <w:rPr>
                <w:webHidden/>
              </w:rPr>
              <w:fldChar w:fldCharType="begin"/>
            </w:r>
            <w:r>
              <w:rPr>
                <w:webHidden/>
              </w:rPr>
              <w:instrText xml:space="preserve"> PAGEREF _Toc370293796 \h </w:instrText>
            </w:r>
            <w:r>
              <w:rPr>
                <w:webHidden/>
              </w:rPr>
            </w:r>
            <w:r>
              <w:rPr>
                <w:webHidden/>
              </w:rPr>
              <w:fldChar w:fldCharType="separate"/>
            </w:r>
            <w:r>
              <w:rPr>
                <w:webHidden/>
              </w:rPr>
              <w:t>65</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97" w:history="1">
            <w:r w:rsidRPr="00082343">
              <w:rPr>
                <w:rStyle w:val="Hyperlink"/>
              </w:rPr>
              <w:t>4.2.44</w:t>
            </w:r>
            <w:r>
              <w:rPr>
                <w:rFonts w:asciiTheme="minorHAnsi" w:eastAsiaTheme="minorEastAsia" w:hAnsiTheme="minorHAnsi" w:cstheme="minorBidi"/>
                <w:kern w:val="0"/>
                <w:sz w:val="22"/>
                <w:szCs w:val="22"/>
                <w:lang w:eastAsia="lv-LV"/>
              </w:rPr>
              <w:tab/>
            </w:r>
            <w:r w:rsidRPr="00082343">
              <w:rPr>
                <w:rStyle w:val="Hyperlink"/>
              </w:rPr>
              <w:t>26. Saime: Kontrole un uzraudzība – 26.1. Iestāžu un amatpersonu kontrole</w:t>
            </w:r>
            <w:r>
              <w:rPr>
                <w:webHidden/>
              </w:rPr>
              <w:tab/>
            </w:r>
            <w:r>
              <w:rPr>
                <w:webHidden/>
              </w:rPr>
              <w:fldChar w:fldCharType="begin"/>
            </w:r>
            <w:r>
              <w:rPr>
                <w:webHidden/>
              </w:rPr>
              <w:instrText xml:space="preserve"> PAGEREF _Toc370293797 \h </w:instrText>
            </w:r>
            <w:r>
              <w:rPr>
                <w:webHidden/>
              </w:rPr>
            </w:r>
            <w:r>
              <w:rPr>
                <w:webHidden/>
              </w:rPr>
              <w:fldChar w:fldCharType="separate"/>
            </w:r>
            <w:r>
              <w:rPr>
                <w:webHidden/>
              </w:rPr>
              <w:t>66</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98" w:history="1">
            <w:r w:rsidRPr="00082343">
              <w:rPr>
                <w:rStyle w:val="Hyperlink"/>
              </w:rPr>
              <w:t>4.2.45</w:t>
            </w:r>
            <w:r>
              <w:rPr>
                <w:rFonts w:asciiTheme="minorHAnsi" w:eastAsiaTheme="minorEastAsia" w:hAnsiTheme="minorHAnsi" w:cstheme="minorBidi"/>
                <w:kern w:val="0"/>
                <w:sz w:val="22"/>
                <w:szCs w:val="22"/>
                <w:lang w:eastAsia="lv-LV"/>
              </w:rPr>
              <w:tab/>
            </w:r>
            <w:r w:rsidRPr="00082343">
              <w:rPr>
                <w:rStyle w:val="Hyperlink"/>
              </w:rPr>
              <w:t>26. Saime: Kontrole un uzraudzība – 26.2. Muita un muitas kontrole</w:t>
            </w:r>
            <w:r>
              <w:rPr>
                <w:webHidden/>
              </w:rPr>
              <w:tab/>
            </w:r>
            <w:r>
              <w:rPr>
                <w:webHidden/>
              </w:rPr>
              <w:fldChar w:fldCharType="begin"/>
            </w:r>
            <w:r>
              <w:rPr>
                <w:webHidden/>
              </w:rPr>
              <w:instrText xml:space="preserve"> PAGEREF _Toc370293798 \h </w:instrText>
            </w:r>
            <w:r>
              <w:rPr>
                <w:webHidden/>
              </w:rPr>
            </w:r>
            <w:r>
              <w:rPr>
                <w:webHidden/>
              </w:rPr>
              <w:fldChar w:fldCharType="separate"/>
            </w:r>
            <w:r>
              <w:rPr>
                <w:webHidden/>
              </w:rPr>
              <w:t>67</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799" w:history="1">
            <w:r w:rsidRPr="00082343">
              <w:rPr>
                <w:rStyle w:val="Hyperlink"/>
              </w:rPr>
              <w:t>4.2.46</w:t>
            </w:r>
            <w:r>
              <w:rPr>
                <w:rFonts w:asciiTheme="minorHAnsi" w:eastAsiaTheme="minorEastAsia" w:hAnsiTheme="minorHAnsi" w:cstheme="minorBidi"/>
                <w:kern w:val="0"/>
                <w:sz w:val="22"/>
                <w:szCs w:val="22"/>
                <w:lang w:eastAsia="lv-LV"/>
              </w:rPr>
              <w:tab/>
            </w:r>
            <w:r w:rsidRPr="00082343">
              <w:rPr>
                <w:rStyle w:val="Hyperlink"/>
              </w:rPr>
              <w:t>26. Saime: Kontrole un uzraudzība – 26.3. Privātpersonu kontrole</w:t>
            </w:r>
            <w:r>
              <w:rPr>
                <w:webHidden/>
              </w:rPr>
              <w:tab/>
            </w:r>
            <w:r>
              <w:rPr>
                <w:webHidden/>
              </w:rPr>
              <w:fldChar w:fldCharType="begin"/>
            </w:r>
            <w:r>
              <w:rPr>
                <w:webHidden/>
              </w:rPr>
              <w:instrText xml:space="preserve"> PAGEREF _Toc370293799 \h </w:instrText>
            </w:r>
            <w:r>
              <w:rPr>
                <w:webHidden/>
              </w:rPr>
            </w:r>
            <w:r>
              <w:rPr>
                <w:webHidden/>
              </w:rPr>
              <w:fldChar w:fldCharType="separate"/>
            </w:r>
            <w:r>
              <w:rPr>
                <w:webHidden/>
              </w:rPr>
              <w:t>68</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00" w:history="1">
            <w:r w:rsidRPr="00082343">
              <w:rPr>
                <w:rStyle w:val="Hyperlink"/>
              </w:rPr>
              <w:t>4.2.47</w:t>
            </w:r>
            <w:r>
              <w:rPr>
                <w:rFonts w:asciiTheme="minorHAnsi" w:eastAsiaTheme="minorEastAsia" w:hAnsiTheme="minorHAnsi" w:cstheme="minorBidi"/>
                <w:kern w:val="0"/>
                <w:sz w:val="22"/>
                <w:szCs w:val="22"/>
                <w:lang w:eastAsia="lv-LV"/>
              </w:rPr>
              <w:tab/>
            </w:r>
            <w:r w:rsidRPr="00082343">
              <w:rPr>
                <w:rStyle w:val="Hyperlink"/>
              </w:rPr>
              <w:t>27. Saime: Kvalitātes vadība</w:t>
            </w:r>
            <w:r>
              <w:rPr>
                <w:webHidden/>
              </w:rPr>
              <w:tab/>
            </w:r>
            <w:r>
              <w:rPr>
                <w:webHidden/>
              </w:rPr>
              <w:fldChar w:fldCharType="begin"/>
            </w:r>
            <w:r>
              <w:rPr>
                <w:webHidden/>
              </w:rPr>
              <w:instrText xml:space="preserve"> PAGEREF _Toc370293800 \h </w:instrText>
            </w:r>
            <w:r>
              <w:rPr>
                <w:webHidden/>
              </w:rPr>
            </w:r>
            <w:r>
              <w:rPr>
                <w:webHidden/>
              </w:rPr>
              <w:fldChar w:fldCharType="separate"/>
            </w:r>
            <w:r>
              <w:rPr>
                <w:webHidden/>
              </w:rPr>
              <w:t>69</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01" w:history="1">
            <w:r w:rsidRPr="00082343">
              <w:rPr>
                <w:rStyle w:val="Hyperlink"/>
              </w:rPr>
              <w:t>4.2.48</w:t>
            </w:r>
            <w:r>
              <w:rPr>
                <w:rFonts w:asciiTheme="minorHAnsi" w:eastAsiaTheme="minorEastAsia" w:hAnsiTheme="minorHAnsi" w:cstheme="minorBidi"/>
                <w:kern w:val="0"/>
                <w:sz w:val="22"/>
                <w:szCs w:val="22"/>
                <w:lang w:eastAsia="lv-LV"/>
              </w:rPr>
              <w:tab/>
            </w:r>
            <w:r w:rsidRPr="00082343">
              <w:rPr>
                <w:rStyle w:val="Hyperlink"/>
              </w:rPr>
              <w:t>28. Saime: Noziedzības novēršana un apkarošana – 28.1. Izmeklēšana</w:t>
            </w:r>
            <w:r>
              <w:rPr>
                <w:webHidden/>
              </w:rPr>
              <w:tab/>
            </w:r>
            <w:r>
              <w:rPr>
                <w:webHidden/>
              </w:rPr>
              <w:fldChar w:fldCharType="begin"/>
            </w:r>
            <w:r>
              <w:rPr>
                <w:webHidden/>
              </w:rPr>
              <w:instrText xml:space="preserve"> PAGEREF _Toc370293801 \h </w:instrText>
            </w:r>
            <w:r>
              <w:rPr>
                <w:webHidden/>
              </w:rPr>
            </w:r>
            <w:r>
              <w:rPr>
                <w:webHidden/>
              </w:rPr>
              <w:fldChar w:fldCharType="separate"/>
            </w:r>
            <w:r>
              <w:rPr>
                <w:webHidden/>
              </w:rPr>
              <w:t>70</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02" w:history="1">
            <w:r w:rsidRPr="00082343">
              <w:rPr>
                <w:rStyle w:val="Hyperlink"/>
              </w:rPr>
              <w:t>4.2.49</w:t>
            </w:r>
            <w:r>
              <w:rPr>
                <w:rFonts w:asciiTheme="minorHAnsi" w:eastAsiaTheme="minorEastAsia" w:hAnsiTheme="minorHAnsi" w:cstheme="minorBidi"/>
                <w:kern w:val="0"/>
                <w:sz w:val="22"/>
                <w:szCs w:val="22"/>
                <w:lang w:eastAsia="lv-LV"/>
              </w:rPr>
              <w:tab/>
            </w:r>
            <w:r w:rsidRPr="00082343">
              <w:rPr>
                <w:rStyle w:val="Hyperlink"/>
              </w:rPr>
              <w:t>28. Saime: Noziedzības novēršana un apkarošana – 28.2. Operatīvā darbība</w:t>
            </w:r>
            <w:r>
              <w:rPr>
                <w:webHidden/>
              </w:rPr>
              <w:tab/>
            </w:r>
            <w:r>
              <w:rPr>
                <w:webHidden/>
              </w:rPr>
              <w:fldChar w:fldCharType="begin"/>
            </w:r>
            <w:r>
              <w:rPr>
                <w:webHidden/>
              </w:rPr>
              <w:instrText xml:space="preserve"> PAGEREF _Toc370293802 \h </w:instrText>
            </w:r>
            <w:r>
              <w:rPr>
                <w:webHidden/>
              </w:rPr>
            </w:r>
            <w:r>
              <w:rPr>
                <w:webHidden/>
              </w:rPr>
              <w:fldChar w:fldCharType="separate"/>
            </w:r>
            <w:r>
              <w:rPr>
                <w:webHidden/>
              </w:rPr>
              <w:t>71</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03" w:history="1">
            <w:r w:rsidRPr="00082343">
              <w:rPr>
                <w:rStyle w:val="Hyperlink"/>
              </w:rPr>
              <w:t>4.2.50</w:t>
            </w:r>
            <w:r>
              <w:rPr>
                <w:rFonts w:asciiTheme="minorHAnsi" w:eastAsiaTheme="minorEastAsia" w:hAnsiTheme="minorHAnsi" w:cstheme="minorBidi"/>
                <w:kern w:val="0"/>
                <w:sz w:val="22"/>
                <w:szCs w:val="22"/>
                <w:lang w:eastAsia="lv-LV"/>
              </w:rPr>
              <w:tab/>
            </w:r>
            <w:r w:rsidRPr="00082343">
              <w:rPr>
                <w:rStyle w:val="Hyperlink"/>
              </w:rPr>
              <w:t>28. Saime: Noziedzības novēršana un apkarošana – 28.3. Noziedzīgi iegūtu līdzekļu legalizācijas novēršana</w:t>
            </w:r>
            <w:r>
              <w:rPr>
                <w:webHidden/>
              </w:rPr>
              <w:tab/>
            </w:r>
            <w:r>
              <w:rPr>
                <w:webHidden/>
              </w:rPr>
              <w:fldChar w:fldCharType="begin"/>
            </w:r>
            <w:r>
              <w:rPr>
                <w:webHidden/>
              </w:rPr>
              <w:instrText xml:space="preserve"> PAGEREF _Toc370293803 \h </w:instrText>
            </w:r>
            <w:r>
              <w:rPr>
                <w:webHidden/>
              </w:rPr>
            </w:r>
            <w:r>
              <w:rPr>
                <w:webHidden/>
              </w:rPr>
              <w:fldChar w:fldCharType="separate"/>
            </w:r>
            <w:r>
              <w:rPr>
                <w:webHidden/>
              </w:rPr>
              <w:t>72</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04" w:history="1">
            <w:r w:rsidRPr="00082343">
              <w:rPr>
                <w:rStyle w:val="Hyperlink"/>
              </w:rPr>
              <w:t>4.2.51</w:t>
            </w:r>
            <w:r>
              <w:rPr>
                <w:rFonts w:asciiTheme="minorHAnsi" w:eastAsiaTheme="minorEastAsia" w:hAnsiTheme="minorHAnsi" w:cstheme="minorBidi"/>
                <w:kern w:val="0"/>
                <w:sz w:val="22"/>
                <w:szCs w:val="22"/>
                <w:lang w:eastAsia="lv-LV"/>
              </w:rPr>
              <w:tab/>
            </w:r>
            <w:r w:rsidRPr="00082343">
              <w:rPr>
                <w:rStyle w:val="Hyperlink"/>
              </w:rPr>
              <w:t>28. Saime: Noziedzības novēršana un apkarošana – 28.4. Pašvaldības policija</w:t>
            </w:r>
            <w:r>
              <w:rPr>
                <w:webHidden/>
              </w:rPr>
              <w:tab/>
            </w:r>
            <w:r>
              <w:rPr>
                <w:webHidden/>
              </w:rPr>
              <w:fldChar w:fldCharType="begin"/>
            </w:r>
            <w:r>
              <w:rPr>
                <w:webHidden/>
              </w:rPr>
              <w:instrText xml:space="preserve"> PAGEREF _Toc370293804 \h </w:instrText>
            </w:r>
            <w:r>
              <w:rPr>
                <w:webHidden/>
              </w:rPr>
            </w:r>
            <w:r>
              <w:rPr>
                <w:webHidden/>
              </w:rPr>
              <w:fldChar w:fldCharType="separate"/>
            </w:r>
            <w:r>
              <w:rPr>
                <w:webHidden/>
              </w:rPr>
              <w:t>73</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05" w:history="1">
            <w:r w:rsidRPr="00082343">
              <w:rPr>
                <w:rStyle w:val="Hyperlink"/>
              </w:rPr>
              <w:t>4.2.52</w:t>
            </w:r>
            <w:r>
              <w:rPr>
                <w:rFonts w:asciiTheme="minorHAnsi" w:eastAsiaTheme="minorEastAsia" w:hAnsiTheme="minorHAnsi" w:cstheme="minorBidi"/>
                <w:kern w:val="0"/>
                <w:sz w:val="22"/>
                <w:szCs w:val="22"/>
                <w:lang w:eastAsia="lv-LV"/>
              </w:rPr>
              <w:tab/>
            </w:r>
            <w:r w:rsidRPr="00082343">
              <w:rPr>
                <w:rStyle w:val="Hyperlink"/>
              </w:rPr>
              <w:t>29. Saime: Pedagoģijas darbības atbalsts</w:t>
            </w:r>
            <w:r>
              <w:rPr>
                <w:webHidden/>
              </w:rPr>
              <w:tab/>
            </w:r>
            <w:r>
              <w:rPr>
                <w:webHidden/>
              </w:rPr>
              <w:fldChar w:fldCharType="begin"/>
            </w:r>
            <w:r>
              <w:rPr>
                <w:webHidden/>
              </w:rPr>
              <w:instrText xml:space="preserve"> PAGEREF _Toc370293805 \h </w:instrText>
            </w:r>
            <w:r>
              <w:rPr>
                <w:webHidden/>
              </w:rPr>
            </w:r>
            <w:r>
              <w:rPr>
                <w:webHidden/>
              </w:rPr>
              <w:fldChar w:fldCharType="separate"/>
            </w:r>
            <w:r>
              <w:rPr>
                <w:webHidden/>
              </w:rPr>
              <w:t>74</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06" w:history="1">
            <w:r w:rsidRPr="00082343">
              <w:rPr>
                <w:rStyle w:val="Hyperlink"/>
              </w:rPr>
              <w:t>4.2.53</w:t>
            </w:r>
            <w:r>
              <w:rPr>
                <w:rFonts w:asciiTheme="minorHAnsi" w:eastAsiaTheme="minorEastAsia" w:hAnsiTheme="minorHAnsi" w:cstheme="minorBidi"/>
                <w:kern w:val="0"/>
                <w:sz w:val="22"/>
                <w:szCs w:val="22"/>
                <w:lang w:eastAsia="lv-LV"/>
              </w:rPr>
              <w:tab/>
            </w:r>
            <w:r w:rsidRPr="00082343">
              <w:rPr>
                <w:rStyle w:val="Hyperlink"/>
              </w:rPr>
              <w:t>30. Saime: Personāla vadība</w:t>
            </w:r>
            <w:r>
              <w:rPr>
                <w:webHidden/>
              </w:rPr>
              <w:tab/>
            </w:r>
            <w:r>
              <w:rPr>
                <w:webHidden/>
              </w:rPr>
              <w:fldChar w:fldCharType="begin"/>
            </w:r>
            <w:r>
              <w:rPr>
                <w:webHidden/>
              </w:rPr>
              <w:instrText xml:space="preserve"> PAGEREF _Toc370293806 \h </w:instrText>
            </w:r>
            <w:r>
              <w:rPr>
                <w:webHidden/>
              </w:rPr>
            </w:r>
            <w:r>
              <w:rPr>
                <w:webHidden/>
              </w:rPr>
              <w:fldChar w:fldCharType="separate"/>
            </w:r>
            <w:r>
              <w:rPr>
                <w:webHidden/>
              </w:rPr>
              <w:t>75</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07" w:history="1">
            <w:r w:rsidRPr="00082343">
              <w:rPr>
                <w:rStyle w:val="Hyperlink"/>
              </w:rPr>
              <w:t>4.2.54</w:t>
            </w:r>
            <w:r>
              <w:rPr>
                <w:rFonts w:asciiTheme="minorHAnsi" w:eastAsiaTheme="minorEastAsia" w:hAnsiTheme="minorHAnsi" w:cstheme="minorBidi"/>
                <w:kern w:val="0"/>
                <w:sz w:val="22"/>
                <w:szCs w:val="22"/>
                <w:lang w:eastAsia="lv-LV"/>
              </w:rPr>
              <w:tab/>
            </w:r>
            <w:r w:rsidRPr="00082343">
              <w:rPr>
                <w:rStyle w:val="Hyperlink"/>
              </w:rPr>
              <w:t>31. Saime: Laboratorijas un izpētes darbi</w:t>
            </w:r>
            <w:r>
              <w:rPr>
                <w:webHidden/>
              </w:rPr>
              <w:tab/>
            </w:r>
            <w:r>
              <w:rPr>
                <w:webHidden/>
              </w:rPr>
              <w:fldChar w:fldCharType="begin"/>
            </w:r>
            <w:r>
              <w:rPr>
                <w:webHidden/>
              </w:rPr>
              <w:instrText xml:space="preserve"> PAGEREF _Toc370293807 \h </w:instrText>
            </w:r>
            <w:r>
              <w:rPr>
                <w:webHidden/>
              </w:rPr>
            </w:r>
            <w:r>
              <w:rPr>
                <w:webHidden/>
              </w:rPr>
              <w:fldChar w:fldCharType="separate"/>
            </w:r>
            <w:r>
              <w:rPr>
                <w:webHidden/>
              </w:rPr>
              <w:t>76</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08" w:history="1">
            <w:r w:rsidRPr="00082343">
              <w:rPr>
                <w:rStyle w:val="Hyperlink"/>
              </w:rPr>
              <w:t>4.2.55</w:t>
            </w:r>
            <w:r>
              <w:rPr>
                <w:rFonts w:asciiTheme="minorHAnsi" w:eastAsiaTheme="minorEastAsia" w:hAnsiTheme="minorHAnsi" w:cstheme="minorBidi"/>
                <w:kern w:val="0"/>
                <w:sz w:val="22"/>
                <w:szCs w:val="22"/>
                <w:lang w:eastAsia="lv-LV"/>
              </w:rPr>
              <w:tab/>
            </w:r>
            <w:r w:rsidRPr="00082343">
              <w:rPr>
                <w:rStyle w:val="Hyperlink"/>
              </w:rPr>
              <w:t>32. Saime: Projektu vadība</w:t>
            </w:r>
            <w:r>
              <w:rPr>
                <w:webHidden/>
              </w:rPr>
              <w:tab/>
            </w:r>
            <w:r>
              <w:rPr>
                <w:webHidden/>
              </w:rPr>
              <w:fldChar w:fldCharType="begin"/>
            </w:r>
            <w:r>
              <w:rPr>
                <w:webHidden/>
              </w:rPr>
              <w:instrText xml:space="preserve"> PAGEREF _Toc370293808 \h </w:instrText>
            </w:r>
            <w:r>
              <w:rPr>
                <w:webHidden/>
              </w:rPr>
            </w:r>
            <w:r>
              <w:rPr>
                <w:webHidden/>
              </w:rPr>
              <w:fldChar w:fldCharType="separate"/>
            </w:r>
            <w:r>
              <w:rPr>
                <w:webHidden/>
              </w:rPr>
              <w:t>77</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09" w:history="1">
            <w:r w:rsidRPr="00082343">
              <w:rPr>
                <w:rStyle w:val="Hyperlink"/>
              </w:rPr>
              <w:t>4.2.56</w:t>
            </w:r>
            <w:r>
              <w:rPr>
                <w:rFonts w:asciiTheme="minorHAnsi" w:eastAsiaTheme="minorEastAsia" w:hAnsiTheme="minorHAnsi" w:cstheme="minorBidi"/>
                <w:kern w:val="0"/>
                <w:sz w:val="22"/>
                <w:szCs w:val="22"/>
                <w:lang w:eastAsia="lv-LV"/>
              </w:rPr>
              <w:tab/>
            </w:r>
            <w:r w:rsidRPr="00082343">
              <w:rPr>
                <w:rStyle w:val="Hyperlink"/>
              </w:rPr>
              <w:t>33. Saime: Radošie darbi</w:t>
            </w:r>
            <w:r>
              <w:rPr>
                <w:webHidden/>
              </w:rPr>
              <w:tab/>
            </w:r>
            <w:r>
              <w:rPr>
                <w:webHidden/>
              </w:rPr>
              <w:fldChar w:fldCharType="begin"/>
            </w:r>
            <w:r>
              <w:rPr>
                <w:webHidden/>
              </w:rPr>
              <w:instrText xml:space="preserve"> PAGEREF _Toc370293809 \h </w:instrText>
            </w:r>
            <w:r>
              <w:rPr>
                <w:webHidden/>
              </w:rPr>
            </w:r>
            <w:r>
              <w:rPr>
                <w:webHidden/>
              </w:rPr>
              <w:fldChar w:fldCharType="separate"/>
            </w:r>
            <w:r>
              <w:rPr>
                <w:webHidden/>
              </w:rPr>
              <w:t>78</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10" w:history="1">
            <w:r w:rsidRPr="00082343">
              <w:rPr>
                <w:rStyle w:val="Hyperlink"/>
              </w:rPr>
              <w:t>4.2.57</w:t>
            </w:r>
            <w:r>
              <w:rPr>
                <w:rFonts w:asciiTheme="minorHAnsi" w:eastAsiaTheme="minorEastAsia" w:hAnsiTheme="minorHAnsi" w:cstheme="minorBidi"/>
                <w:kern w:val="0"/>
                <w:sz w:val="22"/>
                <w:szCs w:val="22"/>
                <w:lang w:eastAsia="lv-LV"/>
              </w:rPr>
              <w:tab/>
            </w:r>
            <w:r w:rsidRPr="00082343">
              <w:rPr>
                <w:rStyle w:val="Hyperlink"/>
              </w:rPr>
              <w:t>34. Saime: Restaurācijas darbi</w:t>
            </w:r>
            <w:r>
              <w:rPr>
                <w:webHidden/>
              </w:rPr>
              <w:tab/>
            </w:r>
            <w:r>
              <w:rPr>
                <w:webHidden/>
              </w:rPr>
              <w:fldChar w:fldCharType="begin"/>
            </w:r>
            <w:r>
              <w:rPr>
                <w:webHidden/>
              </w:rPr>
              <w:instrText xml:space="preserve"> PAGEREF _Toc370293810 \h </w:instrText>
            </w:r>
            <w:r>
              <w:rPr>
                <w:webHidden/>
              </w:rPr>
            </w:r>
            <w:r>
              <w:rPr>
                <w:webHidden/>
              </w:rPr>
              <w:fldChar w:fldCharType="separate"/>
            </w:r>
            <w:r>
              <w:rPr>
                <w:webHidden/>
              </w:rPr>
              <w:t>79</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11" w:history="1">
            <w:r w:rsidRPr="00082343">
              <w:rPr>
                <w:rStyle w:val="Hyperlink"/>
              </w:rPr>
              <w:t>4.2.58</w:t>
            </w:r>
            <w:r>
              <w:rPr>
                <w:rFonts w:asciiTheme="minorHAnsi" w:eastAsiaTheme="minorEastAsia" w:hAnsiTheme="minorHAnsi" w:cstheme="minorBidi"/>
                <w:kern w:val="0"/>
                <w:sz w:val="22"/>
                <w:szCs w:val="22"/>
                <w:lang w:eastAsia="lv-LV"/>
              </w:rPr>
              <w:tab/>
            </w:r>
            <w:r w:rsidRPr="00082343">
              <w:rPr>
                <w:rStyle w:val="Hyperlink"/>
              </w:rPr>
              <w:t>35. Saime: Politikas ieviešana</w:t>
            </w:r>
            <w:r>
              <w:rPr>
                <w:webHidden/>
              </w:rPr>
              <w:tab/>
            </w:r>
            <w:r>
              <w:rPr>
                <w:webHidden/>
              </w:rPr>
              <w:fldChar w:fldCharType="begin"/>
            </w:r>
            <w:r>
              <w:rPr>
                <w:webHidden/>
              </w:rPr>
              <w:instrText xml:space="preserve"> PAGEREF _Toc370293811 \h </w:instrText>
            </w:r>
            <w:r>
              <w:rPr>
                <w:webHidden/>
              </w:rPr>
            </w:r>
            <w:r>
              <w:rPr>
                <w:webHidden/>
              </w:rPr>
              <w:fldChar w:fldCharType="separate"/>
            </w:r>
            <w:r>
              <w:rPr>
                <w:webHidden/>
              </w:rPr>
              <w:t>80</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12" w:history="1">
            <w:r w:rsidRPr="00082343">
              <w:rPr>
                <w:rStyle w:val="Hyperlink"/>
              </w:rPr>
              <w:t>4.2.59</w:t>
            </w:r>
            <w:r>
              <w:rPr>
                <w:rFonts w:asciiTheme="minorHAnsi" w:eastAsiaTheme="minorEastAsia" w:hAnsiTheme="minorHAnsi" w:cstheme="minorBidi"/>
                <w:kern w:val="0"/>
                <w:sz w:val="22"/>
                <w:szCs w:val="22"/>
                <w:lang w:eastAsia="lv-LV"/>
              </w:rPr>
              <w:tab/>
            </w:r>
            <w:r w:rsidRPr="00082343">
              <w:rPr>
                <w:rStyle w:val="Hyperlink"/>
              </w:rPr>
              <w:t>36. Saime: Politikas plānošana</w:t>
            </w:r>
            <w:r>
              <w:rPr>
                <w:webHidden/>
              </w:rPr>
              <w:tab/>
            </w:r>
            <w:r>
              <w:rPr>
                <w:webHidden/>
              </w:rPr>
              <w:fldChar w:fldCharType="begin"/>
            </w:r>
            <w:r>
              <w:rPr>
                <w:webHidden/>
              </w:rPr>
              <w:instrText xml:space="preserve"> PAGEREF _Toc370293812 \h </w:instrText>
            </w:r>
            <w:r>
              <w:rPr>
                <w:webHidden/>
              </w:rPr>
            </w:r>
            <w:r>
              <w:rPr>
                <w:webHidden/>
              </w:rPr>
              <w:fldChar w:fldCharType="separate"/>
            </w:r>
            <w:r>
              <w:rPr>
                <w:webHidden/>
              </w:rPr>
              <w:t>81</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13" w:history="1">
            <w:r w:rsidRPr="00082343">
              <w:rPr>
                <w:rStyle w:val="Hyperlink"/>
              </w:rPr>
              <w:t>4.2.60</w:t>
            </w:r>
            <w:r>
              <w:rPr>
                <w:rFonts w:asciiTheme="minorHAnsi" w:eastAsiaTheme="minorEastAsia" w:hAnsiTheme="minorHAnsi" w:cstheme="minorBidi"/>
                <w:kern w:val="0"/>
                <w:sz w:val="22"/>
                <w:szCs w:val="22"/>
                <w:lang w:eastAsia="lv-LV"/>
              </w:rPr>
              <w:tab/>
            </w:r>
            <w:r w:rsidRPr="00082343">
              <w:rPr>
                <w:rStyle w:val="Hyperlink"/>
              </w:rPr>
              <w:t>37. Saime: Tirgzinība</w:t>
            </w:r>
            <w:r>
              <w:rPr>
                <w:webHidden/>
              </w:rPr>
              <w:tab/>
            </w:r>
            <w:r>
              <w:rPr>
                <w:webHidden/>
              </w:rPr>
              <w:fldChar w:fldCharType="begin"/>
            </w:r>
            <w:r>
              <w:rPr>
                <w:webHidden/>
              </w:rPr>
              <w:instrText xml:space="preserve"> PAGEREF _Toc370293813 \h </w:instrText>
            </w:r>
            <w:r>
              <w:rPr>
                <w:webHidden/>
              </w:rPr>
            </w:r>
            <w:r>
              <w:rPr>
                <w:webHidden/>
              </w:rPr>
              <w:fldChar w:fldCharType="separate"/>
            </w:r>
            <w:r>
              <w:rPr>
                <w:webHidden/>
              </w:rPr>
              <w:t>82</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14" w:history="1">
            <w:r w:rsidRPr="00082343">
              <w:rPr>
                <w:rStyle w:val="Hyperlink"/>
              </w:rPr>
              <w:t>4.2.61</w:t>
            </w:r>
            <w:r>
              <w:rPr>
                <w:rFonts w:asciiTheme="minorHAnsi" w:eastAsiaTheme="minorEastAsia" w:hAnsiTheme="minorHAnsi" w:cstheme="minorBidi"/>
                <w:kern w:val="0"/>
                <w:sz w:val="22"/>
                <w:szCs w:val="22"/>
                <w:lang w:eastAsia="lv-LV"/>
              </w:rPr>
              <w:tab/>
            </w:r>
            <w:r w:rsidRPr="00082343">
              <w:rPr>
                <w:rStyle w:val="Hyperlink"/>
              </w:rPr>
              <w:t>38. Saime: Sekretariāta funkcija</w:t>
            </w:r>
            <w:r>
              <w:rPr>
                <w:webHidden/>
              </w:rPr>
              <w:tab/>
            </w:r>
            <w:r>
              <w:rPr>
                <w:webHidden/>
              </w:rPr>
              <w:fldChar w:fldCharType="begin"/>
            </w:r>
            <w:r>
              <w:rPr>
                <w:webHidden/>
              </w:rPr>
              <w:instrText xml:space="preserve"> PAGEREF _Toc370293814 \h </w:instrText>
            </w:r>
            <w:r>
              <w:rPr>
                <w:webHidden/>
              </w:rPr>
            </w:r>
            <w:r>
              <w:rPr>
                <w:webHidden/>
              </w:rPr>
              <w:fldChar w:fldCharType="separate"/>
            </w:r>
            <w:r>
              <w:rPr>
                <w:webHidden/>
              </w:rPr>
              <w:t>83</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15" w:history="1">
            <w:r w:rsidRPr="00082343">
              <w:rPr>
                <w:rStyle w:val="Hyperlink"/>
              </w:rPr>
              <w:t>4.2.62</w:t>
            </w:r>
            <w:r>
              <w:rPr>
                <w:rFonts w:asciiTheme="minorHAnsi" w:eastAsiaTheme="minorEastAsia" w:hAnsiTheme="minorHAnsi" w:cstheme="minorBidi"/>
                <w:kern w:val="0"/>
                <w:sz w:val="22"/>
                <w:szCs w:val="22"/>
                <w:lang w:eastAsia="lv-LV"/>
              </w:rPr>
              <w:tab/>
            </w:r>
            <w:r w:rsidRPr="00082343">
              <w:rPr>
                <w:rStyle w:val="Hyperlink"/>
              </w:rPr>
              <w:t>39. Saime: Sociālais darbs</w:t>
            </w:r>
            <w:r>
              <w:rPr>
                <w:webHidden/>
              </w:rPr>
              <w:tab/>
            </w:r>
            <w:r>
              <w:rPr>
                <w:webHidden/>
              </w:rPr>
              <w:fldChar w:fldCharType="begin"/>
            </w:r>
            <w:r>
              <w:rPr>
                <w:webHidden/>
              </w:rPr>
              <w:instrText xml:space="preserve"> PAGEREF _Toc370293815 \h </w:instrText>
            </w:r>
            <w:r>
              <w:rPr>
                <w:webHidden/>
              </w:rPr>
            </w:r>
            <w:r>
              <w:rPr>
                <w:webHidden/>
              </w:rPr>
              <w:fldChar w:fldCharType="separate"/>
            </w:r>
            <w:r>
              <w:rPr>
                <w:webHidden/>
              </w:rPr>
              <w:t>84</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16" w:history="1">
            <w:r w:rsidRPr="00082343">
              <w:rPr>
                <w:rStyle w:val="Hyperlink"/>
              </w:rPr>
              <w:t>4.2.63</w:t>
            </w:r>
            <w:r>
              <w:rPr>
                <w:rFonts w:asciiTheme="minorHAnsi" w:eastAsiaTheme="minorEastAsia" w:hAnsiTheme="minorHAnsi" w:cstheme="minorBidi"/>
                <w:kern w:val="0"/>
                <w:sz w:val="22"/>
                <w:szCs w:val="22"/>
                <w:lang w:eastAsia="lv-LV"/>
              </w:rPr>
              <w:tab/>
            </w:r>
            <w:r w:rsidRPr="00082343">
              <w:rPr>
                <w:rStyle w:val="Hyperlink"/>
              </w:rPr>
              <w:t>40. Saime: Starptautiskie sakari</w:t>
            </w:r>
            <w:r>
              <w:rPr>
                <w:webHidden/>
              </w:rPr>
              <w:tab/>
            </w:r>
            <w:r>
              <w:rPr>
                <w:webHidden/>
              </w:rPr>
              <w:fldChar w:fldCharType="begin"/>
            </w:r>
            <w:r>
              <w:rPr>
                <w:webHidden/>
              </w:rPr>
              <w:instrText xml:space="preserve"> PAGEREF _Toc370293816 \h </w:instrText>
            </w:r>
            <w:r>
              <w:rPr>
                <w:webHidden/>
              </w:rPr>
            </w:r>
            <w:r>
              <w:rPr>
                <w:webHidden/>
              </w:rPr>
              <w:fldChar w:fldCharType="separate"/>
            </w:r>
            <w:r>
              <w:rPr>
                <w:webHidden/>
              </w:rPr>
              <w:t>85</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17" w:history="1">
            <w:r w:rsidRPr="00082343">
              <w:rPr>
                <w:rStyle w:val="Hyperlink"/>
              </w:rPr>
              <w:t>4.2.64</w:t>
            </w:r>
            <w:r>
              <w:rPr>
                <w:rFonts w:asciiTheme="minorHAnsi" w:eastAsiaTheme="minorEastAsia" w:hAnsiTheme="minorHAnsi" w:cstheme="minorBidi"/>
                <w:kern w:val="0"/>
                <w:sz w:val="22"/>
                <w:szCs w:val="22"/>
                <w:lang w:eastAsia="lv-LV"/>
              </w:rPr>
              <w:tab/>
            </w:r>
            <w:r w:rsidRPr="00082343">
              <w:rPr>
                <w:rStyle w:val="Hyperlink"/>
              </w:rPr>
              <w:t>41. Saime: Transportlīdzekļa vadīšana</w:t>
            </w:r>
            <w:r>
              <w:rPr>
                <w:webHidden/>
              </w:rPr>
              <w:tab/>
            </w:r>
            <w:r>
              <w:rPr>
                <w:webHidden/>
              </w:rPr>
              <w:fldChar w:fldCharType="begin"/>
            </w:r>
            <w:r>
              <w:rPr>
                <w:webHidden/>
              </w:rPr>
              <w:instrText xml:space="preserve"> PAGEREF _Toc370293817 \h </w:instrText>
            </w:r>
            <w:r>
              <w:rPr>
                <w:webHidden/>
              </w:rPr>
            </w:r>
            <w:r>
              <w:rPr>
                <w:webHidden/>
              </w:rPr>
              <w:fldChar w:fldCharType="separate"/>
            </w:r>
            <w:r>
              <w:rPr>
                <w:webHidden/>
              </w:rPr>
              <w:t>86</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18" w:history="1">
            <w:r w:rsidRPr="00082343">
              <w:rPr>
                <w:rStyle w:val="Hyperlink"/>
              </w:rPr>
              <w:t>4.2.65</w:t>
            </w:r>
            <w:r>
              <w:rPr>
                <w:rFonts w:asciiTheme="minorHAnsi" w:eastAsiaTheme="minorEastAsia" w:hAnsiTheme="minorHAnsi" w:cstheme="minorBidi"/>
                <w:kern w:val="0"/>
                <w:sz w:val="22"/>
                <w:szCs w:val="22"/>
                <w:lang w:eastAsia="lv-LV"/>
              </w:rPr>
              <w:tab/>
            </w:r>
            <w:r w:rsidRPr="00082343">
              <w:rPr>
                <w:rStyle w:val="Hyperlink"/>
              </w:rPr>
              <w:t>42. Saime: Tulkošana (42.1. Tulkošana rakstveidā, 42.2. Tulkošana mutvārdos, 42.3. Tulkošana rakstveidā un mutvārdos)</w:t>
            </w:r>
            <w:r>
              <w:rPr>
                <w:webHidden/>
              </w:rPr>
              <w:tab/>
            </w:r>
            <w:r>
              <w:rPr>
                <w:webHidden/>
              </w:rPr>
              <w:fldChar w:fldCharType="begin"/>
            </w:r>
            <w:r>
              <w:rPr>
                <w:webHidden/>
              </w:rPr>
              <w:instrText xml:space="preserve"> PAGEREF _Toc370293818 \h </w:instrText>
            </w:r>
            <w:r>
              <w:rPr>
                <w:webHidden/>
              </w:rPr>
            </w:r>
            <w:r>
              <w:rPr>
                <w:webHidden/>
              </w:rPr>
              <w:fldChar w:fldCharType="separate"/>
            </w:r>
            <w:r>
              <w:rPr>
                <w:webHidden/>
              </w:rPr>
              <w:t>87</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19" w:history="1">
            <w:r w:rsidRPr="00082343">
              <w:rPr>
                <w:rStyle w:val="Hyperlink"/>
              </w:rPr>
              <w:t>4.2.66</w:t>
            </w:r>
            <w:r>
              <w:rPr>
                <w:rFonts w:asciiTheme="minorHAnsi" w:eastAsiaTheme="minorEastAsia" w:hAnsiTheme="minorHAnsi" w:cstheme="minorBidi"/>
                <w:kern w:val="0"/>
                <w:sz w:val="22"/>
                <w:szCs w:val="22"/>
                <w:lang w:eastAsia="lv-LV"/>
              </w:rPr>
              <w:tab/>
            </w:r>
            <w:r w:rsidRPr="00082343">
              <w:rPr>
                <w:rStyle w:val="Hyperlink"/>
              </w:rPr>
              <w:t>43. Saime: Meža ugunsapsardzība</w:t>
            </w:r>
            <w:r>
              <w:rPr>
                <w:webHidden/>
              </w:rPr>
              <w:tab/>
            </w:r>
            <w:r>
              <w:rPr>
                <w:webHidden/>
              </w:rPr>
              <w:fldChar w:fldCharType="begin"/>
            </w:r>
            <w:r>
              <w:rPr>
                <w:webHidden/>
              </w:rPr>
              <w:instrText xml:space="preserve"> PAGEREF _Toc370293819 \h </w:instrText>
            </w:r>
            <w:r>
              <w:rPr>
                <w:webHidden/>
              </w:rPr>
            </w:r>
            <w:r>
              <w:rPr>
                <w:webHidden/>
              </w:rPr>
              <w:fldChar w:fldCharType="separate"/>
            </w:r>
            <w:r>
              <w:rPr>
                <w:webHidden/>
              </w:rPr>
              <w:t>88</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20" w:history="1">
            <w:r w:rsidRPr="00082343">
              <w:rPr>
                <w:rStyle w:val="Hyperlink"/>
              </w:rPr>
              <w:t>4.2.67</w:t>
            </w:r>
            <w:r>
              <w:rPr>
                <w:rFonts w:asciiTheme="minorHAnsi" w:eastAsiaTheme="minorEastAsia" w:hAnsiTheme="minorHAnsi" w:cstheme="minorBidi"/>
                <w:kern w:val="0"/>
                <w:sz w:val="22"/>
                <w:szCs w:val="22"/>
                <w:lang w:eastAsia="lv-LV"/>
              </w:rPr>
              <w:tab/>
            </w:r>
            <w:r w:rsidRPr="00082343">
              <w:rPr>
                <w:rStyle w:val="Hyperlink"/>
              </w:rPr>
              <w:t>44. Saime: Ārvalstu finanšu instrumentu vadība</w:t>
            </w:r>
            <w:r>
              <w:rPr>
                <w:webHidden/>
              </w:rPr>
              <w:tab/>
            </w:r>
            <w:r>
              <w:rPr>
                <w:webHidden/>
              </w:rPr>
              <w:fldChar w:fldCharType="begin"/>
            </w:r>
            <w:r>
              <w:rPr>
                <w:webHidden/>
              </w:rPr>
              <w:instrText xml:space="preserve"> PAGEREF _Toc370293820 \h </w:instrText>
            </w:r>
            <w:r>
              <w:rPr>
                <w:webHidden/>
              </w:rPr>
            </w:r>
            <w:r>
              <w:rPr>
                <w:webHidden/>
              </w:rPr>
              <w:fldChar w:fldCharType="separate"/>
            </w:r>
            <w:r>
              <w:rPr>
                <w:webHidden/>
              </w:rPr>
              <w:t>89</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21" w:history="1">
            <w:r w:rsidRPr="00082343">
              <w:rPr>
                <w:rStyle w:val="Hyperlink"/>
              </w:rPr>
              <w:t>4.2.68</w:t>
            </w:r>
            <w:r>
              <w:rPr>
                <w:rFonts w:asciiTheme="minorHAnsi" w:eastAsiaTheme="minorEastAsia" w:hAnsiTheme="minorHAnsi" w:cstheme="minorBidi"/>
                <w:kern w:val="0"/>
                <w:sz w:val="22"/>
                <w:szCs w:val="22"/>
                <w:lang w:eastAsia="lv-LV"/>
              </w:rPr>
              <w:tab/>
            </w:r>
            <w:r w:rsidRPr="00082343">
              <w:rPr>
                <w:rStyle w:val="Hyperlink"/>
              </w:rPr>
              <w:t>45. Saime: Bāriņtiesas</w:t>
            </w:r>
            <w:r>
              <w:rPr>
                <w:webHidden/>
              </w:rPr>
              <w:tab/>
            </w:r>
            <w:r>
              <w:rPr>
                <w:webHidden/>
              </w:rPr>
              <w:fldChar w:fldCharType="begin"/>
            </w:r>
            <w:r>
              <w:rPr>
                <w:webHidden/>
              </w:rPr>
              <w:instrText xml:space="preserve"> PAGEREF _Toc370293821 \h </w:instrText>
            </w:r>
            <w:r>
              <w:rPr>
                <w:webHidden/>
              </w:rPr>
            </w:r>
            <w:r>
              <w:rPr>
                <w:webHidden/>
              </w:rPr>
              <w:fldChar w:fldCharType="separate"/>
            </w:r>
            <w:r>
              <w:rPr>
                <w:webHidden/>
              </w:rPr>
              <w:t>90</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22" w:history="1">
            <w:r w:rsidRPr="00082343">
              <w:rPr>
                <w:rStyle w:val="Hyperlink"/>
              </w:rPr>
              <w:t>4.2.69</w:t>
            </w:r>
            <w:r>
              <w:rPr>
                <w:rFonts w:asciiTheme="minorHAnsi" w:eastAsiaTheme="minorEastAsia" w:hAnsiTheme="minorHAnsi" w:cstheme="minorBidi"/>
                <w:kern w:val="0"/>
                <w:sz w:val="22"/>
                <w:szCs w:val="22"/>
                <w:lang w:eastAsia="lv-LV"/>
              </w:rPr>
              <w:tab/>
            </w:r>
            <w:r w:rsidRPr="00082343">
              <w:rPr>
                <w:rStyle w:val="Hyperlink"/>
              </w:rPr>
              <w:t>46. Saime: Dzimtsarakstu pakalpojumi</w:t>
            </w:r>
            <w:r>
              <w:rPr>
                <w:webHidden/>
              </w:rPr>
              <w:tab/>
            </w:r>
            <w:r>
              <w:rPr>
                <w:webHidden/>
              </w:rPr>
              <w:fldChar w:fldCharType="begin"/>
            </w:r>
            <w:r>
              <w:rPr>
                <w:webHidden/>
              </w:rPr>
              <w:instrText xml:space="preserve"> PAGEREF _Toc370293822 \h </w:instrText>
            </w:r>
            <w:r>
              <w:rPr>
                <w:webHidden/>
              </w:rPr>
            </w:r>
            <w:r>
              <w:rPr>
                <w:webHidden/>
              </w:rPr>
              <w:fldChar w:fldCharType="separate"/>
            </w:r>
            <w:r>
              <w:rPr>
                <w:webHidden/>
              </w:rPr>
              <w:t>91</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23" w:history="1">
            <w:r w:rsidRPr="00082343">
              <w:rPr>
                <w:rStyle w:val="Hyperlink"/>
              </w:rPr>
              <w:t>4.2.70</w:t>
            </w:r>
            <w:r>
              <w:rPr>
                <w:rFonts w:asciiTheme="minorHAnsi" w:eastAsiaTheme="minorEastAsia" w:hAnsiTheme="minorHAnsi" w:cstheme="minorBidi"/>
                <w:kern w:val="0"/>
                <w:sz w:val="22"/>
                <w:szCs w:val="22"/>
                <w:lang w:eastAsia="lv-LV"/>
              </w:rPr>
              <w:tab/>
            </w:r>
            <w:r w:rsidRPr="00082343">
              <w:rPr>
                <w:rStyle w:val="Hyperlink"/>
              </w:rPr>
              <w:t>47. Saime: Sabiedrisko pakalpojumu regulēšana</w:t>
            </w:r>
            <w:r>
              <w:rPr>
                <w:webHidden/>
              </w:rPr>
              <w:tab/>
            </w:r>
            <w:r>
              <w:rPr>
                <w:webHidden/>
              </w:rPr>
              <w:fldChar w:fldCharType="begin"/>
            </w:r>
            <w:r>
              <w:rPr>
                <w:webHidden/>
              </w:rPr>
              <w:instrText xml:space="preserve"> PAGEREF _Toc370293823 \h </w:instrText>
            </w:r>
            <w:r>
              <w:rPr>
                <w:webHidden/>
              </w:rPr>
            </w:r>
            <w:r>
              <w:rPr>
                <w:webHidden/>
              </w:rPr>
              <w:fldChar w:fldCharType="separate"/>
            </w:r>
            <w:r>
              <w:rPr>
                <w:webHidden/>
              </w:rPr>
              <w:t>92</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24" w:history="1">
            <w:r w:rsidRPr="00082343">
              <w:rPr>
                <w:rStyle w:val="Hyperlink"/>
              </w:rPr>
              <w:t>4.2.71</w:t>
            </w:r>
            <w:r>
              <w:rPr>
                <w:rFonts w:asciiTheme="minorHAnsi" w:eastAsiaTheme="minorEastAsia" w:hAnsiTheme="minorHAnsi" w:cstheme="minorBidi"/>
                <w:kern w:val="0"/>
                <w:sz w:val="22"/>
                <w:szCs w:val="22"/>
                <w:lang w:eastAsia="lv-LV"/>
              </w:rPr>
              <w:tab/>
            </w:r>
            <w:r w:rsidRPr="00082343">
              <w:rPr>
                <w:rStyle w:val="Hyperlink"/>
              </w:rPr>
              <w:t>48. Saime: Sporta organizēšana un profesionālais sports</w:t>
            </w:r>
            <w:r>
              <w:rPr>
                <w:webHidden/>
              </w:rPr>
              <w:tab/>
            </w:r>
            <w:r>
              <w:rPr>
                <w:webHidden/>
              </w:rPr>
              <w:fldChar w:fldCharType="begin"/>
            </w:r>
            <w:r>
              <w:rPr>
                <w:webHidden/>
              </w:rPr>
              <w:instrText xml:space="preserve"> PAGEREF _Toc370293824 \h </w:instrText>
            </w:r>
            <w:r>
              <w:rPr>
                <w:webHidden/>
              </w:rPr>
            </w:r>
            <w:r>
              <w:rPr>
                <w:webHidden/>
              </w:rPr>
              <w:fldChar w:fldCharType="separate"/>
            </w:r>
            <w:r>
              <w:rPr>
                <w:webHidden/>
              </w:rPr>
              <w:t>93</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25" w:history="1">
            <w:r w:rsidRPr="00082343">
              <w:rPr>
                <w:rStyle w:val="Hyperlink"/>
              </w:rPr>
              <w:t>4.2.72</w:t>
            </w:r>
            <w:r>
              <w:rPr>
                <w:rFonts w:asciiTheme="minorHAnsi" w:eastAsiaTheme="minorEastAsia" w:hAnsiTheme="minorHAnsi" w:cstheme="minorBidi"/>
                <w:kern w:val="0"/>
                <w:sz w:val="22"/>
                <w:szCs w:val="22"/>
                <w:lang w:eastAsia="lv-LV"/>
              </w:rPr>
              <w:tab/>
            </w:r>
            <w:r w:rsidRPr="00082343">
              <w:rPr>
                <w:rStyle w:val="Hyperlink"/>
              </w:rPr>
              <w:t>49. Saime: Studentu apkalpošana</w:t>
            </w:r>
            <w:r>
              <w:rPr>
                <w:webHidden/>
              </w:rPr>
              <w:tab/>
            </w:r>
            <w:r>
              <w:rPr>
                <w:webHidden/>
              </w:rPr>
              <w:fldChar w:fldCharType="begin"/>
            </w:r>
            <w:r>
              <w:rPr>
                <w:webHidden/>
              </w:rPr>
              <w:instrText xml:space="preserve"> PAGEREF _Toc370293825 \h </w:instrText>
            </w:r>
            <w:r>
              <w:rPr>
                <w:webHidden/>
              </w:rPr>
            </w:r>
            <w:r>
              <w:rPr>
                <w:webHidden/>
              </w:rPr>
              <w:fldChar w:fldCharType="separate"/>
            </w:r>
            <w:r>
              <w:rPr>
                <w:webHidden/>
              </w:rPr>
              <w:t>94</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26" w:history="1">
            <w:r w:rsidRPr="00082343">
              <w:rPr>
                <w:rStyle w:val="Hyperlink"/>
              </w:rPr>
              <w:t>4.2.73</w:t>
            </w:r>
            <w:r>
              <w:rPr>
                <w:rFonts w:asciiTheme="minorHAnsi" w:eastAsiaTheme="minorEastAsia" w:hAnsiTheme="minorHAnsi" w:cstheme="minorBidi"/>
                <w:kern w:val="0"/>
                <w:sz w:val="22"/>
                <w:szCs w:val="22"/>
                <w:lang w:eastAsia="lv-LV"/>
              </w:rPr>
              <w:tab/>
            </w:r>
            <w:r w:rsidRPr="00082343">
              <w:rPr>
                <w:rStyle w:val="Hyperlink"/>
              </w:rPr>
              <w:t>50. Saime: Studiju procesa organizēšana</w:t>
            </w:r>
            <w:r>
              <w:rPr>
                <w:webHidden/>
              </w:rPr>
              <w:tab/>
            </w:r>
            <w:r>
              <w:rPr>
                <w:webHidden/>
              </w:rPr>
              <w:fldChar w:fldCharType="begin"/>
            </w:r>
            <w:r>
              <w:rPr>
                <w:webHidden/>
              </w:rPr>
              <w:instrText xml:space="preserve"> PAGEREF _Toc370293826 \h </w:instrText>
            </w:r>
            <w:r>
              <w:rPr>
                <w:webHidden/>
              </w:rPr>
            </w:r>
            <w:r>
              <w:rPr>
                <w:webHidden/>
              </w:rPr>
              <w:fldChar w:fldCharType="separate"/>
            </w:r>
            <w:r>
              <w:rPr>
                <w:webHidden/>
              </w:rPr>
              <w:t>95</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27" w:history="1">
            <w:r w:rsidRPr="00082343">
              <w:rPr>
                <w:rStyle w:val="Hyperlink"/>
              </w:rPr>
              <w:t>4.2.74</w:t>
            </w:r>
            <w:r>
              <w:rPr>
                <w:rFonts w:asciiTheme="minorHAnsi" w:eastAsiaTheme="minorEastAsia" w:hAnsiTheme="minorHAnsi" w:cstheme="minorBidi"/>
                <w:kern w:val="0"/>
                <w:sz w:val="22"/>
                <w:szCs w:val="22"/>
                <w:lang w:eastAsia="lv-LV"/>
              </w:rPr>
              <w:tab/>
            </w:r>
            <w:r w:rsidRPr="00082343">
              <w:rPr>
                <w:rStyle w:val="Hyperlink"/>
              </w:rPr>
              <w:t>51. Saime: Teritorijas plānošana</w:t>
            </w:r>
            <w:r>
              <w:rPr>
                <w:webHidden/>
              </w:rPr>
              <w:tab/>
            </w:r>
            <w:r>
              <w:rPr>
                <w:webHidden/>
              </w:rPr>
              <w:fldChar w:fldCharType="begin"/>
            </w:r>
            <w:r>
              <w:rPr>
                <w:webHidden/>
              </w:rPr>
              <w:instrText xml:space="preserve"> PAGEREF _Toc370293827 \h </w:instrText>
            </w:r>
            <w:r>
              <w:rPr>
                <w:webHidden/>
              </w:rPr>
            </w:r>
            <w:r>
              <w:rPr>
                <w:webHidden/>
              </w:rPr>
              <w:fldChar w:fldCharType="separate"/>
            </w:r>
            <w:r>
              <w:rPr>
                <w:webHidden/>
              </w:rPr>
              <w:t>96</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28" w:history="1">
            <w:r w:rsidRPr="00082343">
              <w:rPr>
                <w:rStyle w:val="Hyperlink"/>
              </w:rPr>
              <w:t>4.2.75</w:t>
            </w:r>
            <w:r>
              <w:rPr>
                <w:rFonts w:asciiTheme="minorHAnsi" w:eastAsiaTheme="minorEastAsia" w:hAnsiTheme="minorHAnsi" w:cstheme="minorBidi"/>
                <w:kern w:val="0"/>
                <w:sz w:val="22"/>
                <w:szCs w:val="22"/>
                <w:lang w:eastAsia="lv-LV"/>
              </w:rPr>
              <w:tab/>
            </w:r>
            <w:r w:rsidRPr="00082343">
              <w:rPr>
                <w:rStyle w:val="Hyperlink"/>
              </w:rPr>
              <w:t>52. Saime: Risku vadība (darbības riski)</w:t>
            </w:r>
            <w:r>
              <w:rPr>
                <w:webHidden/>
              </w:rPr>
              <w:tab/>
            </w:r>
            <w:r>
              <w:rPr>
                <w:webHidden/>
              </w:rPr>
              <w:fldChar w:fldCharType="begin"/>
            </w:r>
            <w:r>
              <w:rPr>
                <w:webHidden/>
              </w:rPr>
              <w:instrText xml:space="preserve"> PAGEREF _Toc370293828 \h </w:instrText>
            </w:r>
            <w:r>
              <w:rPr>
                <w:webHidden/>
              </w:rPr>
            </w:r>
            <w:r>
              <w:rPr>
                <w:webHidden/>
              </w:rPr>
              <w:fldChar w:fldCharType="separate"/>
            </w:r>
            <w:r>
              <w:rPr>
                <w:webHidden/>
              </w:rPr>
              <w:t>97</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29" w:history="1">
            <w:r w:rsidRPr="00082343">
              <w:rPr>
                <w:rStyle w:val="Hyperlink"/>
              </w:rPr>
              <w:t>4.2.76</w:t>
            </w:r>
            <w:r>
              <w:rPr>
                <w:rFonts w:asciiTheme="minorHAnsi" w:eastAsiaTheme="minorEastAsia" w:hAnsiTheme="minorHAnsi" w:cstheme="minorBidi"/>
                <w:kern w:val="0"/>
                <w:sz w:val="22"/>
                <w:szCs w:val="22"/>
                <w:lang w:eastAsia="lv-LV"/>
              </w:rPr>
              <w:tab/>
            </w:r>
            <w:r w:rsidRPr="00082343">
              <w:rPr>
                <w:rStyle w:val="Hyperlink"/>
              </w:rPr>
              <w:t>53. Saime: Tiesas un prokuratūra (53.1. Tiesu darbinieki, 53.2. Satversmes tiesas darbinieki, 53.3. Prokuratūras darbinieki (prokuroru palīgi))</w:t>
            </w:r>
            <w:r>
              <w:rPr>
                <w:webHidden/>
              </w:rPr>
              <w:tab/>
            </w:r>
            <w:r>
              <w:rPr>
                <w:webHidden/>
              </w:rPr>
              <w:fldChar w:fldCharType="begin"/>
            </w:r>
            <w:r>
              <w:rPr>
                <w:webHidden/>
              </w:rPr>
              <w:instrText xml:space="preserve"> PAGEREF _Toc370293829 \h </w:instrText>
            </w:r>
            <w:r>
              <w:rPr>
                <w:webHidden/>
              </w:rPr>
            </w:r>
            <w:r>
              <w:rPr>
                <w:webHidden/>
              </w:rPr>
              <w:fldChar w:fldCharType="separate"/>
            </w:r>
            <w:r>
              <w:rPr>
                <w:webHidden/>
              </w:rPr>
              <w:t>98</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30" w:history="1">
            <w:r w:rsidRPr="00082343">
              <w:rPr>
                <w:rStyle w:val="Hyperlink"/>
              </w:rPr>
              <w:t>4.2.77</w:t>
            </w:r>
            <w:r>
              <w:rPr>
                <w:rFonts w:asciiTheme="minorHAnsi" w:eastAsiaTheme="minorEastAsia" w:hAnsiTheme="minorHAnsi" w:cstheme="minorBidi"/>
                <w:kern w:val="0"/>
                <w:sz w:val="22"/>
                <w:szCs w:val="22"/>
                <w:lang w:eastAsia="lv-LV"/>
              </w:rPr>
              <w:tab/>
            </w:r>
            <w:r w:rsidRPr="00082343">
              <w:rPr>
                <w:rStyle w:val="Hyperlink"/>
              </w:rPr>
              <w:t>54. Saime: Valsts dibinātu augstskolu vadība</w:t>
            </w:r>
            <w:r>
              <w:rPr>
                <w:webHidden/>
              </w:rPr>
              <w:tab/>
            </w:r>
            <w:r>
              <w:rPr>
                <w:webHidden/>
              </w:rPr>
              <w:fldChar w:fldCharType="begin"/>
            </w:r>
            <w:r>
              <w:rPr>
                <w:webHidden/>
              </w:rPr>
              <w:instrText xml:space="preserve"> PAGEREF _Toc370293830 \h </w:instrText>
            </w:r>
            <w:r>
              <w:rPr>
                <w:webHidden/>
              </w:rPr>
            </w:r>
            <w:r>
              <w:rPr>
                <w:webHidden/>
              </w:rPr>
              <w:fldChar w:fldCharType="separate"/>
            </w:r>
            <w:r>
              <w:rPr>
                <w:webHidden/>
              </w:rPr>
              <w:t>99</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31" w:history="1">
            <w:r w:rsidRPr="00082343">
              <w:rPr>
                <w:rStyle w:val="Hyperlink"/>
              </w:rPr>
              <w:t>4.2.78</w:t>
            </w:r>
            <w:r>
              <w:rPr>
                <w:rFonts w:asciiTheme="minorHAnsi" w:eastAsiaTheme="minorEastAsia" w:hAnsiTheme="minorHAnsi" w:cstheme="minorBidi"/>
                <w:kern w:val="0"/>
                <w:sz w:val="22"/>
                <w:szCs w:val="22"/>
                <w:lang w:eastAsia="lv-LV"/>
              </w:rPr>
              <w:tab/>
            </w:r>
            <w:r w:rsidRPr="00082343">
              <w:rPr>
                <w:rStyle w:val="Hyperlink"/>
              </w:rPr>
              <w:t>55. Saime: Nacionālo bruņoto spēku darbinieki</w:t>
            </w:r>
            <w:r>
              <w:rPr>
                <w:webHidden/>
              </w:rPr>
              <w:tab/>
            </w:r>
            <w:r>
              <w:rPr>
                <w:webHidden/>
              </w:rPr>
              <w:fldChar w:fldCharType="begin"/>
            </w:r>
            <w:r>
              <w:rPr>
                <w:webHidden/>
              </w:rPr>
              <w:instrText xml:space="preserve"> PAGEREF _Toc370293831 \h </w:instrText>
            </w:r>
            <w:r>
              <w:rPr>
                <w:webHidden/>
              </w:rPr>
            </w:r>
            <w:r>
              <w:rPr>
                <w:webHidden/>
              </w:rPr>
              <w:fldChar w:fldCharType="separate"/>
            </w:r>
            <w:r>
              <w:rPr>
                <w:webHidden/>
              </w:rPr>
              <w:t>100</w:t>
            </w:r>
            <w:r>
              <w:rPr>
                <w:webHidden/>
              </w:rPr>
              <w:fldChar w:fldCharType="end"/>
            </w:r>
          </w:hyperlink>
        </w:p>
        <w:p w:rsidR="00656743" w:rsidRDefault="00656743">
          <w:pPr>
            <w:pStyle w:val="TOC3"/>
            <w:rPr>
              <w:rFonts w:asciiTheme="minorHAnsi" w:eastAsiaTheme="minorEastAsia" w:hAnsiTheme="minorHAnsi" w:cstheme="minorBidi"/>
              <w:kern w:val="0"/>
              <w:sz w:val="22"/>
              <w:szCs w:val="22"/>
              <w:lang w:eastAsia="lv-LV"/>
            </w:rPr>
          </w:pPr>
          <w:hyperlink w:anchor="_Toc370293832" w:history="1">
            <w:r w:rsidRPr="00082343">
              <w:rPr>
                <w:rStyle w:val="Hyperlink"/>
              </w:rPr>
              <w:t>4.2.79</w:t>
            </w:r>
            <w:r>
              <w:rPr>
                <w:rFonts w:asciiTheme="minorHAnsi" w:eastAsiaTheme="minorEastAsia" w:hAnsiTheme="minorHAnsi" w:cstheme="minorBidi"/>
                <w:kern w:val="0"/>
                <w:sz w:val="22"/>
                <w:szCs w:val="22"/>
                <w:lang w:eastAsia="lv-LV"/>
              </w:rPr>
              <w:tab/>
            </w:r>
            <w:r w:rsidRPr="00082343">
              <w:rPr>
                <w:rStyle w:val="Hyperlink"/>
              </w:rPr>
              <w:t>56. Saime: Valsts attīstības plānošana, koordinācija un vadība</w:t>
            </w:r>
            <w:r>
              <w:rPr>
                <w:webHidden/>
              </w:rPr>
              <w:tab/>
            </w:r>
            <w:r>
              <w:rPr>
                <w:webHidden/>
              </w:rPr>
              <w:fldChar w:fldCharType="begin"/>
            </w:r>
            <w:r>
              <w:rPr>
                <w:webHidden/>
              </w:rPr>
              <w:instrText xml:space="preserve"> PAGEREF _Toc370293832 \h </w:instrText>
            </w:r>
            <w:r>
              <w:rPr>
                <w:webHidden/>
              </w:rPr>
            </w:r>
            <w:r>
              <w:rPr>
                <w:webHidden/>
              </w:rPr>
              <w:fldChar w:fldCharType="separate"/>
            </w:r>
            <w:r>
              <w:rPr>
                <w:webHidden/>
              </w:rPr>
              <w:t>101</w:t>
            </w:r>
            <w:r>
              <w:rPr>
                <w:webHidden/>
              </w:rPr>
              <w:fldChar w:fldCharType="end"/>
            </w:r>
          </w:hyperlink>
        </w:p>
        <w:p w:rsidR="00656743" w:rsidRDefault="00656743">
          <w:pPr>
            <w:pStyle w:val="TOC1"/>
            <w:rPr>
              <w:rFonts w:asciiTheme="minorHAnsi" w:eastAsiaTheme="minorEastAsia" w:hAnsiTheme="minorHAnsi" w:cstheme="minorBidi"/>
              <w:b w:val="0"/>
              <w:kern w:val="0"/>
              <w:sz w:val="22"/>
              <w:szCs w:val="22"/>
              <w:lang w:eastAsia="lv-LV"/>
            </w:rPr>
          </w:pPr>
          <w:hyperlink w:anchor="_Toc370293833" w:history="1">
            <w:r w:rsidRPr="00082343">
              <w:rPr>
                <w:rStyle w:val="Hyperlink"/>
              </w:rPr>
              <w:t>5.</w:t>
            </w:r>
            <w:r>
              <w:rPr>
                <w:rFonts w:asciiTheme="minorHAnsi" w:eastAsiaTheme="minorEastAsia" w:hAnsiTheme="minorHAnsi" w:cstheme="minorBidi"/>
                <w:b w:val="0"/>
                <w:kern w:val="0"/>
                <w:sz w:val="22"/>
                <w:szCs w:val="22"/>
                <w:lang w:eastAsia="lv-LV"/>
              </w:rPr>
              <w:tab/>
            </w:r>
            <w:r w:rsidRPr="00082343">
              <w:rPr>
                <w:rStyle w:val="Hyperlink"/>
              </w:rPr>
              <w:t>Priekšlikumi Metodikas pilnveidošanai un amatu vērtības noteikšanai nākotnē</w:t>
            </w:r>
            <w:r>
              <w:rPr>
                <w:webHidden/>
              </w:rPr>
              <w:tab/>
            </w:r>
            <w:r>
              <w:rPr>
                <w:webHidden/>
              </w:rPr>
              <w:fldChar w:fldCharType="begin"/>
            </w:r>
            <w:r>
              <w:rPr>
                <w:webHidden/>
              </w:rPr>
              <w:instrText xml:space="preserve"> PAGEREF _Toc370293833 \h </w:instrText>
            </w:r>
            <w:r>
              <w:rPr>
                <w:webHidden/>
              </w:rPr>
            </w:r>
            <w:r>
              <w:rPr>
                <w:webHidden/>
              </w:rPr>
              <w:fldChar w:fldCharType="separate"/>
            </w:r>
            <w:r>
              <w:rPr>
                <w:webHidden/>
              </w:rPr>
              <w:t>102</w:t>
            </w:r>
            <w:r>
              <w:rPr>
                <w:webHidden/>
              </w:rPr>
              <w:fldChar w:fldCharType="end"/>
            </w:r>
          </w:hyperlink>
        </w:p>
        <w:p w:rsidR="00656743" w:rsidRDefault="00656743">
          <w:pPr>
            <w:pStyle w:val="TOC2"/>
            <w:rPr>
              <w:rFonts w:asciiTheme="minorHAnsi" w:eastAsiaTheme="minorEastAsia" w:hAnsiTheme="minorHAnsi" w:cstheme="minorBidi"/>
              <w:kern w:val="0"/>
              <w:sz w:val="22"/>
              <w:szCs w:val="22"/>
              <w:lang w:eastAsia="lv-LV"/>
            </w:rPr>
          </w:pPr>
          <w:hyperlink w:anchor="_Toc370293834" w:history="1">
            <w:r w:rsidRPr="00082343">
              <w:rPr>
                <w:rStyle w:val="Hyperlink"/>
              </w:rPr>
              <w:t>5.1</w:t>
            </w:r>
            <w:r>
              <w:rPr>
                <w:rFonts w:asciiTheme="minorHAnsi" w:eastAsiaTheme="minorEastAsia" w:hAnsiTheme="minorHAnsi" w:cstheme="minorBidi"/>
                <w:kern w:val="0"/>
                <w:sz w:val="22"/>
                <w:szCs w:val="22"/>
                <w:lang w:eastAsia="lv-LV"/>
              </w:rPr>
              <w:tab/>
            </w:r>
            <w:r w:rsidRPr="00082343">
              <w:rPr>
                <w:rStyle w:val="Hyperlink"/>
              </w:rPr>
              <w:t>Metodikas pilnveidošana</w:t>
            </w:r>
            <w:r>
              <w:rPr>
                <w:webHidden/>
              </w:rPr>
              <w:tab/>
            </w:r>
            <w:r>
              <w:rPr>
                <w:webHidden/>
              </w:rPr>
              <w:fldChar w:fldCharType="begin"/>
            </w:r>
            <w:r>
              <w:rPr>
                <w:webHidden/>
              </w:rPr>
              <w:instrText xml:space="preserve"> PAGEREF _Toc370293834 \h </w:instrText>
            </w:r>
            <w:r>
              <w:rPr>
                <w:webHidden/>
              </w:rPr>
            </w:r>
            <w:r>
              <w:rPr>
                <w:webHidden/>
              </w:rPr>
              <w:fldChar w:fldCharType="separate"/>
            </w:r>
            <w:r>
              <w:rPr>
                <w:webHidden/>
              </w:rPr>
              <w:t>102</w:t>
            </w:r>
            <w:r>
              <w:rPr>
                <w:webHidden/>
              </w:rPr>
              <w:fldChar w:fldCharType="end"/>
            </w:r>
          </w:hyperlink>
        </w:p>
        <w:p w:rsidR="00656743" w:rsidRDefault="00656743">
          <w:pPr>
            <w:pStyle w:val="TOC2"/>
            <w:rPr>
              <w:rFonts w:asciiTheme="minorHAnsi" w:eastAsiaTheme="minorEastAsia" w:hAnsiTheme="minorHAnsi" w:cstheme="minorBidi"/>
              <w:kern w:val="0"/>
              <w:sz w:val="22"/>
              <w:szCs w:val="22"/>
              <w:lang w:eastAsia="lv-LV"/>
            </w:rPr>
          </w:pPr>
          <w:hyperlink w:anchor="_Toc370293835" w:history="1">
            <w:r w:rsidRPr="00082343">
              <w:rPr>
                <w:rStyle w:val="Hyperlink"/>
              </w:rPr>
              <w:t>5.2</w:t>
            </w:r>
            <w:r>
              <w:rPr>
                <w:rFonts w:asciiTheme="minorHAnsi" w:eastAsiaTheme="minorEastAsia" w:hAnsiTheme="minorHAnsi" w:cstheme="minorBidi"/>
                <w:kern w:val="0"/>
                <w:sz w:val="22"/>
                <w:szCs w:val="22"/>
                <w:lang w:eastAsia="lv-LV"/>
              </w:rPr>
              <w:tab/>
            </w:r>
            <w:r w:rsidRPr="00082343">
              <w:rPr>
                <w:rStyle w:val="Hyperlink"/>
              </w:rPr>
              <w:t>Amatu vērtības noteikšana specifisku prasmju gadījumā</w:t>
            </w:r>
            <w:r>
              <w:rPr>
                <w:webHidden/>
              </w:rPr>
              <w:tab/>
            </w:r>
            <w:r>
              <w:rPr>
                <w:webHidden/>
              </w:rPr>
              <w:fldChar w:fldCharType="begin"/>
            </w:r>
            <w:r>
              <w:rPr>
                <w:webHidden/>
              </w:rPr>
              <w:instrText xml:space="preserve"> PAGEREF _Toc370293835 \h </w:instrText>
            </w:r>
            <w:r>
              <w:rPr>
                <w:webHidden/>
              </w:rPr>
            </w:r>
            <w:r>
              <w:rPr>
                <w:webHidden/>
              </w:rPr>
              <w:fldChar w:fldCharType="separate"/>
            </w:r>
            <w:r>
              <w:rPr>
                <w:webHidden/>
              </w:rPr>
              <w:t>103</w:t>
            </w:r>
            <w:r>
              <w:rPr>
                <w:webHidden/>
              </w:rPr>
              <w:fldChar w:fldCharType="end"/>
            </w:r>
          </w:hyperlink>
        </w:p>
        <w:p w:rsidR="00656743" w:rsidRDefault="00656743">
          <w:pPr>
            <w:pStyle w:val="TOC2"/>
            <w:rPr>
              <w:rFonts w:asciiTheme="minorHAnsi" w:eastAsiaTheme="minorEastAsia" w:hAnsiTheme="minorHAnsi" w:cstheme="minorBidi"/>
              <w:kern w:val="0"/>
              <w:sz w:val="22"/>
              <w:szCs w:val="22"/>
              <w:lang w:eastAsia="lv-LV"/>
            </w:rPr>
          </w:pPr>
          <w:hyperlink w:anchor="_Toc370293836" w:history="1">
            <w:r w:rsidRPr="00082343">
              <w:rPr>
                <w:rStyle w:val="Hyperlink"/>
              </w:rPr>
              <w:t>5.3</w:t>
            </w:r>
            <w:r>
              <w:rPr>
                <w:rFonts w:asciiTheme="minorHAnsi" w:eastAsiaTheme="minorEastAsia" w:hAnsiTheme="minorHAnsi" w:cstheme="minorBidi"/>
                <w:kern w:val="0"/>
                <w:sz w:val="22"/>
                <w:szCs w:val="22"/>
                <w:lang w:eastAsia="lv-LV"/>
              </w:rPr>
              <w:tab/>
            </w:r>
            <w:r w:rsidRPr="00082343">
              <w:rPr>
                <w:rStyle w:val="Hyperlink"/>
              </w:rPr>
              <w:t>Ieteikumi jaunveidoto amata līmeņu vērtības noteikšanai nākotnē</w:t>
            </w:r>
            <w:r>
              <w:rPr>
                <w:webHidden/>
              </w:rPr>
              <w:tab/>
            </w:r>
            <w:r>
              <w:rPr>
                <w:webHidden/>
              </w:rPr>
              <w:fldChar w:fldCharType="begin"/>
            </w:r>
            <w:r>
              <w:rPr>
                <w:webHidden/>
              </w:rPr>
              <w:instrText xml:space="preserve"> PAGEREF _Toc370293836 \h </w:instrText>
            </w:r>
            <w:r>
              <w:rPr>
                <w:webHidden/>
              </w:rPr>
            </w:r>
            <w:r>
              <w:rPr>
                <w:webHidden/>
              </w:rPr>
              <w:fldChar w:fldCharType="separate"/>
            </w:r>
            <w:r>
              <w:rPr>
                <w:webHidden/>
              </w:rPr>
              <w:t>103</w:t>
            </w:r>
            <w:r>
              <w:rPr>
                <w:webHidden/>
              </w:rPr>
              <w:fldChar w:fldCharType="end"/>
            </w:r>
          </w:hyperlink>
        </w:p>
        <w:p w:rsidR="00656743" w:rsidRDefault="00656743">
          <w:pPr>
            <w:pStyle w:val="TOC1"/>
            <w:rPr>
              <w:rFonts w:asciiTheme="minorHAnsi" w:eastAsiaTheme="minorEastAsia" w:hAnsiTheme="minorHAnsi" w:cstheme="minorBidi"/>
              <w:b w:val="0"/>
              <w:kern w:val="0"/>
              <w:sz w:val="22"/>
              <w:szCs w:val="22"/>
              <w:lang w:eastAsia="lv-LV"/>
            </w:rPr>
          </w:pPr>
          <w:hyperlink w:anchor="_Toc370293837" w:history="1">
            <w:r w:rsidRPr="00082343">
              <w:rPr>
                <w:rStyle w:val="Hyperlink"/>
              </w:rPr>
              <w:t>6.</w:t>
            </w:r>
            <w:r>
              <w:rPr>
                <w:rFonts w:asciiTheme="minorHAnsi" w:eastAsiaTheme="minorEastAsia" w:hAnsiTheme="minorHAnsi" w:cstheme="minorBidi"/>
                <w:b w:val="0"/>
                <w:kern w:val="0"/>
                <w:sz w:val="22"/>
                <w:szCs w:val="22"/>
                <w:lang w:eastAsia="lv-LV"/>
              </w:rPr>
              <w:tab/>
            </w:r>
            <w:r w:rsidRPr="00082343">
              <w:rPr>
                <w:rStyle w:val="Hyperlink"/>
              </w:rPr>
              <w:t>Pielikumi</w:t>
            </w:r>
            <w:r>
              <w:rPr>
                <w:webHidden/>
              </w:rPr>
              <w:tab/>
            </w:r>
            <w:r>
              <w:rPr>
                <w:webHidden/>
              </w:rPr>
              <w:fldChar w:fldCharType="begin"/>
            </w:r>
            <w:r>
              <w:rPr>
                <w:webHidden/>
              </w:rPr>
              <w:instrText xml:space="preserve"> PAGEREF _Toc370293837 \h </w:instrText>
            </w:r>
            <w:r>
              <w:rPr>
                <w:webHidden/>
              </w:rPr>
            </w:r>
            <w:r>
              <w:rPr>
                <w:webHidden/>
              </w:rPr>
              <w:fldChar w:fldCharType="separate"/>
            </w:r>
            <w:r>
              <w:rPr>
                <w:webHidden/>
              </w:rPr>
              <w:t>105</w:t>
            </w:r>
            <w:r>
              <w:rPr>
                <w:webHidden/>
              </w:rPr>
              <w:fldChar w:fldCharType="end"/>
            </w:r>
          </w:hyperlink>
        </w:p>
        <w:p w:rsidR="00656743" w:rsidRDefault="00656743">
          <w:pPr>
            <w:pStyle w:val="TOC1"/>
            <w:tabs>
              <w:tab w:val="left" w:pos="1540"/>
            </w:tabs>
            <w:rPr>
              <w:rFonts w:asciiTheme="minorHAnsi" w:eastAsiaTheme="minorEastAsia" w:hAnsiTheme="minorHAnsi" w:cstheme="minorBidi"/>
              <w:b w:val="0"/>
              <w:kern w:val="0"/>
              <w:sz w:val="22"/>
              <w:szCs w:val="22"/>
              <w:lang w:eastAsia="lv-LV"/>
            </w:rPr>
          </w:pPr>
          <w:hyperlink w:anchor="_Toc370293838" w:history="1">
            <w:r w:rsidRPr="00082343">
              <w:rPr>
                <w:rStyle w:val="Hyperlink"/>
              </w:rPr>
              <w:t>1. Pielikums:</w:t>
            </w:r>
            <w:r>
              <w:rPr>
                <w:rFonts w:asciiTheme="minorHAnsi" w:eastAsiaTheme="minorEastAsia" w:hAnsiTheme="minorHAnsi" w:cstheme="minorBidi"/>
                <w:b w:val="0"/>
                <w:kern w:val="0"/>
                <w:sz w:val="22"/>
                <w:szCs w:val="22"/>
                <w:lang w:eastAsia="lv-LV"/>
              </w:rPr>
              <w:tab/>
            </w:r>
            <w:r w:rsidRPr="00082343">
              <w:rPr>
                <w:rStyle w:val="Hyperlink"/>
              </w:rPr>
              <w:t>Priekšlikumi Amatu kataloga attīstībai: kopsavilkums</w:t>
            </w:r>
            <w:r>
              <w:rPr>
                <w:webHidden/>
              </w:rPr>
              <w:tab/>
            </w:r>
            <w:r>
              <w:rPr>
                <w:webHidden/>
              </w:rPr>
              <w:fldChar w:fldCharType="begin"/>
            </w:r>
            <w:r>
              <w:rPr>
                <w:webHidden/>
              </w:rPr>
              <w:instrText xml:space="preserve"> PAGEREF _Toc370293838 \h </w:instrText>
            </w:r>
            <w:r>
              <w:rPr>
                <w:webHidden/>
              </w:rPr>
            </w:r>
            <w:r>
              <w:rPr>
                <w:webHidden/>
              </w:rPr>
              <w:fldChar w:fldCharType="separate"/>
            </w:r>
            <w:r>
              <w:rPr>
                <w:webHidden/>
              </w:rPr>
              <w:t>105</w:t>
            </w:r>
            <w:r>
              <w:rPr>
                <w:webHidden/>
              </w:rPr>
              <w:fldChar w:fldCharType="end"/>
            </w:r>
          </w:hyperlink>
        </w:p>
        <w:p w:rsidR="00656743" w:rsidRDefault="00656743">
          <w:pPr>
            <w:pStyle w:val="TOC1"/>
            <w:tabs>
              <w:tab w:val="left" w:pos="1540"/>
            </w:tabs>
            <w:rPr>
              <w:rFonts w:asciiTheme="minorHAnsi" w:eastAsiaTheme="minorEastAsia" w:hAnsiTheme="minorHAnsi" w:cstheme="minorBidi"/>
              <w:b w:val="0"/>
              <w:kern w:val="0"/>
              <w:sz w:val="22"/>
              <w:szCs w:val="22"/>
              <w:lang w:eastAsia="lv-LV"/>
            </w:rPr>
          </w:pPr>
          <w:hyperlink w:anchor="_Toc370293839" w:history="1">
            <w:r w:rsidRPr="00082343">
              <w:rPr>
                <w:rStyle w:val="Hyperlink"/>
              </w:rPr>
              <w:t>2. Pielikums:</w:t>
            </w:r>
            <w:r>
              <w:rPr>
                <w:rFonts w:asciiTheme="minorHAnsi" w:eastAsiaTheme="minorEastAsia" w:hAnsiTheme="minorHAnsi" w:cstheme="minorBidi"/>
                <w:b w:val="0"/>
                <w:kern w:val="0"/>
                <w:sz w:val="22"/>
                <w:szCs w:val="22"/>
                <w:lang w:eastAsia="lv-LV"/>
              </w:rPr>
              <w:tab/>
            </w:r>
            <w:r w:rsidRPr="00082343">
              <w:rPr>
                <w:rStyle w:val="Hyperlink"/>
              </w:rPr>
              <w:t>Priekšlikumi amatu līmeņu sadalījumam mēnešalgu grupās</w:t>
            </w:r>
            <w:r>
              <w:rPr>
                <w:webHidden/>
              </w:rPr>
              <w:tab/>
            </w:r>
            <w:r>
              <w:rPr>
                <w:webHidden/>
              </w:rPr>
              <w:fldChar w:fldCharType="begin"/>
            </w:r>
            <w:r>
              <w:rPr>
                <w:webHidden/>
              </w:rPr>
              <w:instrText xml:space="preserve"> PAGEREF _Toc370293839 \h </w:instrText>
            </w:r>
            <w:r>
              <w:rPr>
                <w:webHidden/>
              </w:rPr>
            </w:r>
            <w:r>
              <w:rPr>
                <w:webHidden/>
              </w:rPr>
              <w:fldChar w:fldCharType="separate"/>
            </w:r>
            <w:r>
              <w:rPr>
                <w:webHidden/>
              </w:rPr>
              <w:t>125</w:t>
            </w:r>
            <w:r>
              <w:rPr>
                <w:webHidden/>
              </w:rPr>
              <w:fldChar w:fldCharType="end"/>
            </w:r>
          </w:hyperlink>
        </w:p>
        <w:p w:rsidR="00656743" w:rsidRDefault="00656743">
          <w:pPr>
            <w:pStyle w:val="TOC1"/>
            <w:tabs>
              <w:tab w:val="left" w:pos="1540"/>
            </w:tabs>
            <w:rPr>
              <w:rFonts w:asciiTheme="minorHAnsi" w:eastAsiaTheme="minorEastAsia" w:hAnsiTheme="minorHAnsi" w:cstheme="minorBidi"/>
              <w:b w:val="0"/>
              <w:kern w:val="0"/>
              <w:sz w:val="22"/>
              <w:szCs w:val="22"/>
              <w:lang w:eastAsia="lv-LV"/>
            </w:rPr>
          </w:pPr>
          <w:hyperlink w:anchor="_Toc370293840" w:history="1">
            <w:r w:rsidRPr="00082343">
              <w:rPr>
                <w:rStyle w:val="Hyperlink"/>
              </w:rPr>
              <w:t>3. Pielikums:</w:t>
            </w:r>
            <w:r>
              <w:rPr>
                <w:rFonts w:asciiTheme="minorHAnsi" w:eastAsiaTheme="minorEastAsia" w:hAnsiTheme="minorHAnsi" w:cstheme="minorBidi"/>
                <w:b w:val="0"/>
                <w:kern w:val="0"/>
                <w:sz w:val="22"/>
                <w:szCs w:val="22"/>
                <w:lang w:eastAsia="lv-LV"/>
              </w:rPr>
              <w:tab/>
            </w:r>
            <w:r w:rsidRPr="00082343">
              <w:rPr>
                <w:rStyle w:val="Hyperlink"/>
              </w:rPr>
              <w:t>Fokusgrupu diskusiju programmas</w:t>
            </w:r>
            <w:r>
              <w:rPr>
                <w:webHidden/>
              </w:rPr>
              <w:tab/>
            </w:r>
            <w:r>
              <w:rPr>
                <w:webHidden/>
              </w:rPr>
              <w:fldChar w:fldCharType="begin"/>
            </w:r>
            <w:r>
              <w:rPr>
                <w:webHidden/>
              </w:rPr>
              <w:instrText xml:space="preserve"> PAGEREF _Toc370293840 \h </w:instrText>
            </w:r>
            <w:r>
              <w:rPr>
                <w:webHidden/>
              </w:rPr>
            </w:r>
            <w:r>
              <w:rPr>
                <w:webHidden/>
              </w:rPr>
              <w:fldChar w:fldCharType="separate"/>
            </w:r>
            <w:r>
              <w:rPr>
                <w:webHidden/>
              </w:rPr>
              <w:t>133</w:t>
            </w:r>
            <w:r>
              <w:rPr>
                <w:webHidden/>
              </w:rPr>
              <w:fldChar w:fldCharType="end"/>
            </w:r>
          </w:hyperlink>
        </w:p>
        <w:p w:rsidR="00656743" w:rsidRDefault="00656743">
          <w:pPr>
            <w:pStyle w:val="TOC1"/>
            <w:tabs>
              <w:tab w:val="left" w:pos="1540"/>
            </w:tabs>
            <w:rPr>
              <w:rFonts w:asciiTheme="minorHAnsi" w:eastAsiaTheme="minorEastAsia" w:hAnsiTheme="minorHAnsi" w:cstheme="minorBidi"/>
              <w:b w:val="0"/>
              <w:kern w:val="0"/>
              <w:sz w:val="22"/>
              <w:szCs w:val="22"/>
              <w:lang w:eastAsia="lv-LV"/>
            </w:rPr>
          </w:pPr>
          <w:hyperlink w:anchor="_Toc370293841" w:history="1">
            <w:r w:rsidRPr="00082343">
              <w:rPr>
                <w:rStyle w:val="Hyperlink"/>
              </w:rPr>
              <w:t>4. Pielikums:</w:t>
            </w:r>
            <w:r>
              <w:rPr>
                <w:rFonts w:asciiTheme="minorHAnsi" w:eastAsiaTheme="minorEastAsia" w:hAnsiTheme="minorHAnsi" w:cstheme="minorBidi"/>
                <w:b w:val="0"/>
                <w:kern w:val="0"/>
                <w:sz w:val="22"/>
                <w:szCs w:val="22"/>
                <w:lang w:eastAsia="lv-LV"/>
              </w:rPr>
              <w:tab/>
            </w:r>
            <w:r w:rsidRPr="00082343">
              <w:rPr>
                <w:rStyle w:val="Hyperlink"/>
              </w:rPr>
              <w:t>Intervēto personu saraksts</w:t>
            </w:r>
            <w:r>
              <w:rPr>
                <w:webHidden/>
              </w:rPr>
              <w:tab/>
            </w:r>
            <w:r>
              <w:rPr>
                <w:webHidden/>
              </w:rPr>
              <w:fldChar w:fldCharType="begin"/>
            </w:r>
            <w:r>
              <w:rPr>
                <w:webHidden/>
              </w:rPr>
              <w:instrText xml:space="preserve"> PAGEREF _Toc370293841 \h </w:instrText>
            </w:r>
            <w:r>
              <w:rPr>
                <w:webHidden/>
              </w:rPr>
            </w:r>
            <w:r>
              <w:rPr>
                <w:webHidden/>
              </w:rPr>
              <w:fldChar w:fldCharType="separate"/>
            </w:r>
            <w:r>
              <w:rPr>
                <w:webHidden/>
              </w:rPr>
              <w:t>137</w:t>
            </w:r>
            <w:r>
              <w:rPr>
                <w:webHidden/>
              </w:rPr>
              <w:fldChar w:fldCharType="end"/>
            </w:r>
          </w:hyperlink>
        </w:p>
        <w:p w:rsidR="001A5425" w:rsidRPr="00BB03C0" w:rsidRDefault="00BE1C47">
          <w:pPr>
            <w:spacing w:line="240" w:lineRule="auto"/>
            <w:rPr>
              <w:lang w:val="lv-LV"/>
            </w:rPr>
          </w:pPr>
          <w:r w:rsidRPr="00BB03C0">
            <w:rPr>
              <w:rFonts w:cs="Arial"/>
              <w:kern w:val="12"/>
              <w:sz w:val="20"/>
              <w:szCs w:val="24"/>
              <w:lang w:val="lv-LV" w:eastAsia="en-GB"/>
            </w:rPr>
            <w:fldChar w:fldCharType="end"/>
          </w:r>
        </w:p>
      </w:sdtContent>
    </w:sdt>
    <w:p w:rsidR="0002596B" w:rsidRPr="00BB03C0" w:rsidRDefault="0002596B" w:rsidP="00A01EF7">
      <w:pPr>
        <w:pStyle w:val="EYSubheading"/>
        <w:sectPr w:rsidR="0002596B" w:rsidRPr="00BB03C0" w:rsidSect="00D776EB">
          <w:headerReference w:type="default" r:id="rId14"/>
          <w:footerReference w:type="default" r:id="rId15"/>
          <w:pgSz w:w="11909" w:h="16834" w:code="9"/>
          <w:pgMar w:top="1440" w:right="1440" w:bottom="1440" w:left="1440" w:header="720" w:footer="720" w:gutter="0"/>
          <w:cols w:space="720"/>
          <w:docGrid w:linePitch="360"/>
        </w:sectPr>
      </w:pPr>
    </w:p>
    <w:p w:rsidR="00DF78ED" w:rsidRPr="00BB03C0" w:rsidRDefault="00673068" w:rsidP="00A01EF7">
      <w:pPr>
        <w:pStyle w:val="EYSubheading"/>
        <w:outlineLvl w:val="0"/>
      </w:pPr>
      <w:r w:rsidRPr="00BB03C0">
        <w:lastRenderedPageBreak/>
        <w:t>Izmantotie saīsinājumi un skaidrojumi</w:t>
      </w:r>
    </w:p>
    <w:p w:rsidR="00264895" w:rsidRPr="00BB03C0" w:rsidRDefault="00673068" w:rsidP="00665E0C">
      <w:pPr>
        <w:pStyle w:val="Caption"/>
        <w:spacing w:after="0"/>
        <w:jc w:val="left"/>
      </w:pPr>
      <w:bookmarkStart w:id="1" w:name="_Ref344930334"/>
      <w:r w:rsidRPr="00BB03C0">
        <w:t xml:space="preserve">Tabula Nr. </w:t>
      </w:r>
      <w:r w:rsidR="00BE1C47" w:rsidRPr="00BB03C0">
        <w:fldChar w:fldCharType="begin"/>
      </w:r>
      <w:r w:rsidR="00C2078A" w:rsidRPr="00BB03C0">
        <w:instrText xml:space="preserve"> SEQ Tabula_Nr. \* ARABIC </w:instrText>
      </w:r>
      <w:r w:rsidR="00BE1C47" w:rsidRPr="00BB03C0">
        <w:fldChar w:fldCharType="separate"/>
      </w:r>
      <w:r w:rsidR="00071901">
        <w:rPr>
          <w:noProof/>
        </w:rPr>
        <w:t>1</w:t>
      </w:r>
      <w:r w:rsidR="00BE1C47" w:rsidRPr="00BB03C0">
        <w:fldChar w:fldCharType="end"/>
      </w:r>
      <w:r w:rsidRPr="00BB03C0">
        <w:t xml:space="preserve"> Izmantotie saīsinājumi un skaidrojumi</w:t>
      </w:r>
      <w:bookmarkEnd w:id="1"/>
    </w:p>
    <w:tbl>
      <w:tblPr>
        <w:tblW w:w="9452" w:type="dxa"/>
        <w:tblInd w:w="9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28" w:type="dxa"/>
          <w:left w:w="72" w:type="dxa"/>
          <w:bottom w:w="28" w:type="dxa"/>
          <w:right w:w="72" w:type="dxa"/>
        </w:tblCellMar>
        <w:tblLook w:val="0000" w:firstRow="0" w:lastRow="0" w:firstColumn="0" w:lastColumn="0" w:noHBand="0" w:noVBand="0"/>
      </w:tblPr>
      <w:tblGrid>
        <w:gridCol w:w="1962"/>
        <w:gridCol w:w="7490"/>
      </w:tblGrid>
      <w:tr w:rsidR="00264895" w:rsidRPr="00BB03C0" w:rsidTr="00512EA0">
        <w:trPr>
          <w:trHeight w:val="113"/>
          <w:tblHeader/>
        </w:trPr>
        <w:tc>
          <w:tcPr>
            <w:tcW w:w="1962" w:type="dxa"/>
            <w:tcBorders>
              <w:bottom w:val="dotted" w:sz="8" w:space="0" w:color="7F7E82"/>
              <w:right w:val="single" w:sz="6" w:space="0" w:color="646464" w:themeColor="background1"/>
            </w:tcBorders>
            <w:shd w:val="clear" w:color="auto" w:fill="333333"/>
            <w:vAlign w:val="center"/>
          </w:tcPr>
          <w:p w:rsidR="00974F8F" w:rsidRPr="00BB03C0" w:rsidRDefault="00673068">
            <w:pPr>
              <w:pStyle w:val="EYTableHeadingWhite"/>
            </w:pPr>
            <w:r w:rsidRPr="00BB03C0">
              <w:t>Apzīmējums/ saīsinājums</w:t>
            </w:r>
          </w:p>
        </w:tc>
        <w:tc>
          <w:tcPr>
            <w:tcW w:w="7490" w:type="dxa"/>
            <w:tcBorders>
              <w:left w:val="single" w:sz="6" w:space="0" w:color="646464" w:themeColor="background1"/>
              <w:bottom w:val="dotted" w:sz="8" w:space="0" w:color="7F7E82"/>
            </w:tcBorders>
            <w:shd w:val="clear" w:color="auto" w:fill="333333"/>
            <w:vAlign w:val="center"/>
          </w:tcPr>
          <w:p w:rsidR="00974F8F" w:rsidRPr="00BB03C0" w:rsidRDefault="00673068">
            <w:pPr>
              <w:pStyle w:val="EYTableHeadingWhite"/>
            </w:pPr>
            <w:r w:rsidRPr="00BB03C0">
              <w:t>Skaidrojums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rPr>
                <w:b/>
                <w:bCs/>
              </w:rPr>
            </w:pPr>
            <w:r w:rsidRPr="00BB03C0">
              <w:t>AM</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Aizsardzības ministrija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rPr>
                <w:b/>
                <w:bCs/>
              </w:rPr>
            </w:pPr>
            <w:r w:rsidRPr="00BB03C0">
              <w:t>ĀM</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Ārlietu ministrija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rPr>
                <w:b/>
                <w:bCs/>
              </w:rPr>
            </w:pPr>
            <w:r w:rsidRPr="00BB03C0">
              <w:t>Amatu katalogs</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Ministru kabineta 2010.gada 30.novembra noteikumi Nr. 1075 „Valsts un pašvaldību institūciju amatu katalogs”</w:t>
            </w:r>
          </w:p>
        </w:tc>
      </w:tr>
      <w:tr w:rsidR="00FE5705"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FE5705" w:rsidRPr="00BB03C0" w:rsidRDefault="00FE5705">
            <w:pPr>
              <w:pStyle w:val="EYTableText"/>
            </w:pPr>
            <w:r w:rsidRPr="00BB03C0">
              <w:t>Atlīdzības likums</w:t>
            </w:r>
          </w:p>
        </w:tc>
        <w:tc>
          <w:tcPr>
            <w:tcW w:w="7490" w:type="dxa"/>
            <w:tcBorders>
              <w:top w:val="dotted" w:sz="8" w:space="0" w:color="7F7E82"/>
              <w:left w:val="dotted" w:sz="8" w:space="0" w:color="7F7E82"/>
              <w:bottom w:val="dotted" w:sz="8" w:space="0" w:color="7F7E82"/>
              <w:right w:val="dotted" w:sz="8" w:space="0" w:color="7F7E82"/>
            </w:tcBorders>
            <w:vAlign w:val="center"/>
          </w:tcPr>
          <w:p w:rsidR="00FE5705" w:rsidRPr="00BB03C0" w:rsidRDefault="00E22132" w:rsidP="00E22132">
            <w:pPr>
              <w:pStyle w:val="EYTableText"/>
            </w:pPr>
            <w:r w:rsidRPr="00BB03C0">
              <w:t>2009. gada 1. decembra likums „Valsts un pašvaldību institūciju amatpersonu un darbinieku atlīdzības likums”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rPr>
                <w:b/>
                <w:bCs/>
              </w:rPr>
            </w:pPr>
            <w:r w:rsidRPr="00BB03C0">
              <w:t>Arhīvu likums</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2010. gada 11. februāra likums „Arhīvu likums”</w:t>
            </w:r>
          </w:p>
        </w:tc>
      </w:tr>
      <w:tr w:rsidR="0057787B"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57787B">
            <w:pPr>
              <w:pStyle w:val="EYTableText"/>
              <w:rPr>
                <w:b/>
                <w:bCs/>
              </w:rPr>
            </w:pPr>
            <w:r w:rsidRPr="00BB03C0">
              <w:t>Būvniecības likums</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1995. gada 10. augusta likums „Būvniecības likums”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rPr>
                <w:b/>
                <w:bCs/>
              </w:rPr>
            </w:pPr>
            <w:r w:rsidRPr="00BB03C0">
              <w:t>CSP</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Centrālā statistikas pārvalde</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rPr>
                <w:b/>
                <w:bCs/>
              </w:rPr>
            </w:pPr>
            <w:r w:rsidRPr="00BB03C0">
              <w:t>EY</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Ernst</w:t>
            </w:r>
            <w:r w:rsidR="008320BB">
              <w:t xml:space="preserve"> </w:t>
            </w:r>
            <w:r w:rsidRPr="00BB03C0">
              <w:t>&amp;</w:t>
            </w:r>
            <w:r w:rsidR="008320BB">
              <w:t xml:space="preserve"> </w:t>
            </w:r>
            <w:r w:rsidRPr="00BB03C0">
              <w:t>Young</w:t>
            </w:r>
            <w:r w:rsidR="008320BB">
              <w:t xml:space="preserve"> </w:t>
            </w:r>
            <w:r w:rsidRPr="00BB03C0">
              <w:t>Baltic, SIA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rPr>
                <w:b/>
                <w:bCs/>
              </w:rPr>
            </w:pPr>
            <w:r w:rsidRPr="00BB03C0">
              <w:t>FM</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Finanšu ministrija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rPr>
                <w:b/>
                <w:bCs/>
              </w:rPr>
            </w:pPr>
            <w:r w:rsidRPr="00BB03C0">
              <w:t>IEM</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Iekšlietu ministrija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rPr>
                <w:b/>
                <w:bCs/>
              </w:rPr>
            </w:pPr>
            <w:r w:rsidRPr="00BB03C0">
              <w:t>IEVP</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Ieslodzījuma vietu pārvalde</w:t>
            </w:r>
          </w:p>
        </w:tc>
      </w:tr>
      <w:tr w:rsidR="00FE5705"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FE5705" w:rsidRPr="00BB03C0" w:rsidRDefault="00FE5705">
            <w:pPr>
              <w:pStyle w:val="EYTableText"/>
            </w:pPr>
            <w:r w:rsidRPr="00BB03C0">
              <w:t>IKT</w:t>
            </w:r>
          </w:p>
        </w:tc>
        <w:tc>
          <w:tcPr>
            <w:tcW w:w="7490" w:type="dxa"/>
            <w:tcBorders>
              <w:top w:val="dotted" w:sz="8" w:space="0" w:color="7F7E82"/>
              <w:left w:val="dotted" w:sz="8" w:space="0" w:color="7F7E82"/>
              <w:bottom w:val="dotted" w:sz="8" w:space="0" w:color="7F7E82"/>
              <w:right w:val="dotted" w:sz="8" w:space="0" w:color="7F7E82"/>
            </w:tcBorders>
            <w:vAlign w:val="center"/>
          </w:tcPr>
          <w:p w:rsidR="00FE5705" w:rsidRPr="00BB03C0" w:rsidRDefault="00FE5705">
            <w:pPr>
              <w:pStyle w:val="EYTableText"/>
            </w:pPr>
            <w:r w:rsidRPr="00BB03C0">
              <w:t>Informācijas un komunikācijas tehnoloģijas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rPr>
                <w:b/>
                <w:bCs/>
              </w:rPr>
            </w:pPr>
            <w:r w:rsidRPr="00BB03C0">
              <w:t>IKVD</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Izglītības kvalitātes valsts dienests</w:t>
            </w:r>
          </w:p>
        </w:tc>
      </w:tr>
      <w:tr w:rsidR="00543AF9" w:rsidRPr="00F00EA6"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543AF9" w:rsidRPr="00BB03C0" w:rsidRDefault="00673068" w:rsidP="00A01EF7">
            <w:pPr>
              <w:pStyle w:val="EYTableText"/>
            </w:pPr>
            <w:r w:rsidRPr="00BB03C0">
              <w:t>Intelektuālā un fiziskā darba vērtēšanas metode</w:t>
            </w:r>
          </w:p>
        </w:tc>
        <w:tc>
          <w:tcPr>
            <w:tcW w:w="7490" w:type="dxa"/>
            <w:tcBorders>
              <w:top w:val="dotted" w:sz="8" w:space="0" w:color="7F7E82"/>
              <w:left w:val="dotted" w:sz="8" w:space="0" w:color="7F7E82"/>
              <w:bottom w:val="dotted" w:sz="8" w:space="0" w:color="7F7E82"/>
              <w:right w:val="dotted" w:sz="8" w:space="0" w:color="7F7E82"/>
            </w:tcBorders>
            <w:vAlign w:val="center"/>
          </w:tcPr>
          <w:p w:rsidR="00543AF9" w:rsidRPr="00BB03C0" w:rsidRDefault="00673068" w:rsidP="00A01EF7">
            <w:pPr>
              <w:pStyle w:val="EYTableText"/>
            </w:pPr>
            <w:r w:rsidRPr="00BB03C0">
              <w:t>SIA „Fontes Vadības konsultācijas” intelektuālā un fiziskā darba vērtēšanas punktu - faktoru metode</w:t>
            </w:r>
          </w:p>
        </w:tc>
      </w:tr>
      <w:tr w:rsidR="00E22132"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E22132" w:rsidRPr="00BB03C0" w:rsidRDefault="00E22132">
            <w:pPr>
              <w:pStyle w:val="EYTableText"/>
            </w:pPr>
            <w:r w:rsidRPr="00BB03C0">
              <w:t>IT</w:t>
            </w:r>
          </w:p>
        </w:tc>
        <w:tc>
          <w:tcPr>
            <w:tcW w:w="7490" w:type="dxa"/>
            <w:tcBorders>
              <w:top w:val="dotted" w:sz="8" w:space="0" w:color="7F7E82"/>
              <w:left w:val="dotted" w:sz="8" w:space="0" w:color="7F7E82"/>
              <w:bottom w:val="dotted" w:sz="8" w:space="0" w:color="7F7E82"/>
              <w:right w:val="dotted" w:sz="8" w:space="0" w:color="7F7E82"/>
            </w:tcBorders>
            <w:vAlign w:val="center"/>
          </w:tcPr>
          <w:p w:rsidR="00E22132" w:rsidRPr="00BB03C0" w:rsidRDefault="00E22132">
            <w:pPr>
              <w:pStyle w:val="EYTableText"/>
            </w:pPr>
            <w:r w:rsidRPr="00BB03C0">
              <w:t>Informācijas tehnoloģijas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IZM</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Izglītības un zinātnes ministrija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KNAB</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Korupcijas novēršanas un apkarošanas birojs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KP</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Konkurences padome</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LAD</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Lauku atbalsta dienests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LGIA</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Latvijas Ģeotelpiskās informācijas aģentūra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LIAA</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Latvijas Investīciju un attīstības aģentūra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LNA</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Latvijas Nacionālais arhīvs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LNB</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Latvijas Nacionālā bibliotēka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LNVM</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Latvijas Nacionālais vēstures muzejs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LU</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Latvijas Universitāte</w:t>
            </w:r>
          </w:p>
        </w:tc>
      </w:tr>
      <w:tr w:rsidR="00543AF9" w:rsidRPr="00F00EA6"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543AF9" w:rsidRPr="00BB03C0" w:rsidRDefault="00543AF9" w:rsidP="00A01EF7">
            <w:pPr>
              <w:pStyle w:val="EYTableText"/>
            </w:pPr>
            <w:r w:rsidRPr="00BB03C0">
              <w:t>Metodika</w:t>
            </w:r>
          </w:p>
        </w:tc>
        <w:tc>
          <w:tcPr>
            <w:tcW w:w="7490" w:type="dxa"/>
            <w:tcBorders>
              <w:top w:val="dotted" w:sz="8" w:space="0" w:color="7F7E82"/>
              <w:left w:val="dotted" w:sz="8" w:space="0" w:color="7F7E82"/>
              <w:bottom w:val="dotted" w:sz="8" w:space="0" w:color="7F7E82"/>
              <w:right w:val="dotted" w:sz="8" w:space="0" w:color="7F7E82"/>
            </w:tcBorders>
            <w:vAlign w:val="center"/>
          </w:tcPr>
          <w:p w:rsidR="00543AF9" w:rsidRPr="00BB03C0" w:rsidRDefault="00673068" w:rsidP="00A01EF7">
            <w:pPr>
              <w:pStyle w:val="EYTableText"/>
            </w:pPr>
            <w:r w:rsidRPr="00BB03C0">
              <w:t>SIA „Fontes Vadības konsultācijas” intelektuālā un fiziskā darba vērtēšanas punktu - faktoru metodes 1. daļa – intelektuālā darba vērtēšanas kritēriji</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MMA</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Memoriālo muzeju apvienība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NBS</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Nacionālie bruņotie spēki</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NMPD</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Neatliekamās medicīniskās palīdzības dienests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NVD</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Nacionālais veselības dienests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PMLP</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Pilsonības un migrācijas lietu pārvalde</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PVD</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Pārtikas un veterinārais dienests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RSU</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Rīgas Stradiņa universitāte</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RTU</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Rīgas Tehniskā universitāte</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SIVA</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Sociālās integrācijas valsts aģentūra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TA</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Tiesu administrācija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TNGIIB</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Transporta nelaimes gadījumu un incidentu izmeklēšanas birojs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TS</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Projekta Tehniskā specifikācija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UR</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Uzņēmumu reģistrs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VAC</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Valsts asinsdonoru centrs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lastRenderedPageBreak/>
              <w:t>VARAM</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Vides aizsardzības un reģionālās attīstības ministrija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VID</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Valsts ieņēmumu dienests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VK</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Valsts kanceleja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VM</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Veselības ministrija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VRAA</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Valsts reģionālās attīstības aģentūra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VSAA</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Valsts sociālās apdrošināšanas aģentūra</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VZD</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Valsts zemes dienests</w:t>
            </w:r>
          </w:p>
        </w:tc>
      </w:tr>
      <w:tr w:rsidR="000C320C" w:rsidRPr="00BB03C0" w:rsidTr="00512EA0">
        <w:tc>
          <w:tcPr>
            <w:tcW w:w="1962" w:type="dxa"/>
            <w:tcBorders>
              <w:top w:val="dotted" w:sz="8" w:space="0" w:color="7F7E82"/>
              <w:left w:val="dotted" w:sz="8" w:space="0" w:color="7F7E82"/>
              <w:bottom w:val="dotted" w:sz="8" w:space="0" w:color="7F7E82"/>
              <w:right w:val="dotted" w:sz="8" w:space="0" w:color="7F7E82"/>
            </w:tcBorders>
            <w:shd w:val="clear" w:color="auto" w:fill="E6E6E6"/>
          </w:tcPr>
          <w:p w:rsidR="00974F8F" w:rsidRPr="00BB03C0" w:rsidRDefault="000C320C">
            <w:pPr>
              <w:pStyle w:val="EYTableText"/>
            </w:pPr>
            <w:r w:rsidRPr="00BB03C0">
              <w:t>ZVA</w:t>
            </w:r>
          </w:p>
        </w:tc>
        <w:tc>
          <w:tcPr>
            <w:tcW w:w="7490" w:type="dxa"/>
            <w:tcBorders>
              <w:top w:val="dotted" w:sz="8" w:space="0" w:color="7F7E82"/>
              <w:left w:val="dotted" w:sz="8" w:space="0" w:color="7F7E82"/>
              <w:bottom w:val="dotted" w:sz="8" w:space="0" w:color="7F7E82"/>
              <w:right w:val="dotted" w:sz="8" w:space="0" w:color="7F7E82"/>
            </w:tcBorders>
            <w:vAlign w:val="center"/>
          </w:tcPr>
          <w:p w:rsidR="00974F8F" w:rsidRPr="00BB03C0" w:rsidRDefault="00673068">
            <w:pPr>
              <w:pStyle w:val="EYTableText"/>
            </w:pPr>
            <w:r w:rsidRPr="00BB03C0">
              <w:t>Zāļu valsts aģentūra</w:t>
            </w:r>
          </w:p>
        </w:tc>
      </w:tr>
    </w:tbl>
    <w:p w:rsidR="002B1662" w:rsidRPr="00BB03C0" w:rsidRDefault="002B1662" w:rsidP="00A01EF7">
      <w:pPr>
        <w:pStyle w:val="Caption"/>
        <w:spacing w:after="0"/>
      </w:pPr>
      <w:r w:rsidRPr="00BB03C0">
        <w:br w:type="page"/>
      </w:r>
    </w:p>
    <w:p w:rsidR="008C1192" w:rsidRPr="00BB03C0" w:rsidRDefault="00143A01" w:rsidP="00A01EF7">
      <w:pPr>
        <w:pStyle w:val="EYHeading1"/>
      </w:pPr>
      <w:bookmarkStart w:id="2" w:name="_Ref343811674"/>
      <w:bookmarkStart w:id="3" w:name="_Toc370293741"/>
      <w:r w:rsidRPr="00BB03C0">
        <w:lastRenderedPageBreak/>
        <w:t>Ievads</w:t>
      </w:r>
      <w:bookmarkEnd w:id="2"/>
      <w:bookmarkEnd w:id="3"/>
    </w:p>
    <w:p w:rsidR="00F162B6" w:rsidRPr="00BB03C0" w:rsidRDefault="00673068" w:rsidP="00A01EF7">
      <w:pPr>
        <w:pStyle w:val="EYBodytextwithparaspace"/>
      </w:pPr>
      <w:bookmarkStart w:id="4" w:name="_Toc212886785"/>
      <w:r w:rsidRPr="00BB03C0">
        <w:t>Ziņojums par nepieciešamajiem Amatu kataloga saturiskajiem pilnveidojumiem ir ceturtais pētījuma „Amatu kataloga pilnveidošana un amatu klasifikācijas kļūdu novēršana” nodevums, kas tiek veikts Valsts kancelejas administrētā projekta „Atbalsts strukturālo reformu ieviešanai valsts pārvaldē” (identifikācijas Nr. 1DP/1.5.1.1.1./10/IPIA/CFLA/004/002) ietvaros. Ziņojums sagatavots saskaņā ar 2012. gada 17. decembra līgumu Nr. 101 „Amatu kataloga pilnveidošana un amatu klasifikācijas kļūdu novēršana” (iepirkuma identifikācijas numurs: MK VK 2012/13 ESF), kas noslēgts starp Valsts kanceleju (turpmāk - Pasūtītājs) un Ernst</w:t>
      </w:r>
      <w:r w:rsidR="008320BB">
        <w:t xml:space="preserve"> </w:t>
      </w:r>
      <w:r w:rsidRPr="00BB03C0">
        <w:t>&amp;</w:t>
      </w:r>
      <w:r w:rsidR="008320BB">
        <w:t xml:space="preserve"> </w:t>
      </w:r>
      <w:r w:rsidRPr="00BB03C0">
        <w:t>Young</w:t>
      </w:r>
      <w:r w:rsidR="008320BB">
        <w:t xml:space="preserve"> </w:t>
      </w:r>
      <w:r w:rsidRPr="00BB03C0">
        <w:t xml:space="preserve">Baltic, SIA (turpmāk </w:t>
      </w:r>
      <w:r w:rsidR="008320BB">
        <w:t>–</w:t>
      </w:r>
      <w:r w:rsidRPr="00BB03C0">
        <w:t xml:space="preserve"> Ernst</w:t>
      </w:r>
      <w:r w:rsidR="008320BB">
        <w:t xml:space="preserve"> </w:t>
      </w:r>
      <w:r w:rsidRPr="00BB03C0">
        <w:t>&amp;</w:t>
      </w:r>
      <w:r w:rsidR="008320BB">
        <w:t xml:space="preserve"> </w:t>
      </w:r>
      <w:r w:rsidRPr="00BB03C0">
        <w:t>Young vai EY).</w:t>
      </w:r>
    </w:p>
    <w:p w:rsidR="00F162B6" w:rsidRPr="00BB03C0" w:rsidRDefault="00673068" w:rsidP="00A01EF7">
      <w:pPr>
        <w:pStyle w:val="EYSubheading"/>
        <w:outlineLvl w:val="0"/>
      </w:pPr>
      <w:r w:rsidRPr="00BB03C0">
        <w:t>Pētījuma mērķis</w:t>
      </w:r>
    </w:p>
    <w:p w:rsidR="00F162B6" w:rsidRPr="00BB03C0" w:rsidRDefault="00673068" w:rsidP="00A01EF7">
      <w:pPr>
        <w:pStyle w:val="EYBodytextwithparaspace"/>
      </w:pPr>
      <w:r w:rsidRPr="00BB03C0">
        <w:t xml:space="preserve">Pētījuma </w:t>
      </w:r>
      <w:r w:rsidR="008320BB" w:rsidRPr="00BB03C0">
        <w:t>mērķis ir</w:t>
      </w:r>
      <w:r w:rsidRPr="00BB03C0">
        <w:t xml:space="preserve"> izstrādāt priekšlikumus Amatu kataloga pilnveidošanai un amatu klasificēšanas kļūdu novēršanai.</w:t>
      </w:r>
    </w:p>
    <w:p w:rsidR="00F162B6" w:rsidRPr="00BB03C0" w:rsidRDefault="00673068" w:rsidP="00A01EF7">
      <w:pPr>
        <w:pStyle w:val="EYSubheading"/>
        <w:outlineLvl w:val="0"/>
      </w:pPr>
      <w:r w:rsidRPr="00BB03C0">
        <w:t>Pētījuma uzdevumi</w:t>
      </w:r>
    </w:p>
    <w:p w:rsidR="00573E8D" w:rsidRPr="00BB03C0" w:rsidRDefault="00673068" w:rsidP="00A01EF7">
      <w:pPr>
        <w:pStyle w:val="EYBodytextwithparaspace"/>
      </w:pPr>
      <w:r w:rsidRPr="00BB03C0">
        <w:t>Atbilstoši TS Projekta ietvaros tika veikti šādi uzdevumi:</w:t>
      </w:r>
    </w:p>
    <w:p w:rsidR="00573E8D" w:rsidRPr="00BB03C0" w:rsidRDefault="003E1D4C" w:rsidP="003E1D4C">
      <w:pPr>
        <w:pStyle w:val="EYNumber"/>
      </w:pPr>
      <w:r>
        <w:t>I</w:t>
      </w:r>
      <w:r w:rsidR="00673068" w:rsidRPr="00BB03C0">
        <w:t>zlases veidā, saņemot datus un salīdzinot dažādu valsts tiešās pārvaldes institūciju amatu klasifikācijas rezultātus, veikta amatu klasificēšanas rezultātu analīze un izstrādāti priekšlikumi amatu klasifikācijas kļūdu novēršanai. (TS 3.1.).</w:t>
      </w:r>
    </w:p>
    <w:p w:rsidR="00573E8D" w:rsidRPr="00BB03C0" w:rsidRDefault="00673068" w:rsidP="00A01EF7">
      <w:pPr>
        <w:pStyle w:val="EYNumber"/>
      </w:pPr>
      <w:r w:rsidRPr="00BB03C0">
        <w:t>Veikta</w:t>
      </w:r>
      <w:r w:rsidR="008320BB">
        <w:t xml:space="preserve"> </w:t>
      </w:r>
      <w:r w:rsidRPr="00BB03C0">
        <w:t>Amatu katalogā iekļauto amatu saimju padziļināta analīze un izstrādāti priekšlikumi Amatu kataloga pilnveidošanai. (TS 3.2.).</w:t>
      </w:r>
    </w:p>
    <w:p w:rsidR="00F162B6" w:rsidRPr="00BB03C0" w:rsidRDefault="00673068" w:rsidP="00A01EF7">
      <w:pPr>
        <w:pStyle w:val="EYSubheading"/>
        <w:outlineLvl w:val="0"/>
      </w:pPr>
      <w:r w:rsidRPr="00BB03C0">
        <w:t>Pētījuma dati un tvērums</w:t>
      </w:r>
    </w:p>
    <w:p w:rsidR="00F36680" w:rsidRPr="00BB03C0" w:rsidRDefault="00673068" w:rsidP="00A01EF7">
      <w:pPr>
        <w:pStyle w:val="EYBodytextwithparaspace"/>
      </w:pPr>
      <w:r w:rsidRPr="00BB03C0">
        <w:t xml:space="preserve">Amatu kataloga saimju/ apakšsaimju analīzes gaitā tika izmantoti FM valsts un pašvaldību institūciju amatpersonu un darbinieku atlīdzības uzskaites sistēmas dati par amatu vienību skaitu un amatu nosaukumiem valsts tiešās pārvaldes iestādēs (analīzē izmantota pieejamā informācija uz 2012. gada oktobri), iestāžu iesniegtie amata apraksti, padziļināto interviju un fokusgrupu diskusiju rezultāti, ar studiju procesa organizēšanu, augstskolu vadību, sekretariāta funkciju u.c. jomām saistītiem amatiem piešķirtie punkti pēc </w:t>
      </w:r>
      <w:r w:rsidR="00114D11" w:rsidRPr="00BB03C0">
        <w:t>I</w:t>
      </w:r>
      <w:r w:rsidRPr="00BB03C0">
        <w:t>ntelektuālā un fiziskā darba vērtēšanas metodes, kuras 1. daļa – intelektuālā darba vē</w:t>
      </w:r>
      <w:r w:rsidR="00D603D5" w:rsidRPr="00BB03C0">
        <w:t>rtēšanas kritēriji - ir iekļauta</w:t>
      </w:r>
      <w:r w:rsidRPr="00BB03C0">
        <w:t xml:space="preserve"> Rokasgrāmatā amatu vērtēšanā</w:t>
      </w:r>
      <w:r w:rsidR="00114D11" w:rsidRPr="00BB03C0">
        <w:t xml:space="preserve"> (TS 2. pielikums)</w:t>
      </w:r>
      <w:r w:rsidR="001C1650" w:rsidRPr="00BB03C0">
        <w:t xml:space="preserve">, </w:t>
      </w:r>
      <w:r w:rsidR="00836FC2" w:rsidRPr="00BB03C0">
        <w:t>sākotnējās saimju/ ap</w:t>
      </w:r>
      <w:r w:rsidRPr="00BB03C0">
        <w:t xml:space="preserve">akšsaimju līmeņu vērtības, kas iegūtas, izmantojot iepriekšminēto </w:t>
      </w:r>
      <w:r w:rsidR="004C0A1B" w:rsidRPr="00BB03C0">
        <w:t>I</w:t>
      </w:r>
      <w:r w:rsidR="00114D11" w:rsidRPr="00BB03C0">
        <w:t>ntelektuālā un fiziskā darba vērtēšanas</w:t>
      </w:r>
      <w:r w:rsidRPr="00BB03C0">
        <w:t xml:space="preserve"> metodi. Sākotnējie vērtējumi bija pieejami šādām saimēm/ apakšsaimēm</w:t>
      </w:r>
      <w:r w:rsidR="001E2A05" w:rsidRPr="00BB03C0">
        <w:t xml:space="preserve">: </w:t>
      </w:r>
    </w:p>
    <w:p w:rsidR="00F36680" w:rsidRPr="00BB03C0" w:rsidRDefault="00F36680" w:rsidP="00A01EF7">
      <w:pPr>
        <w:pStyle w:val="EYBulletedList1"/>
        <w:rPr>
          <w:rFonts w:cs="Arial"/>
          <w:szCs w:val="20"/>
        </w:rPr>
        <w:sectPr w:rsidR="00F36680" w:rsidRPr="00BB03C0" w:rsidSect="00D776EB">
          <w:pgSz w:w="11909" w:h="16834" w:code="9"/>
          <w:pgMar w:top="1440" w:right="1440" w:bottom="1440" w:left="1440" w:header="720" w:footer="720" w:gutter="0"/>
          <w:cols w:space="720"/>
          <w:docGrid w:linePitch="360"/>
        </w:sectPr>
      </w:pPr>
    </w:p>
    <w:p w:rsidR="00670526" w:rsidRPr="00BB03C0" w:rsidRDefault="00673068" w:rsidP="00A01EF7">
      <w:pPr>
        <w:pStyle w:val="EYBulletedList1"/>
        <w:jc w:val="left"/>
      </w:pPr>
      <w:r w:rsidRPr="00BB03C0">
        <w:rPr>
          <w:rFonts w:cs="Arial"/>
          <w:szCs w:val="20"/>
        </w:rPr>
        <w:lastRenderedPageBreak/>
        <w:t xml:space="preserve">administratīvā vadība, </w:t>
      </w:r>
    </w:p>
    <w:p w:rsidR="00670526" w:rsidRPr="00BB03C0" w:rsidRDefault="00673068" w:rsidP="00A01EF7">
      <w:pPr>
        <w:pStyle w:val="EYBulletedList1"/>
        <w:jc w:val="left"/>
      </w:pPr>
      <w:r w:rsidRPr="00BB03C0">
        <w:rPr>
          <w:rFonts w:cs="Arial"/>
          <w:szCs w:val="20"/>
        </w:rPr>
        <w:t xml:space="preserve">apsaimniekošana, </w:t>
      </w:r>
    </w:p>
    <w:p w:rsidR="00670526" w:rsidRPr="00BB03C0" w:rsidRDefault="00673068" w:rsidP="00A01EF7">
      <w:pPr>
        <w:pStyle w:val="EYBulletedList1"/>
        <w:jc w:val="left"/>
      </w:pPr>
      <w:r w:rsidRPr="00BB03C0">
        <w:rPr>
          <w:rFonts w:cs="Arial"/>
          <w:szCs w:val="20"/>
        </w:rPr>
        <w:t xml:space="preserve">apsardze un uzraudzība, </w:t>
      </w:r>
    </w:p>
    <w:p w:rsidR="00670526" w:rsidRPr="00BB03C0" w:rsidRDefault="00673068" w:rsidP="00A01EF7">
      <w:pPr>
        <w:pStyle w:val="EYBulletedList1"/>
        <w:jc w:val="left"/>
      </w:pPr>
      <w:r w:rsidRPr="00BB03C0">
        <w:rPr>
          <w:rFonts w:cs="Arial"/>
          <w:szCs w:val="20"/>
        </w:rPr>
        <w:t xml:space="preserve">diplomātiskā un konsulārā darbība, </w:t>
      </w:r>
    </w:p>
    <w:p w:rsidR="00670526" w:rsidRPr="00BB03C0" w:rsidRDefault="00673068" w:rsidP="00A01EF7">
      <w:pPr>
        <w:pStyle w:val="EYBulletedList1"/>
        <w:jc w:val="left"/>
      </w:pPr>
      <w:r w:rsidRPr="00BB03C0">
        <w:rPr>
          <w:rFonts w:cs="Arial"/>
          <w:szCs w:val="20"/>
        </w:rPr>
        <w:t xml:space="preserve">dispečeru pakalpojumi, </w:t>
      </w:r>
    </w:p>
    <w:p w:rsidR="00670526" w:rsidRPr="00BB03C0" w:rsidRDefault="00673068" w:rsidP="00A01EF7">
      <w:pPr>
        <w:pStyle w:val="EYBulletedList1"/>
        <w:jc w:val="left"/>
      </w:pPr>
      <w:r w:rsidRPr="00BB03C0">
        <w:rPr>
          <w:rFonts w:cs="Arial"/>
          <w:szCs w:val="20"/>
        </w:rPr>
        <w:t xml:space="preserve">dokumentu rediģēšana, </w:t>
      </w:r>
    </w:p>
    <w:p w:rsidR="00670526" w:rsidRPr="00BB03C0" w:rsidRDefault="00673068" w:rsidP="00A01EF7">
      <w:pPr>
        <w:pStyle w:val="EYBulletedList1"/>
        <w:jc w:val="left"/>
      </w:pPr>
      <w:r w:rsidRPr="00BB03C0">
        <w:rPr>
          <w:rFonts w:cs="Arial"/>
          <w:szCs w:val="20"/>
        </w:rPr>
        <w:t xml:space="preserve">ekspertīze, </w:t>
      </w:r>
    </w:p>
    <w:p w:rsidR="00670526" w:rsidRPr="00BB03C0" w:rsidRDefault="00673068" w:rsidP="00A01EF7">
      <w:pPr>
        <w:pStyle w:val="EYBulletedList1"/>
        <w:jc w:val="left"/>
      </w:pPr>
      <w:r w:rsidRPr="00BB03C0">
        <w:rPr>
          <w:rFonts w:cs="Arial"/>
          <w:szCs w:val="20"/>
        </w:rPr>
        <w:t xml:space="preserve">finanšu administrēšana, </w:t>
      </w:r>
    </w:p>
    <w:p w:rsidR="00670526" w:rsidRPr="00BB03C0" w:rsidRDefault="00673068" w:rsidP="00A01EF7">
      <w:pPr>
        <w:pStyle w:val="EYBulletedList1"/>
        <w:jc w:val="left"/>
      </w:pPr>
      <w:r w:rsidRPr="00BB03C0">
        <w:rPr>
          <w:rFonts w:cs="Arial"/>
          <w:szCs w:val="20"/>
        </w:rPr>
        <w:t xml:space="preserve">grāmatvedība, </w:t>
      </w:r>
    </w:p>
    <w:p w:rsidR="00670526" w:rsidRPr="00BB03C0" w:rsidRDefault="00673068" w:rsidP="00A01EF7">
      <w:pPr>
        <w:pStyle w:val="EYBulletedList1"/>
        <w:jc w:val="left"/>
      </w:pPr>
      <w:r w:rsidRPr="00BB03C0">
        <w:rPr>
          <w:rFonts w:cs="Arial"/>
          <w:szCs w:val="20"/>
        </w:rPr>
        <w:t xml:space="preserve">juridiskie pakalpojumi, </w:t>
      </w:r>
    </w:p>
    <w:p w:rsidR="00670526" w:rsidRPr="00BB03C0" w:rsidRDefault="00673068" w:rsidP="00A01EF7">
      <w:pPr>
        <w:pStyle w:val="EYBulletedList1"/>
        <w:jc w:val="left"/>
      </w:pPr>
      <w:r w:rsidRPr="00BB03C0">
        <w:rPr>
          <w:rFonts w:cs="Arial"/>
          <w:szCs w:val="20"/>
        </w:rPr>
        <w:t xml:space="preserve">klientu apkalpošana, </w:t>
      </w:r>
    </w:p>
    <w:p w:rsidR="00670526" w:rsidRPr="00BB03C0" w:rsidRDefault="00673068" w:rsidP="00A01EF7">
      <w:pPr>
        <w:pStyle w:val="EYBulletedList1"/>
        <w:jc w:val="left"/>
      </w:pPr>
      <w:r w:rsidRPr="00BB03C0">
        <w:rPr>
          <w:rFonts w:cs="Arial"/>
          <w:szCs w:val="20"/>
        </w:rPr>
        <w:t xml:space="preserve">lietvedība, </w:t>
      </w:r>
    </w:p>
    <w:p w:rsidR="00670526" w:rsidRPr="00BB03C0" w:rsidRDefault="00673068" w:rsidP="00A01EF7">
      <w:pPr>
        <w:pStyle w:val="EYBulletedList1"/>
        <w:jc w:val="left"/>
      </w:pPr>
      <w:r w:rsidRPr="00BB03C0">
        <w:rPr>
          <w:rFonts w:cs="Arial"/>
          <w:szCs w:val="20"/>
        </w:rPr>
        <w:t xml:space="preserve">informācijas apkopošana un analīze: arhīvu pakalpojumi, </w:t>
      </w:r>
    </w:p>
    <w:p w:rsidR="00670526" w:rsidRPr="00BB03C0" w:rsidRDefault="00673068" w:rsidP="00A01EF7">
      <w:pPr>
        <w:pStyle w:val="EYBulletedList1"/>
        <w:jc w:val="left"/>
      </w:pPr>
      <w:r w:rsidRPr="00BB03C0">
        <w:rPr>
          <w:rFonts w:cs="Arial"/>
          <w:szCs w:val="20"/>
        </w:rPr>
        <w:t xml:space="preserve">informācijas apkopošana un analīze: bibliotēku pakalpojumi, </w:t>
      </w:r>
    </w:p>
    <w:p w:rsidR="00670526" w:rsidRPr="00BB03C0" w:rsidRDefault="00673068" w:rsidP="00A01EF7">
      <w:pPr>
        <w:pStyle w:val="EYBulletedList1"/>
        <w:jc w:val="left"/>
      </w:pPr>
      <w:r w:rsidRPr="00BB03C0">
        <w:rPr>
          <w:rFonts w:cs="Arial"/>
          <w:szCs w:val="20"/>
        </w:rPr>
        <w:t>informācijas apkopošana un analīze:</w:t>
      </w:r>
      <w:r w:rsidR="008320BB">
        <w:rPr>
          <w:rFonts w:cs="Arial"/>
          <w:szCs w:val="20"/>
        </w:rPr>
        <w:t xml:space="preserve"> </w:t>
      </w:r>
      <w:r w:rsidRPr="00BB03C0">
        <w:rPr>
          <w:rFonts w:cs="Arial"/>
          <w:szCs w:val="20"/>
        </w:rPr>
        <w:t xml:space="preserve">fondu glabāšana, </w:t>
      </w:r>
    </w:p>
    <w:p w:rsidR="00670526" w:rsidRPr="00BB03C0" w:rsidRDefault="00673068" w:rsidP="00A01EF7">
      <w:pPr>
        <w:pStyle w:val="EYBulletedList1"/>
        <w:jc w:val="left"/>
      </w:pPr>
      <w:r w:rsidRPr="00BB03C0">
        <w:rPr>
          <w:rFonts w:cs="Arial"/>
          <w:szCs w:val="20"/>
        </w:rPr>
        <w:lastRenderedPageBreak/>
        <w:t xml:space="preserve">informācijas apkopošana un </w:t>
      </w:r>
      <w:r w:rsidR="008320BB" w:rsidRPr="00BB03C0">
        <w:rPr>
          <w:rFonts w:cs="Arial"/>
          <w:szCs w:val="20"/>
        </w:rPr>
        <w:t>analīze: statistika</w:t>
      </w:r>
      <w:r w:rsidRPr="00BB03C0">
        <w:rPr>
          <w:rFonts w:cs="Arial"/>
          <w:szCs w:val="20"/>
        </w:rPr>
        <w:t xml:space="preserve">, </w:t>
      </w:r>
    </w:p>
    <w:p w:rsidR="00670526" w:rsidRPr="00BB03C0" w:rsidRDefault="00673068" w:rsidP="00A01EF7">
      <w:pPr>
        <w:pStyle w:val="EYBulletedList1"/>
        <w:jc w:val="left"/>
      </w:pPr>
      <w:r w:rsidRPr="00BB03C0">
        <w:rPr>
          <w:rFonts w:cs="Arial"/>
          <w:szCs w:val="20"/>
        </w:rPr>
        <w:t xml:space="preserve">noziedzības novēršana un apkarošana: izziņas darbība, </w:t>
      </w:r>
    </w:p>
    <w:p w:rsidR="00670526" w:rsidRPr="00BB03C0" w:rsidRDefault="00673068" w:rsidP="00A01EF7">
      <w:pPr>
        <w:pStyle w:val="EYBulletedList1"/>
        <w:jc w:val="left"/>
      </w:pPr>
      <w:r w:rsidRPr="00BB03C0">
        <w:rPr>
          <w:rFonts w:cs="Arial"/>
          <w:szCs w:val="20"/>
        </w:rPr>
        <w:t xml:space="preserve">kontrole un uzraudzība: iekšējais audits, </w:t>
      </w:r>
    </w:p>
    <w:p w:rsidR="00670526" w:rsidRPr="00BB03C0" w:rsidRDefault="00673068" w:rsidP="00A01EF7">
      <w:pPr>
        <w:pStyle w:val="EYBulletedList1"/>
        <w:jc w:val="left"/>
      </w:pPr>
      <w:r w:rsidRPr="00BB03C0">
        <w:rPr>
          <w:rFonts w:cs="Arial"/>
          <w:szCs w:val="20"/>
        </w:rPr>
        <w:t xml:space="preserve">kontrole un uzraudzība: amatpersonu kontrole, </w:t>
      </w:r>
    </w:p>
    <w:p w:rsidR="00670526" w:rsidRPr="00BB03C0" w:rsidRDefault="00673068" w:rsidP="00A01EF7">
      <w:pPr>
        <w:pStyle w:val="EYBulletedList1"/>
        <w:jc w:val="left"/>
      </w:pPr>
      <w:r w:rsidRPr="00BB03C0">
        <w:rPr>
          <w:rFonts w:cs="Arial"/>
          <w:szCs w:val="20"/>
        </w:rPr>
        <w:t xml:space="preserve">kontrole un uzraudzība: privātpersonu kontrole, </w:t>
      </w:r>
    </w:p>
    <w:p w:rsidR="00670526" w:rsidRPr="00BB03C0" w:rsidRDefault="00673068" w:rsidP="00A01EF7">
      <w:pPr>
        <w:pStyle w:val="EYBulletedList1"/>
        <w:jc w:val="left"/>
      </w:pPr>
      <w:r w:rsidRPr="00BB03C0">
        <w:rPr>
          <w:rFonts w:cs="Arial"/>
          <w:szCs w:val="20"/>
        </w:rPr>
        <w:t xml:space="preserve">noziedzības novēršana un apkarošana: operatīvā darbība, </w:t>
      </w:r>
    </w:p>
    <w:p w:rsidR="00670526" w:rsidRPr="00BB03C0" w:rsidRDefault="00673068" w:rsidP="00A01EF7">
      <w:pPr>
        <w:pStyle w:val="EYBulletedList1"/>
        <w:jc w:val="left"/>
      </w:pPr>
      <w:r w:rsidRPr="00BB03C0">
        <w:rPr>
          <w:rFonts w:cs="Arial"/>
          <w:szCs w:val="20"/>
        </w:rPr>
        <w:t xml:space="preserve">rīcībpolitikas ieviešana, </w:t>
      </w:r>
    </w:p>
    <w:p w:rsidR="00670526" w:rsidRPr="00BB03C0" w:rsidRDefault="00673068" w:rsidP="00A01EF7">
      <w:pPr>
        <w:pStyle w:val="EYBulletedList1"/>
        <w:jc w:val="left"/>
      </w:pPr>
      <w:r w:rsidRPr="00BB03C0">
        <w:rPr>
          <w:rFonts w:cs="Arial"/>
          <w:szCs w:val="20"/>
        </w:rPr>
        <w:t xml:space="preserve">rīcībpolitikas plānošana, </w:t>
      </w:r>
    </w:p>
    <w:p w:rsidR="00670526" w:rsidRPr="00BB03C0" w:rsidRDefault="00673068" w:rsidP="00A01EF7">
      <w:pPr>
        <w:pStyle w:val="EYBulletedList1"/>
        <w:jc w:val="left"/>
      </w:pPr>
      <w:r w:rsidRPr="00BB03C0">
        <w:rPr>
          <w:rFonts w:cs="Arial"/>
          <w:szCs w:val="20"/>
        </w:rPr>
        <w:t xml:space="preserve">personāla vadība, </w:t>
      </w:r>
    </w:p>
    <w:p w:rsidR="00670526" w:rsidRPr="00BB03C0" w:rsidRDefault="00673068" w:rsidP="00A01EF7">
      <w:pPr>
        <w:pStyle w:val="EYBulletedList1"/>
        <w:jc w:val="left"/>
      </w:pPr>
      <w:r w:rsidRPr="00BB03C0">
        <w:rPr>
          <w:rFonts w:cs="Arial"/>
          <w:szCs w:val="20"/>
        </w:rPr>
        <w:t xml:space="preserve">sabiedriskās attiecības, </w:t>
      </w:r>
    </w:p>
    <w:p w:rsidR="00670526" w:rsidRPr="00BB03C0" w:rsidRDefault="00673068" w:rsidP="00A01EF7">
      <w:pPr>
        <w:pStyle w:val="EYBulletedList1"/>
        <w:jc w:val="left"/>
      </w:pPr>
      <w:r w:rsidRPr="00BB03C0">
        <w:rPr>
          <w:rFonts w:cs="Arial"/>
          <w:szCs w:val="20"/>
        </w:rPr>
        <w:t xml:space="preserve">sekretariāta funkcija, </w:t>
      </w:r>
    </w:p>
    <w:p w:rsidR="00670526" w:rsidRPr="00BB03C0" w:rsidRDefault="00673068" w:rsidP="00A01EF7">
      <w:pPr>
        <w:pStyle w:val="EYBulletedList1"/>
        <w:jc w:val="left"/>
      </w:pPr>
      <w:r w:rsidRPr="00BB03C0">
        <w:rPr>
          <w:rFonts w:cs="Arial"/>
          <w:szCs w:val="20"/>
        </w:rPr>
        <w:t xml:space="preserve">sociālais darbs, </w:t>
      </w:r>
    </w:p>
    <w:p w:rsidR="00670526" w:rsidRPr="00BB03C0" w:rsidRDefault="00673068" w:rsidP="00A01EF7">
      <w:pPr>
        <w:pStyle w:val="EYBulletedList1"/>
        <w:jc w:val="left"/>
      </w:pPr>
      <w:r w:rsidRPr="00BB03C0">
        <w:rPr>
          <w:rFonts w:cs="Arial"/>
          <w:szCs w:val="20"/>
        </w:rPr>
        <w:t xml:space="preserve">transporta vadīšana, </w:t>
      </w:r>
    </w:p>
    <w:p w:rsidR="00670526" w:rsidRPr="00BB03C0" w:rsidRDefault="00673068" w:rsidP="00A01EF7">
      <w:pPr>
        <w:pStyle w:val="EYBulletedList1"/>
        <w:jc w:val="left"/>
      </w:pPr>
      <w:r w:rsidRPr="00BB03C0">
        <w:rPr>
          <w:rFonts w:cs="Arial"/>
          <w:szCs w:val="20"/>
        </w:rPr>
        <w:t xml:space="preserve">tulkošana, </w:t>
      </w:r>
    </w:p>
    <w:p w:rsidR="00F36680" w:rsidRPr="00BB03C0" w:rsidRDefault="00673068" w:rsidP="00A01EF7">
      <w:pPr>
        <w:pStyle w:val="EYBulletedList1"/>
        <w:jc w:val="left"/>
        <w:rPr>
          <w:rFonts w:cs="Arial"/>
          <w:szCs w:val="20"/>
        </w:rPr>
        <w:sectPr w:rsidR="00F36680" w:rsidRPr="00BB03C0" w:rsidSect="00D776EB">
          <w:type w:val="continuous"/>
          <w:pgSz w:w="11909" w:h="16834" w:code="9"/>
          <w:pgMar w:top="1440" w:right="1440" w:bottom="1440" w:left="1440" w:header="720" w:footer="720" w:gutter="0"/>
          <w:cols w:num="2" w:space="720"/>
          <w:docGrid w:linePitch="360"/>
        </w:sectPr>
      </w:pPr>
      <w:r w:rsidRPr="00BB03C0">
        <w:rPr>
          <w:rFonts w:cs="Arial"/>
          <w:szCs w:val="20"/>
        </w:rPr>
        <w:t>ugunsdzēsība un glābšana.</w:t>
      </w:r>
    </w:p>
    <w:p w:rsidR="00F36680" w:rsidRPr="00BB03C0" w:rsidRDefault="00F36680" w:rsidP="00A01EF7">
      <w:pPr>
        <w:pStyle w:val="EYBodytextwithparaspace"/>
      </w:pPr>
    </w:p>
    <w:p w:rsidR="00E61E89" w:rsidRPr="00BB03C0" w:rsidRDefault="00673068" w:rsidP="00A01EF7">
      <w:pPr>
        <w:pStyle w:val="EYBodytextwithparaspace"/>
      </w:pPr>
      <w:r w:rsidRPr="00BB03C0">
        <w:lastRenderedPageBreak/>
        <w:t>Šī Pētījuma ietvaros, atbilstoši TS noteiktajam un saskaņojot ar Pasūtītāju, veikta visu Amatu kataloga saimju/ apakšsaimju analīze, kā arī, sadarbībā ar VK un FM, un Pasūtītāja pieaicinātajiem personāla speciālistiem (ekspertiem), veikta visu Amatu kataloga saimju/ apakšsaimju līmeņu vērtēšana.</w:t>
      </w:r>
    </w:p>
    <w:p w:rsidR="00F162B6" w:rsidRPr="00BB03C0" w:rsidRDefault="00673068" w:rsidP="00A01EF7">
      <w:pPr>
        <w:pStyle w:val="EYSubheading"/>
        <w:outlineLvl w:val="0"/>
      </w:pPr>
      <w:r w:rsidRPr="00BB03C0">
        <w:t>Ziņojuma struktūra</w:t>
      </w:r>
    </w:p>
    <w:p w:rsidR="00AA0A8F" w:rsidRPr="00BB03C0" w:rsidRDefault="00673068" w:rsidP="00A01EF7">
      <w:pPr>
        <w:pStyle w:val="EYBodytextwithparaspace"/>
      </w:pPr>
      <w:r w:rsidRPr="00BB03C0">
        <w:t xml:space="preserve">Ziņojums sastāv no sešām daļām: ievads, metodoloģija, pieņēmumi un ierobežojumi, kas tika identificēti pirms analīzes vai analīzes ietvaros, priekšlikumi Amatu kataloga pilnveidošanai (vispārējie priekšlikumi un specifiskie priekšlikumi par konkrētām Amatu kataloga saimēm/ apakšsaimēm), priekšlikumi </w:t>
      </w:r>
      <w:r w:rsidR="00803A04" w:rsidRPr="00BB03C0">
        <w:t>Metodikas</w:t>
      </w:r>
      <w:r w:rsidRPr="00BB03C0">
        <w:t xml:space="preserve"> pilnveidošanai un amatu vērtības noteikšanai nākotnē, kā arī pielikumi. </w:t>
      </w:r>
    </w:p>
    <w:p w:rsidR="00F162B6" w:rsidRPr="00BB03C0" w:rsidRDefault="00673068" w:rsidP="00A01EF7">
      <w:pPr>
        <w:pStyle w:val="EYSubheading"/>
        <w:outlineLvl w:val="0"/>
      </w:pPr>
      <w:bookmarkStart w:id="5" w:name="_Toc346799944"/>
      <w:r w:rsidRPr="00BB03C0">
        <w:t>Normatīvais regulējums</w:t>
      </w:r>
      <w:bookmarkEnd w:id="5"/>
    </w:p>
    <w:p w:rsidR="00062B92" w:rsidRPr="00BB03C0" w:rsidRDefault="00673068" w:rsidP="00A01EF7">
      <w:pPr>
        <w:pStyle w:val="EYBodytextwithparaspace"/>
      </w:pPr>
      <w:r w:rsidRPr="00BB03C0">
        <w:t>Pētījuma „Amatu kataloga pilnveidošana un amatu klasifikācijas kļūdu novēršana” jomai, t.sk. Ziņojuma par nepieciešamajiem Amatu kataloga saturiskajiem pilnveidojumiem, saistošais normatīvais regulējums ietver šādus dokumentus:</w:t>
      </w:r>
    </w:p>
    <w:p w:rsidR="00062B92" w:rsidRPr="00BB03C0" w:rsidRDefault="00673068" w:rsidP="00A01EF7">
      <w:pPr>
        <w:pStyle w:val="EYNumber"/>
        <w:numPr>
          <w:ilvl w:val="0"/>
          <w:numId w:val="32"/>
        </w:numPr>
      </w:pPr>
      <w:r w:rsidRPr="00BB03C0">
        <w:rPr>
          <w:szCs w:val="20"/>
        </w:rPr>
        <w:t>2009. gada 1. decembra likums „Valsts un pašvaldību institūciju amatpersonu un darbinieku atlīdzības likums”.</w:t>
      </w:r>
    </w:p>
    <w:p w:rsidR="00062B92" w:rsidRPr="00BB03C0" w:rsidRDefault="00673068" w:rsidP="00A01EF7">
      <w:pPr>
        <w:pStyle w:val="EYNumber"/>
        <w:numPr>
          <w:ilvl w:val="0"/>
          <w:numId w:val="32"/>
        </w:numPr>
      </w:pPr>
      <w:r w:rsidRPr="00BB03C0">
        <w:t xml:space="preserve">MK 2010.gada 30.novembra noteikumi Nr. 1075 </w:t>
      </w:r>
      <w:r w:rsidRPr="00BB03C0">
        <w:rPr>
          <w:szCs w:val="20"/>
        </w:rPr>
        <w:t>„Valsts un pašvaldību institūciju Amatu katalogs” (turpmāk – Amatu katalogs).</w:t>
      </w:r>
    </w:p>
    <w:p w:rsidR="00062B92" w:rsidRPr="00BB03C0" w:rsidRDefault="00673068" w:rsidP="00A01EF7">
      <w:pPr>
        <w:pStyle w:val="EYNumber"/>
        <w:numPr>
          <w:ilvl w:val="0"/>
          <w:numId w:val="32"/>
        </w:numPr>
      </w:pPr>
      <w:r w:rsidRPr="00BB03C0">
        <w:rPr>
          <w:szCs w:val="20"/>
        </w:rPr>
        <w:t>MK 2013. gada 29. janvāra noteikumi Nr. 66 „Noteikumi par valsts un pašvaldību institūciju amatpersonu un darbinieku darba samaksu un tās noteikšanas kārtību”.</w:t>
      </w:r>
    </w:p>
    <w:p w:rsidR="00062B92" w:rsidRPr="00BB03C0" w:rsidRDefault="00673068" w:rsidP="00A01EF7">
      <w:pPr>
        <w:pStyle w:val="EYNumber"/>
        <w:numPr>
          <w:ilvl w:val="0"/>
          <w:numId w:val="32"/>
        </w:numPr>
      </w:pPr>
      <w:r w:rsidRPr="00BB03C0">
        <w:rPr>
          <w:szCs w:val="20"/>
        </w:rPr>
        <w:t>MK 2009. gada 22. decembra noteikumi Nr. 1651 „Noteikumi par valsts un pašvaldību institūciju amatpersonu un darbinieku darba samaksu, kvalifikācijas pakāpēm un to noteikšanas kārtību”.</w:t>
      </w:r>
    </w:p>
    <w:p w:rsidR="00062B92" w:rsidRPr="00BB03C0" w:rsidRDefault="00673068" w:rsidP="00A01EF7">
      <w:pPr>
        <w:pStyle w:val="EYNumber"/>
        <w:numPr>
          <w:ilvl w:val="0"/>
          <w:numId w:val="32"/>
        </w:numPr>
      </w:pPr>
      <w:r w:rsidRPr="00BB03C0">
        <w:rPr>
          <w:szCs w:val="20"/>
        </w:rPr>
        <w:t>FM 2011. gada 13. oktobra informatīvā ziņojuma projekts „Par iespējām sašaurināt vienotās atlīdzības sistēmas mēnešalgu diapazonus”.</w:t>
      </w:r>
    </w:p>
    <w:p w:rsidR="00062B92" w:rsidRPr="00BB03C0" w:rsidRDefault="00673068" w:rsidP="00A01EF7">
      <w:pPr>
        <w:pStyle w:val="EYNumber"/>
        <w:numPr>
          <w:ilvl w:val="0"/>
          <w:numId w:val="32"/>
        </w:numPr>
      </w:pPr>
      <w:r w:rsidRPr="00BB03C0">
        <w:rPr>
          <w:szCs w:val="20"/>
        </w:rPr>
        <w:t>Valsts kancelejas izstrādātie ieteikumi valsts pārvaldes amatu kataloga piemērošanai.</w:t>
      </w:r>
    </w:p>
    <w:p w:rsidR="00062B92" w:rsidRPr="00BB03C0" w:rsidRDefault="00673068" w:rsidP="00A01EF7">
      <w:pPr>
        <w:pStyle w:val="EYNumber"/>
        <w:numPr>
          <w:ilvl w:val="0"/>
          <w:numId w:val="32"/>
        </w:numPr>
      </w:pPr>
      <w:r w:rsidRPr="00BB03C0">
        <w:rPr>
          <w:szCs w:val="20"/>
        </w:rPr>
        <w:t xml:space="preserve">MK 2005. gada 21. februāra rīkojums Nr. </w:t>
      </w:r>
      <w:r w:rsidR="00DB6841" w:rsidRPr="00BB03C0">
        <w:rPr>
          <w:szCs w:val="20"/>
        </w:rPr>
        <w:t xml:space="preserve">105 „Par Koncepciju </w:t>
      </w:r>
      <w:r w:rsidRPr="00BB03C0">
        <w:rPr>
          <w:szCs w:val="20"/>
        </w:rPr>
        <w:t>par vienotu darba samaksas sistēmu valsts sektorā nodarbinātajiem”.</w:t>
      </w:r>
    </w:p>
    <w:p w:rsidR="00062B92" w:rsidRPr="00BB03C0" w:rsidRDefault="00673068" w:rsidP="00A01EF7">
      <w:pPr>
        <w:pStyle w:val="EYNumber"/>
        <w:numPr>
          <w:ilvl w:val="0"/>
          <w:numId w:val="32"/>
        </w:numPr>
      </w:pPr>
      <w:r w:rsidRPr="00BB03C0">
        <w:rPr>
          <w:szCs w:val="20"/>
        </w:rPr>
        <w:t>MK 2007. gada 26. jūnija noteikumi Nr.</w:t>
      </w:r>
      <w:r w:rsidR="00DB6841" w:rsidRPr="00BB03C0">
        <w:rPr>
          <w:szCs w:val="20"/>
        </w:rPr>
        <w:t xml:space="preserve">451 „Par Valsts </w:t>
      </w:r>
      <w:r w:rsidRPr="00BB03C0">
        <w:rPr>
          <w:szCs w:val="20"/>
        </w:rPr>
        <w:t>sektora darba samaksas komisijas nolikumu”.</w:t>
      </w:r>
    </w:p>
    <w:p w:rsidR="00315B44" w:rsidRPr="00BB03C0" w:rsidRDefault="00673068" w:rsidP="00A01EF7">
      <w:pPr>
        <w:pStyle w:val="EYNumber"/>
        <w:numPr>
          <w:ilvl w:val="0"/>
          <w:numId w:val="32"/>
        </w:numPr>
      </w:pPr>
      <w:r w:rsidRPr="00BB03C0">
        <w:rPr>
          <w:szCs w:val="20"/>
        </w:rPr>
        <w:t xml:space="preserve">Citi normatīvie akti, t.sk. </w:t>
      </w:r>
      <w:r w:rsidRPr="00BB03C0">
        <w:rPr>
          <w:rFonts w:ascii="Helv" w:hAnsi="Helv" w:cs="Helv"/>
          <w:color w:val="000000"/>
        </w:rPr>
        <w:t xml:space="preserve">MK 2005. gada 3.maija noteikumi Nr. 310 </w:t>
      </w:r>
      <w:r w:rsidRPr="00BB03C0">
        <w:t xml:space="preserve">„Noteikumi par amatu klasifikācijas sistēmu un amatu klasificēšanas kārtību valsts tiešās pārvaldes iestādēs” (zaudējuši spēku 2010.gada 15.maijā, bet tiek ņemti vērā, jo vienotā darba samaksas sistēmas ieviešana ir uzsākta 2005.gadā), MK 2005.gada 21.februāra rīkojumu Nr.105 ”Par Koncepciju par vienotu darba samaksas sistēmu valsts sektorā nodarbinātajiem”. </w:t>
      </w:r>
    </w:p>
    <w:p w:rsidR="00F56AD4" w:rsidRPr="00BB03C0" w:rsidRDefault="00673068" w:rsidP="00A01EF7">
      <w:pPr>
        <w:pStyle w:val="EYHeading1"/>
      </w:pPr>
      <w:bookmarkStart w:id="6" w:name="_Toc370293742"/>
      <w:r w:rsidRPr="00BB03C0">
        <w:lastRenderedPageBreak/>
        <w:t>Metodoloģija</w:t>
      </w:r>
      <w:bookmarkEnd w:id="6"/>
    </w:p>
    <w:p w:rsidR="005F6352" w:rsidRPr="00BB03C0" w:rsidRDefault="00673068" w:rsidP="00A01EF7">
      <w:pPr>
        <w:pStyle w:val="EYBodytextwithparaspace"/>
      </w:pPr>
      <w:r w:rsidRPr="00BB03C0">
        <w:t xml:space="preserve">Šajā nodaļā aprakstīta pieeja priekšlikumu izstrādei Amatu kataloga un </w:t>
      </w:r>
      <w:r w:rsidR="008320BB" w:rsidRPr="00BB03C0">
        <w:t>Metodikas pilnveidošanai</w:t>
      </w:r>
      <w:r w:rsidR="005F6352" w:rsidRPr="00BB03C0">
        <w:t xml:space="preserve">, kā arī visu Amatu kataloga amatu saimju/ apakšsaimju līmeņu novērtēšanai. Detalizēta </w:t>
      </w:r>
      <w:r w:rsidRPr="00BB03C0">
        <w:t>visa pētījuma kopējās analīzes metodika aprakstīta pētījuma „Amatu kataloga pilnveidošana un amatu klasifikācijas kļūdu novēršana”, kas tiek veikts Valsts kancelejas administrētā projekta „Atbalsts strukturālo reformu ieviešanai valsts pārvaldē” (identifikācijas Nr. 1DP/1.5.1.1.1./10/IPIA/CFLA/004/002), pirmajā nodevumā „Pētījuma metodoloģijas ziņojums”.</w:t>
      </w:r>
    </w:p>
    <w:p w:rsidR="005B49FB" w:rsidRPr="00BB03C0" w:rsidRDefault="00673068" w:rsidP="00A01EF7">
      <w:pPr>
        <w:pStyle w:val="EYSubheading"/>
        <w:outlineLvl w:val="0"/>
      </w:pPr>
      <w:r w:rsidRPr="00BB03C0">
        <w:t xml:space="preserve">Metodoloģija Amatu kataloga un </w:t>
      </w:r>
      <w:r w:rsidR="008320BB" w:rsidRPr="00BB03C0">
        <w:t>Metodikas pilnveidošanai</w:t>
      </w:r>
    </w:p>
    <w:p w:rsidR="00322982" w:rsidRPr="00BB03C0" w:rsidRDefault="00673068" w:rsidP="00A01EF7">
      <w:pPr>
        <w:pStyle w:val="EYBodytextwithparaspace"/>
      </w:pPr>
      <w:r w:rsidRPr="00BB03C0">
        <w:t>Projekta ietvaros tika izstrādāti priekšlikumi šādu divu dokumentu pilnveidošanai:</w:t>
      </w:r>
    </w:p>
    <w:p w:rsidR="00322982" w:rsidRPr="00BB03C0" w:rsidRDefault="00673068" w:rsidP="00A01EF7">
      <w:pPr>
        <w:pStyle w:val="EYBulletedList1"/>
      </w:pPr>
      <w:r w:rsidRPr="00BB03C0">
        <w:t>Valsts un pašvaldību institūciju amatu katalogs;</w:t>
      </w:r>
    </w:p>
    <w:p w:rsidR="00322982" w:rsidRPr="00BB03C0" w:rsidRDefault="004C0A1B" w:rsidP="00A01EF7">
      <w:pPr>
        <w:pStyle w:val="EYBulletedList1"/>
      </w:pPr>
      <w:r w:rsidRPr="00BB03C0">
        <w:t>Metodika</w:t>
      </w:r>
      <w:r w:rsidR="00891782" w:rsidRPr="00BB03C0">
        <w:t>.</w:t>
      </w:r>
    </w:p>
    <w:p w:rsidR="00745F94" w:rsidRPr="00BB03C0" w:rsidRDefault="008320BB" w:rsidP="00A01EF7">
      <w:pPr>
        <w:pStyle w:val="EYBodytextwithparaspace"/>
        <w:spacing w:before="240"/>
      </w:pPr>
      <w:r w:rsidRPr="00BB03C0">
        <w:t>Metodikas un</w:t>
      </w:r>
      <w:r w:rsidR="00673068" w:rsidRPr="00BB03C0">
        <w:t xml:space="preserve"> Amatu kataloga analīze, kā arī priekšlikumu izstrāde to pilnveidošanai ir cieši saistīta ar iepriekš veikto analīzi un tās rezultātiem. Priekšlikumi Amatu kataloga un </w:t>
      </w:r>
      <w:r w:rsidRPr="00BB03C0">
        <w:t>Metodikas pilnveidošanai</w:t>
      </w:r>
      <w:r w:rsidR="00673068" w:rsidRPr="00BB03C0">
        <w:t>, papildus jau veiktajai amata aprakstu analīzei, veiktajām padziļinātajām intervijām un organizētajām fokusgrupu diskusijām, tika izstrādāti, pamatojoties uz šādu informāciju:</w:t>
      </w:r>
    </w:p>
    <w:p w:rsidR="00322982" w:rsidRPr="00BB03C0" w:rsidRDefault="00673068" w:rsidP="00A01EF7">
      <w:pPr>
        <w:pStyle w:val="EYBulletedList1"/>
      </w:pPr>
      <w:r w:rsidRPr="00BB03C0">
        <w:t>Pētījuma pirmās daļas ietvaros padziļināti neanalizēto saimju/ apakšsaimju amata aprakstu izpēti;</w:t>
      </w:r>
    </w:p>
    <w:p w:rsidR="00322982" w:rsidRPr="00BB03C0" w:rsidRDefault="00673068" w:rsidP="00A01EF7">
      <w:pPr>
        <w:pStyle w:val="EYBulletedList1"/>
      </w:pPr>
      <w:r w:rsidRPr="00BB03C0">
        <w:t>Amatu kataloga saimju/ apakšsaimju aprakstu un to līmeņu paraugaprakstu kvalitatīvu analīzi;</w:t>
      </w:r>
    </w:p>
    <w:p w:rsidR="00322982" w:rsidRPr="00BB03C0" w:rsidRDefault="00673068" w:rsidP="00A01EF7">
      <w:pPr>
        <w:pStyle w:val="EYBulletedList1"/>
      </w:pPr>
      <w:r w:rsidRPr="00BB03C0">
        <w:t>Amatu kataloga saimju/ apakšsaimju vērtēšanas sesijās noskaidroto kvalitatīvo informāciju</w:t>
      </w:r>
      <w:r w:rsidR="00322982" w:rsidRPr="00BB03C0">
        <w:t>;</w:t>
      </w:r>
    </w:p>
    <w:p w:rsidR="00322982" w:rsidRPr="00BB03C0" w:rsidRDefault="00673068" w:rsidP="00A01EF7">
      <w:pPr>
        <w:pStyle w:val="EYBulletedList1"/>
      </w:pPr>
      <w:r w:rsidRPr="00BB03C0">
        <w:t>Pētījuma otrās daļas ietvaros veikto padziļināto interviju rezultātiem;</w:t>
      </w:r>
    </w:p>
    <w:p w:rsidR="00322982" w:rsidRPr="00BB03C0" w:rsidRDefault="00673068" w:rsidP="00A01EF7">
      <w:pPr>
        <w:pStyle w:val="EYBulletedList1"/>
      </w:pPr>
      <w:r w:rsidRPr="00BB03C0">
        <w:t>Pētījuma otrās daļas ietvaros organizēto fokusgrupu diskusiju rezultātiem;</w:t>
      </w:r>
    </w:p>
    <w:p w:rsidR="00322982" w:rsidRPr="00BB03C0" w:rsidRDefault="00114D11" w:rsidP="00A01EF7">
      <w:pPr>
        <w:pStyle w:val="EYBulletedList1"/>
      </w:pPr>
      <w:r w:rsidRPr="00BB03C0">
        <w:t>M</w:t>
      </w:r>
      <w:r w:rsidR="00673068" w:rsidRPr="00BB03C0">
        <w:t>etodikas analīzes rezultātiem.</w:t>
      </w:r>
    </w:p>
    <w:p w:rsidR="0002596B" w:rsidRPr="00BB03C0" w:rsidRDefault="00673068" w:rsidP="00A01EF7">
      <w:pPr>
        <w:pStyle w:val="EYSubheading"/>
        <w:spacing w:before="240"/>
        <w:outlineLvl w:val="0"/>
      </w:pPr>
      <w:r w:rsidRPr="00BB03C0">
        <w:t>Metodoloģija Amatu kataloga amatu saimju/ apakšsaimju līmeņu novērtēšanai</w:t>
      </w:r>
    </w:p>
    <w:p w:rsidR="00ED36B0" w:rsidRPr="00BB03C0" w:rsidRDefault="00673068" w:rsidP="00A01EF7">
      <w:pPr>
        <w:pStyle w:val="EYBodytextwithparaspace"/>
      </w:pPr>
      <w:r w:rsidRPr="00BB03C0">
        <w:rPr>
          <w:rFonts w:ascii="Helv" w:hAnsi="Helv" w:cs="Helv"/>
          <w:color w:val="000000"/>
        </w:rPr>
        <w:t xml:space="preserve">Lai pārliecinātos par visu Amatu kataloga saimju/ apakšsaimju līmeņu pareizu savstarpējo hierarhiju (atrašanos mēnešalgu grupās), Pētījuma ietvaros atbilstoši TS tika organizētas Amatu kataloga saimju/ apakšsaimju līmeņu vērtēšanas sesijas. </w:t>
      </w:r>
      <w:r w:rsidRPr="00BB03C0">
        <w:t xml:space="preserve">Organizēto vērtēšanas sesiju ietvaros tika </w:t>
      </w:r>
      <w:r w:rsidRPr="00BB03C0">
        <w:rPr>
          <w:rFonts w:ascii="Helv" w:hAnsi="Helv" w:cs="Helv"/>
          <w:color w:val="000000"/>
        </w:rPr>
        <w:t>pārskatītas visas Amatu kataloga saimes/ apakšsaimes, pielietojot dažādas amatu vērtēšanas metodes, t.sk. tās saimes/ apakšsaimes un konkrētu saimju/ apakšsaimju līmeņus</w:t>
      </w:r>
      <w:r w:rsidRPr="00BB03C0">
        <w:t xml:space="preserve">, kas iepriekš nav tikuši vērtēti, izmantojot </w:t>
      </w:r>
      <w:r w:rsidR="00114D11" w:rsidRPr="00BB03C0">
        <w:t>M</w:t>
      </w:r>
      <w:r w:rsidRPr="00BB03C0">
        <w:t>etodiku</w:t>
      </w:r>
      <w:r w:rsidRPr="00BB03C0">
        <w:rPr>
          <w:rFonts w:ascii="Helv" w:hAnsi="Helv" w:cs="Helv"/>
          <w:color w:val="000000"/>
        </w:rPr>
        <w:t xml:space="preserve">, proti, saimes un to līmeņi, ar kuriem papildināta sākotnējā Amatu kataloga redakcija (2005. gada 3. maija MK noteikumi Nr. 310 </w:t>
      </w:r>
      <w:r w:rsidRPr="00BB03C0">
        <w:t>„Noteikumi par amatu klasifikācijas sistēmu un amatu klasificēšanas kārtību valsts tiešās pārvaldes iestādēs”</w:t>
      </w:r>
      <w:r w:rsidRPr="00BB03C0">
        <w:rPr>
          <w:rFonts w:ascii="Helv" w:hAnsi="Helv" w:cs="Helv"/>
          <w:color w:val="000000"/>
        </w:rPr>
        <w:t>):</w:t>
      </w:r>
    </w:p>
    <w:p w:rsidR="00ED36B0" w:rsidRPr="00BB03C0" w:rsidRDefault="00673068" w:rsidP="00A01EF7">
      <w:pPr>
        <w:pStyle w:val="EYBulletedList3"/>
      </w:pPr>
      <w:r w:rsidRPr="00BB03C0">
        <w:t>5.4. Neatliekamā medicīniskā palīdzība;</w:t>
      </w:r>
    </w:p>
    <w:p w:rsidR="00ED36B0" w:rsidRPr="00BB03C0" w:rsidRDefault="00673068" w:rsidP="00A01EF7">
      <w:pPr>
        <w:pStyle w:val="EYBulletedList3"/>
      </w:pPr>
      <w:r w:rsidRPr="00BB03C0">
        <w:t>19.6. Lietotāju atbalsts;</w:t>
      </w:r>
    </w:p>
    <w:p w:rsidR="00ED36B0" w:rsidRPr="00BB03C0" w:rsidRDefault="00673068" w:rsidP="00A01EF7">
      <w:pPr>
        <w:pStyle w:val="EYBulletedList3"/>
      </w:pPr>
      <w:r w:rsidRPr="00BB03C0">
        <w:t>28.3. Noziedzīgi iegūtu līdzekļu legalizācijas novēršana;</w:t>
      </w:r>
    </w:p>
    <w:p w:rsidR="00ED36B0" w:rsidRPr="00BB03C0" w:rsidRDefault="00673068" w:rsidP="00A01EF7">
      <w:pPr>
        <w:pStyle w:val="EYBulletedList3"/>
      </w:pPr>
      <w:r w:rsidRPr="00BB03C0">
        <w:t>29. Pedagoģijas darbības atbalsts;</w:t>
      </w:r>
    </w:p>
    <w:p w:rsidR="00ED36B0" w:rsidRPr="00BB03C0" w:rsidRDefault="00673068" w:rsidP="00A01EF7">
      <w:pPr>
        <w:pStyle w:val="EYBulletedList3"/>
      </w:pPr>
      <w:r w:rsidRPr="00BB03C0">
        <w:t>37. Tirgzinība;</w:t>
      </w:r>
    </w:p>
    <w:p w:rsidR="00ED36B0" w:rsidRPr="00BB03C0" w:rsidRDefault="00673068" w:rsidP="00A01EF7">
      <w:pPr>
        <w:pStyle w:val="EYBulletedList3"/>
      </w:pPr>
      <w:r w:rsidRPr="00BB03C0">
        <w:t>42.3. Tulkošana rakstveidā un mutvārdos;</w:t>
      </w:r>
    </w:p>
    <w:p w:rsidR="00ED36B0" w:rsidRPr="00BB03C0" w:rsidRDefault="00673068" w:rsidP="00A01EF7">
      <w:pPr>
        <w:pStyle w:val="EYBulletedList3"/>
      </w:pPr>
      <w:r w:rsidRPr="00BB03C0">
        <w:t>44. Ārvalstu finanšu instrumentu vadība;</w:t>
      </w:r>
    </w:p>
    <w:p w:rsidR="00ED36B0" w:rsidRPr="00BB03C0" w:rsidRDefault="00673068" w:rsidP="00A01EF7">
      <w:pPr>
        <w:pStyle w:val="EYBulletedList3"/>
      </w:pPr>
      <w:r w:rsidRPr="00BB03C0">
        <w:t>45. Bāriņtiesas;</w:t>
      </w:r>
    </w:p>
    <w:p w:rsidR="00ED36B0" w:rsidRPr="00BB03C0" w:rsidRDefault="00673068" w:rsidP="00A01EF7">
      <w:pPr>
        <w:pStyle w:val="EYBulletedList3"/>
      </w:pPr>
      <w:r w:rsidRPr="00BB03C0">
        <w:t>46. Dzimtsarakstu pakalpojumi;</w:t>
      </w:r>
    </w:p>
    <w:p w:rsidR="00ED36B0" w:rsidRPr="00BB03C0" w:rsidRDefault="00673068" w:rsidP="00A01EF7">
      <w:pPr>
        <w:pStyle w:val="EYBulletedList3"/>
      </w:pPr>
      <w:r w:rsidRPr="00BB03C0">
        <w:t>47. Sabiedrisko pakalpojumu regulēšana;</w:t>
      </w:r>
    </w:p>
    <w:p w:rsidR="00ED36B0" w:rsidRPr="00BB03C0" w:rsidRDefault="00673068" w:rsidP="00A01EF7">
      <w:pPr>
        <w:pStyle w:val="EYBulletedList3"/>
      </w:pPr>
      <w:r w:rsidRPr="00BB03C0">
        <w:t xml:space="preserve">48. Sporta </w:t>
      </w:r>
      <w:r w:rsidR="008320BB" w:rsidRPr="00BB03C0">
        <w:t>organizēšana un</w:t>
      </w:r>
      <w:r w:rsidRPr="00BB03C0">
        <w:t xml:space="preserve"> profesionālais sports;</w:t>
      </w:r>
    </w:p>
    <w:p w:rsidR="00ED36B0" w:rsidRPr="00BB03C0" w:rsidRDefault="00673068" w:rsidP="00A01EF7">
      <w:pPr>
        <w:pStyle w:val="EYBulletedList3"/>
      </w:pPr>
      <w:r w:rsidRPr="00BB03C0">
        <w:t>49. Studentu apkalpošana;</w:t>
      </w:r>
    </w:p>
    <w:p w:rsidR="00ED36B0" w:rsidRPr="00BB03C0" w:rsidRDefault="00673068" w:rsidP="00A01EF7">
      <w:pPr>
        <w:pStyle w:val="EYBulletedList3"/>
      </w:pPr>
      <w:r w:rsidRPr="00BB03C0">
        <w:t>50. Studiju procesa organizēšana;</w:t>
      </w:r>
    </w:p>
    <w:p w:rsidR="00ED36B0" w:rsidRPr="00BB03C0" w:rsidRDefault="00673068" w:rsidP="00A01EF7">
      <w:pPr>
        <w:pStyle w:val="EYBulletedList3"/>
      </w:pPr>
      <w:r w:rsidRPr="00BB03C0">
        <w:t>51. Teritorijas plānošana;</w:t>
      </w:r>
    </w:p>
    <w:p w:rsidR="00ED36B0" w:rsidRPr="00BB03C0" w:rsidRDefault="00673068" w:rsidP="00A01EF7">
      <w:pPr>
        <w:pStyle w:val="EYBulletedList3"/>
      </w:pPr>
      <w:r w:rsidRPr="00BB03C0">
        <w:t>53. Tiesas un prokuratūra;</w:t>
      </w:r>
    </w:p>
    <w:p w:rsidR="00ED36B0" w:rsidRPr="00BB03C0" w:rsidRDefault="00673068" w:rsidP="00A01EF7">
      <w:pPr>
        <w:pStyle w:val="EYBulletedList3"/>
      </w:pPr>
      <w:r w:rsidRPr="00BB03C0">
        <w:t>53.1. Tiesu darbinieki;</w:t>
      </w:r>
    </w:p>
    <w:p w:rsidR="00ED36B0" w:rsidRPr="00BB03C0" w:rsidRDefault="00673068" w:rsidP="00A01EF7">
      <w:pPr>
        <w:pStyle w:val="EYBulletedList3"/>
      </w:pPr>
      <w:r w:rsidRPr="00BB03C0">
        <w:t>53.2. Satversmes tiesas darbinieki;</w:t>
      </w:r>
    </w:p>
    <w:p w:rsidR="00ED36B0" w:rsidRPr="00BB03C0" w:rsidRDefault="00673068" w:rsidP="00A01EF7">
      <w:pPr>
        <w:pStyle w:val="EYBulletedList3"/>
      </w:pPr>
      <w:r w:rsidRPr="00BB03C0">
        <w:t>53.3 Prokuratūras darbinieki (prokuroru palīgi);</w:t>
      </w:r>
    </w:p>
    <w:p w:rsidR="00ED36B0" w:rsidRPr="00BB03C0" w:rsidRDefault="00673068" w:rsidP="00A01EF7">
      <w:pPr>
        <w:pStyle w:val="EYBulletedList3"/>
      </w:pPr>
      <w:r w:rsidRPr="00BB03C0">
        <w:t>54. Valsts dibinātu augstskolu vadība (sākotnējā Amatu kataloga redakcijā ietverta apakšsaime 29.4. Izglītības iestāžu vadība);</w:t>
      </w:r>
    </w:p>
    <w:p w:rsidR="0094023E" w:rsidRPr="00BB03C0" w:rsidRDefault="00673068" w:rsidP="00A01EF7">
      <w:pPr>
        <w:pStyle w:val="EYBulletedList3"/>
      </w:pPr>
      <w:r w:rsidRPr="00BB03C0">
        <w:lastRenderedPageBreak/>
        <w:t>55. Nacionālo bruņoto spēku darbinieki.</w:t>
      </w:r>
    </w:p>
    <w:p w:rsidR="00ED36B0" w:rsidRPr="00BB03C0" w:rsidRDefault="00673068" w:rsidP="00A01EF7">
      <w:pPr>
        <w:pStyle w:val="EYBodytextwithparaspace"/>
        <w:spacing w:before="120"/>
      </w:pPr>
      <w:r w:rsidRPr="00BB03C0">
        <w:t>Amatu kataloga saimju/ apakšsaimju līmeņu vērtības noteikšanas nolūkiem tika izveidota ekspertu grupa, kuras sastāvā bija pārstāvji ar zināšanām un pieredzi personāla vadības sistēmu veidošanā no šādām valsts tiešās pārvaldes iestādēm:</w:t>
      </w:r>
    </w:p>
    <w:p w:rsidR="00852E1A" w:rsidRPr="00BB03C0" w:rsidRDefault="00673068" w:rsidP="00A01EF7">
      <w:pPr>
        <w:pStyle w:val="EYBulletedList1"/>
      </w:pPr>
      <w:r w:rsidRPr="00BB03C0">
        <w:t>VK (trīs pārstāvji);</w:t>
      </w:r>
    </w:p>
    <w:p w:rsidR="00E1687B" w:rsidRPr="00BB03C0" w:rsidRDefault="00673068" w:rsidP="00A01EF7">
      <w:pPr>
        <w:pStyle w:val="EYBulletedList1"/>
      </w:pPr>
      <w:r w:rsidRPr="00BB03C0">
        <w:t>FM (trīs pārstāvji);</w:t>
      </w:r>
    </w:p>
    <w:p w:rsidR="00E1687B" w:rsidRPr="00BB03C0" w:rsidRDefault="00673068" w:rsidP="00A01EF7">
      <w:pPr>
        <w:pStyle w:val="EYBulletedList1"/>
      </w:pPr>
      <w:r w:rsidRPr="00BB03C0">
        <w:t>TM (viens pārstāvis</w:t>
      </w:r>
      <w:r w:rsidR="004C0A1B" w:rsidRPr="00BB03C0">
        <w:t xml:space="preserve"> un viens pārstāvja aizvietotājs</w:t>
      </w:r>
      <w:r w:rsidR="002700D2" w:rsidRPr="00BB03C0">
        <w:t>)</w:t>
      </w:r>
      <w:r w:rsidR="00E1687B" w:rsidRPr="00BB03C0">
        <w:t>;</w:t>
      </w:r>
    </w:p>
    <w:p w:rsidR="00E1687B" w:rsidRPr="00BB03C0" w:rsidRDefault="00673068" w:rsidP="00A01EF7">
      <w:pPr>
        <w:pStyle w:val="EYBulletedList1"/>
      </w:pPr>
      <w:r w:rsidRPr="00BB03C0">
        <w:t>ZM (viens pārstāvis);</w:t>
      </w:r>
    </w:p>
    <w:p w:rsidR="00E1687B" w:rsidRPr="00BB03C0" w:rsidRDefault="00673068" w:rsidP="00A01EF7">
      <w:pPr>
        <w:pStyle w:val="EYBulletedList1"/>
      </w:pPr>
      <w:r w:rsidRPr="00BB03C0">
        <w:t>IZM (viens pārstāvis);</w:t>
      </w:r>
    </w:p>
    <w:p w:rsidR="00E1687B" w:rsidRPr="00BB03C0" w:rsidRDefault="00673068" w:rsidP="00A01EF7">
      <w:pPr>
        <w:pStyle w:val="EYBulletedList1"/>
      </w:pPr>
      <w:r w:rsidRPr="00BB03C0">
        <w:t>VZD (viens pārstāvis).</w:t>
      </w:r>
    </w:p>
    <w:p w:rsidR="00E1687B" w:rsidRPr="00BB03C0" w:rsidRDefault="00673068" w:rsidP="00A01EF7">
      <w:pPr>
        <w:pStyle w:val="EYBodytextwithparaspace"/>
        <w:spacing w:before="120"/>
      </w:pPr>
      <w:r w:rsidRPr="00BB03C0">
        <w:t>Papildus augstāk uzskaitīto valsts tiešās pārvaldes iestāžu pārstāvjiem, vērtēšanas sesijās piedalījās arī Projekta eksperti.</w:t>
      </w:r>
    </w:p>
    <w:p w:rsidR="00B35D1D" w:rsidRPr="00BB03C0" w:rsidRDefault="00673068" w:rsidP="00A01EF7">
      <w:pPr>
        <w:pStyle w:val="EYBodytextwithparaspace"/>
      </w:pPr>
      <w:r w:rsidRPr="00BB03C0">
        <w:t xml:space="preserve">Pirms vērtēšanas sesijām tika organizētas mācības amatu vērtēšanas ekspertu grupas dalībniekiem, kuru ietvaros visi ekspertu grupas dalībnieki tika iepazīstināti ar amatu vērtēšanas pamatprincipiem, kritērijiem un vērtēšanas procesu, kā arī </w:t>
      </w:r>
      <w:r w:rsidRPr="00BB03C0">
        <w:rPr>
          <w:rFonts w:ascii="Helv" w:hAnsi="Helv" w:cs="Helv"/>
          <w:color w:val="000000"/>
        </w:rPr>
        <w:t xml:space="preserve">apmācīti darbam ar dažādām amatu vērtēšanas metodēm, t.sk. </w:t>
      </w:r>
      <w:r w:rsidR="008320BB" w:rsidRPr="00BB03C0">
        <w:rPr>
          <w:rFonts w:cs="Arial"/>
          <w:color w:val="000000"/>
        </w:rPr>
        <w:t>Metodiku</w:t>
      </w:r>
      <w:r w:rsidR="008320BB" w:rsidRPr="00BB03C0">
        <w:rPr>
          <w:rFonts w:ascii="Helv" w:hAnsi="Helv" w:cs="Helv"/>
          <w:color w:val="000000"/>
        </w:rPr>
        <w:t xml:space="preserve"> un</w:t>
      </w:r>
      <w:r w:rsidR="00B35D1D" w:rsidRPr="00BB03C0">
        <w:rPr>
          <w:rFonts w:ascii="Helv" w:hAnsi="Helv" w:cs="Helv"/>
          <w:color w:val="000000"/>
        </w:rPr>
        <w:t xml:space="preserve"> amatu pielīdzināšanas metodi jeb angļu val. </w:t>
      </w:r>
      <w:r w:rsidR="00B35D1D" w:rsidRPr="00BB03C0">
        <w:rPr>
          <w:rFonts w:ascii="Helv" w:hAnsi="Helv" w:cs="Helv"/>
          <w:i/>
          <w:iCs/>
          <w:color w:val="000000"/>
        </w:rPr>
        <w:t>job</w:t>
      </w:r>
      <w:r w:rsidR="008320BB">
        <w:rPr>
          <w:rFonts w:ascii="Helv" w:hAnsi="Helv" w:cs="Helv"/>
          <w:i/>
          <w:iCs/>
          <w:color w:val="000000"/>
        </w:rPr>
        <w:t xml:space="preserve"> </w:t>
      </w:r>
      <w:r w:rsidRPr="00BB03C0">
        <w:rPr>
          <w:rFonts w:ascii="Helv" w:hAnsi="Helv" w:cs="Helv"/>
          <w:i/>
          <w:iCs/>
          <w:color w:val="000000"/>
        </w:rPr>
        <w:t xml:space="preserve">matching. </w:t>
      </w:r>
      <w:r w:rsidRPr="00BB03C0">
        <w:rPr>
          <w:rFonts w:ascii="Helv" w:hAnsi="Helv" w:cs="Helv"/>
          <w:iCs/>
          <w:color w:val="000000"/>
        </w:rPr>
        <w:t>Detalizētāka informācija par vērtēšanas sesijās pielietotajām amatu vērtēšanas metodēm sniegta turpmāk tekstā.</w:t>
      </w:r>
    </w:p>
    <w:p w:rsidR="0004146D" w:rsidRPr="00BB03C0" w:rsidRDefault="00673068" w:rsidP="00A01EF7">
      <w:pPr>
        <w:pStyle w:val="EYBodytextwithparaspace"/>
      </w:pPr>
      <w:r w:rsidRPr="00BB03C0">
        <w:t>Personāla vadības teorijā amatu vērtēšanas metodes tiek iedalītas šādās kategorijās:</w:t>
      </w:r>
    </w:p>
    <w:p w:rsidR="0004146D" w:rsidRPr="00BB03C0" w:rsidRDefault="00673068" w:rsidP="00A01EF7">
      <w:pPr>
        <w:pStyle w:val="EYBulletedList1"/>
      </w:pPr>
      <w:r w:rsidRPr="00BB03C0">
        <w:t>analītiskās metodes, kas paredz amatu sadalīšanu sastāvdaļās;</w:t>
      </w:r>
    </w:p>
    <w:p w:rsidR="0004146D" w:rsidRPr="00BB03C0" w:rsidRDefault="00673068" w:rsidP="00A01EF7">
      <w:pPr>
        <w:pStyle w:val="EYBulletedList1"/>
        <w:spacing w:after="240"/>
        <w:ind w:left="289" w:hanging="289"/>
      </w:pPr>
      <w:r w:rsidRPr="00BB03C0">
        <w:t>neanalītiskās metodes, kas paredz amatu apskatīt kopumā.</w:t>
      </w:r>
    </w:p>
    <w:p w:rsidR="0004146D" w:rsidRPr="00BB03C0" w:rsidRDefault="00673068" w:rsidP="008B1309">
      <w:pPr>
        <w:pStyle w:val="Caption"/>
        <w:jc w:val="left"/>
      </w:pPr>
      <w:r w:rsidRPr="00BB03C0">
        <w:t xml:space="preserve">Tabula Nr. </w:t>
      </w:r>
      <w:r w:rsidR="00BE1C47" w:rsidRPr="00BB03C0">
        <w:fldChar w:fldCharType="begin"/>
      </w:r>
      <w:r w:rsidR="00C2078A" w:rsidRPr="00BB03C0">
        <w:instrText xml:space="preserve"> SEQ Tabula_Nr. \* ARABIC </w:instrText>
      </w:r>
      <w:r w:rsidR="00BE1C47" w:rsidRPr="00BB03C0">
        <w:fldChar w:fldCharType="separate"/>
      </w:r>
      <w:r w:rsidR="00071901">
        <w:rPr>
          <w:noProof/>
        </w:rPr>
        <w:t>2</w:t>
      </w:r>
      <w:r w:rsidR="00BE1C47" w:rsidRPr="00BB03C0">
        <w:fldChar w:fldCharType="end"/>
      </w:r>
      <w:r w:rsidRPr="00BB03C0">
        <w:t xml:space="preserve"> Amatu vērtēšanas metodes</w:t>
      </w:r>
    </w:p>
    <w:tbl>
      <w:tblPr>
        <w:tblW w:w="0" w:type="auto"/>
        <w:jc w:val="center"/>
        <w:tblInd w:w="858"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firstRow="0" w:lastRow="0" w:firstColumn="0" w:lastColumn="0" w:noHBand="0" w:noVBand="0"/>
      </w:tblPr>
      <w:tblGrid>
        <w:gridCol w:w="1574"/>
        <w:gridCol w:w="3404"/>
        <w:gridCol w:w="3404"/>
      </w:tblGrid>
      <w:tr w:rsidR="0036148A" w:rsidRPr="00BB03C0" w:rsidTr="004E2679">
        <w:trPr>
          <w:trHeight w:val="288"/>
          <w:tblHeader/>
          <w:jc w:val="center"/>
        </w:trPr>
        <w:tc>
          <w:tcPr>
            <w:tcW w:w="1574" w:type="dxa"/>
            <w:tcBorders>
              <w:bottom w:val="single" w:sz="36" w:space="0" w:color="FFFFFF"/>
            </w:tcBorders>
            <w:shd w:val="clear" w:color="auto" w:fill="auto"/>
            <w:vAlign w:val="center"/>
          </w:tcPr>
          <w:p w:rsidR="00974F8F" w:rsidRPr="00BB03C0" w:rsidRDefault="00974F8F" w:rsidP="005B1538">
            <w:pPr>
              <w:pStyle w:val="EYTableHeadingWhite"/>
              <w:keepNext/>
              <w:widowControl w:val="0"/>
              <w:tabs>
                <w:tab w:val="left" w:pos="720"/>
              </w:tabs>
              <w:autoSpaceDE w:val="0"/>
              <w:autoSpaceDN w:val="0"/>
              <w:adjustRightInd w:val="0"/>
              <w:jc w:val="both"/>
              <w:outlineLvl w:val="0"/>
              <w:rPr>
                <w:rFonts w:eastAsia="Arial Unicode MS" w:cs="Arial"/>
              </w:rPr>
            </w:pPr>
          </w:p>
        </w:tc>
        <w:tc>
          <w:tcPr>
            <w:tcW w:w="3404" w:type="dxa"/>
            <w:shd w:val="clear" w:color="auto" w:fill="FFE600"/>
            <w:vAlign w:val="center"/>
          </w:tcPr>
          <w:p w:rsidR="00974F8F" w:rsidRPr="00BB03C0" w:rsidRDefault="004E3D20">
            <w:pPr>
              <w:pStyle w:val="EYTableHeading"/>
              <w:widowControl w:val="0"/>
              <w:autoSpaceDE w:val="0"/>
              <w:autoSpaceDN w:val="0"/>
              <w:adjustRightInd w:val="0"/>
              <w:jc w:val="center"/>
              <w:rPr>
                <w:rFonts w:eastAsia="Arial Unicode MS" w:cs="Arial"/>
              </w:rPr>
            </w:pPr>
            <w:r w:rsidRPr="00BB03C0">
              <w:rPr>
                <w:rFonts w:cs="Arial"/>
              </w:rPr>
              <w:t>Analītiskās metodes</w:t>
            </w:r>
          </w:p>
        </w:tc>
        <w:tc>
          <w:tcPr>
            <w:tcW w:w="3404" w:type="dxa"/>
            <w:shd w:val="clear" w:color="auto" w:fill="00A3AE"/>
            <w:vAlign w:val="center"/>
          </w:tcPr>
          <w:p w:rsidR="00974F8F" w:rsidRPr="00BB03C0" w:rsidRDefault="004E3D20">
            <w:pPr>
              <w:pStyle w:val="EYTableHeading"/>
              <w:widowControl w:val="0"/>
              <w:autoSpaceDE w:val="0"/>
              <w:autoSpaceDN w:val="0"/>
              <w:adjustRightInd w:val="0"/>
              <w:jc w:val="center"/>
              <w:rPr>
                <w:rFonts w:cs="Arial"/>
                <w:color w:val="FFFFFF" w:themeColor="text2"/>
              </w:rPr>
            </w:pPr>
            <w:r w:rsidRPr="00BB03C0">
              <w:rPr>
                <w:rFonts w:cs="Arial"/>
                <w:color w:val="FFFFFF" w:themeColor="text2"/>
              </w:rPr>
              <w:t>Neanalītiskās metodes</w:t>
            </w:r>
          </w:p>
        </w:tc>
      </w:tr>
      <w:tr w:rsidR="0036148A" w:rsidRPr="00BB03C0" w:rsidTr="004E2679">
        <w:trPr>
          <w:jc w:val="center"/>
        </w:trPr>
        <w:tc>
          <w:tcPr>
            <w:tcW w:w="1574" w:type="dxa"/>
            <w:shd w:val="clear" w:color="auto" w:fill="7F7E82"/>
            <w:noWrap/>
          </w:tcPr>
          <w:p w:rsidR="0036148A" w:rsidRPr="00BB03C0" w:rsidRDefault="0036148A" w:rsidP="00A01EF7">
            <w:pPr>
              <w:pStyle w:val="EYTableText"/>
              <w:rPr>
                <w:b/>
                <w:color w:val="FFFFFF" w:themeColor="text2"/>
              </w:rPr>
            </w:pPr>
            <w:r w:rsidRPr="00BB03C0">
              <w:rPr>
                <w:b/>
                <w:color w:val="FFFFFF" w:themeColor="text2"/>
              </w:rPr>
              <w:t>Būtība</w:t>
            </w:r>
          </w:p>
        </w:tc>
        <w:tc>
          <w:tcPr>
            <w:tcW w:w="3404" w:type="dxa"/>
            <w:shd w:val="clear" w:color="auto" w:fill="F0F0F0"/>
            <w:noWrap/>
          </w:tcPr>
          <w:p w:rsidR="00974F8F" w:rsidRPr="00BB03C0" w:rsidRDefault="004E3D20">
            <w:pPr>
              <w:pStyle w:val="EYTableText"/>
            </w:pPr>
            <w:r w:rsidRPr="00BB03C0">
              <w:t>Sadala amatu sastāvdaļās</w:t>
            </w:r>
          </w:p>
        </w:tc>
        <w:tc>
          <w:tcPr>
            <w:tcW w:w="3404" w:type="dxa"/>
            <w:shd w:val="clear" w:color="auto" w:fill="F0F0F0"/>
          </w:tcPr>
          <w:p w:rsidR="00974F8F" w:rsidRPr="00BB03C0" w:rsidRDefault="004E3D20">
            <w:pPr>
              <w:pStyle w:val="EYTableText"/>
            </w:pPr>
            <w:r w:rsidRPr="00BB03C0">
              <w:t>Amats tiek apskatīts kopumā</w:t>
            </w:r>
          </w:p>
        </w:tc>
      </w:tr>
      <w:tr w:rsidR="005157F7" w:rsidRPr="00F00EA6" w:rsidTr="004E2679">
        <w:trPr>
          <w:jc w:val="center"/>
        </w:trPr>
        <w:tc>
          <w:tcPr>
            <w:tcW w:w="1574" w:type="dxa"/>
            <w:shd w:val="clear" w:color="auto" w:fill="7F7E82"/>
            <w:noWrap/>
          </w:tcPr>
          <w:p w:rsidR="005157F7" w:rsidRPr="00BB03C0" w:rsidRDefault="005157F7" w:rsidP="00A01EF7">
            <w:pPr>
              <w:pStyle w:val="EYTableText"/>
              <w:rPr>
                <w:b/>
                <w:color w:val="FFFFFF" w:themeColor="text2"/>
              </w:rPr>
            </w:pPr>
            <w:r w:rsidRPr="00BB03C0">
              <w:rPr>
                <w:b/>
                <w:color w:val="FFFFFF" w:themeColor="text2"/>
              </w:rPr>
              <w:t>Raksturojums</w:t>
            </w:r>
          </w:p>
        </w:tc>
        <w:tc>
          <w:tcPr>
            <w:tcW w:w="3404" w:type="dxa"/>
            <w:shd w:val="clear" w:color="auto" w:fill="F0F0F0"/>
            <w:noWrap/>
          </w:tcPr>
          <w:p w:rsidR="00974F8F" w:rsidRPr="00BB03C0" w:rsidRDefault="004E3D20">
            <w:pPr>
              <w:pStyle w:val="EYTableText"/>
            </w:pPr>
            <w:r w:rsidRPr="00BB03C0">
              <w:t>Amati tiek vērtēti, pamatojoties uz to sastāvdaļu (faktoru) analīzi, analizējot, cik lielā mērā katrs no faktoriem amatā ir pārstāvēts. Šī ir visbiežāk izmantotā amatu vērtēšanas pieeja</w:t>
            </w:r>
          </w:p>
        </w:tc>
        <w:tc>
          <w:tcPr>
            <w:tcW w:w="3404" w:type="dxa"/>
            <w:shd w:val="clear" w:color="auto" w:fill="F0F0F0"/>
          </w:tcPr>
          <w:p w:rsidR="00974F8F" w:rsidRPr="00BB03C0" w:rsidRDefault="004E3D20">
            <w:pPr>
              <w:pStyle w:val="EYTableText"/>
            </w:pPr>
            <w:r w:rsidRPr="00BB03C0">
              <w:t>Amati tiek salīdzināti savā starpā, lai iekļautu tos noteiktā rangu skalā vai grupu struktūrā – tie netiek analizēti atbilstoši faktoriem vai elementiem</w:t>
            </w:r>
          </w:p>
        </w:tc>
      </w:tr>
      <w:tr w:rsidR="002F345A" w:rsidRPr="00F00EA6" w:rsidTr="002F345A">
        <w:trPr>
          <w:jc w:val="center"/>
        </w:trPr>
        <w:tc>
          <w:tcPr>
            <w:tcW w:w="1574" w:type="dxa"/>
            <w:vMerge w:val="restart"/>
            <w:shd w:val="clear" w:color="auto" w:fill="7F7E82"/>
            <w:noWrap/>
          </w:tcPr>
          <w:p w:rsidR="002F345A" w:rsidRPr="00BB03C0" w:rsidRDefault="002F345A" w:rsidP="00A01EF7">
            <w:pPr>
              <w:pStyle w:val="EYTableText"/>
              <w:rPr>
                <w:b/>
                <w:color w:val="FFFFFF" w:themeColor="text2"/>
              </w:rPr>
            </w:pPr>
            <w:r w:rsidRPr="00BB03C0">
              <w:rPr>
                <w:b/>
                <w:color w:val="FFFFFF" w:themeColor="text2"/>
              </w:rPr>
              <w:t>Metožu veidi</w:t>
            </w:r>
          </w:p>
        </w:tc>
        <w:tc>
          <w:tcPr>
            <w:tcW w:w="3404" w:type="dxa"/>
            <w:shd w:val="clear" w:color="auto" w:fill="F0F0F0"/>
            <w:noWrap/>
            <w:vAlign w:val="center"/>
          </w:tcPr>
          <w:p w:rsidR="00974F8F" w:rsidRPr="00BB03C0" w:rsidRDefault="004E3D20">
            <w:pPr>
              <w:pStyle w:val="EYTableText"/>
            </w:pPr>
            <w:r w:rsidRPr="00BB03C0">
              <w:t>Punktu – faktoru shēmas</w:t>
            </w:r>
            <w:r w:rsidR="00DB6841" w:rsidRPr="00BB03C0">
              <w:t xml:space="preserve">: tiek izvērtēti amata faktori, piešķirot punktus atbilstoši faktora līmenim </w:t>
            </w:r>
          </w:p>
        </w:tc>
        <w:tc>
          <w:tcPr>
            <w:tcW w:w="3404" w:type="dxa"/>
            <w:shd w:val="clear" w:color="auto" w:fill="F0F0F0"/>
          </w:tcPr>
          <w:p w:rsidR="00974F8F" w:rsidRPr="00BB03C0" w:rsidRDefault="004E3D20">
            <w:pPr>
              <w:pStyle w:val="EYTableText"/>
            </w:pPr>
            <w:r w:rsidRPr="00BB03C0">
              <w:t>Amatu ranžēšana (piemērota mazām organizācijām): visvienkāršākā metode – amati tiek savstarpēji salīdzināti un sakārtoti sistēmā, izmantojot iekšēji pieņemto amatu nozīmīgumu</w:t>
            </w:r>
          </w:p>
        </w:tc>
      </w:tr>
      <w:tr w:rsidR="002F345A" w:rsidRPr="00F00EA6" w:rsidTr="002F345A">
        <w:trPr>
          <w:jc w:val="center"/>
        </w:trPr>
        <w:tc>
          <w:tcPr>
            <w:tcW w:w="1574" w:type="dxa"/>
            <w:vMerge/>
            <w:shd w:val="clear" w:color="auto" w:fill="7F7E82"/>
            <w:noWrap/>
          </w:tcPr>
          <w:p w:rsidR="00974F8F" w:rsidRPr="00BB03C0" w:rsidRDefault="00974F8F">
            <w:pPr>
              <w:pStyle w:val="EYTableText"/>
              <w:widowControl w:val="0"/>
              <w:autoSpaceDE w:val="0"/>
              <w:autoSpaceDN w:val="0"/>
              <w:adjustRightInd w:val="0"/>
              <w:jc w:val="both"/>
              <w:rPr>
                <w:b/>
                <w:color w:val="FFFFFF" w:themeColor="text2"/>
              </w:rPr>
            </w:pPr>
          </w:p>
        </w:tc>
        <w:tc>
          <w:tcPr>
            <w:tcW w:w="3404" w:type="dxa"/>
            <w:vMerge w:val="restart"/>
            <w:shd w:val="clear" w:color="auto" w:fill="F0F0F0"/>
            <w:noWrap/>
            <w:vAlign w:val="center"/>
          </w:tcPr>
          <w:p w:rsidR="00974F8F" w:rsidRPr="00BB03C0" w:rsidRDefault="004E3D20">
            <w:pPr>
              <w:pStyle w:val="EYTableText"/>
            </w:pPr>
            <w:r w:rsidRPr="00BB03C0">
              <w:t xml:space="preserve">Analītiskā pielīdzināšana (no angļu val. </w:t>
            </w:r>
            <w:r w:rsidRPr="00BB03C0">
              <w:rPr>
                <w:i/>
              </w:rPr>
              <w:t>analytical</w:t>
            </w:r>
            <w:r w:rsidR="008320BB">
              <w:rPr>
                <w:i/>
              </w:rPr>
              <w:t xml:space="preserve"> </w:t>
            </w:r>
            <w:r w:rsidRPr="00BB03C0">
              <w:rPr>
                <w:i/>
              </w:rPr>
              <w:t>matching</w:t>
            </w:r>
            <w:r w:rsidR="00DB6841" w:rsidRPr="00BB03C0">
              <w:t>) : amati tiek pielīdzināti standarta vai paraugamatiem, kuri jau ir sakārtoti algu grupās, analizējot tos pa faktoriem</w:t>
            </w:r>
          </w:p>
        </w:tc>
        <w:tc>
          <w:tcPr>
            <w:tcW w:w="3404" w:type="dxa"/>
            <w:shd w:val="clear" w:color="auto" w:fill="F0F0F0"/>
          </w:tcPr>
          <w:p w:rsidR="002F345A" w:rsidRPr="00BB03C0" w:rsidRDefault="004E3D20" w:rsidP="00A01EF7">
            <w:pPr>
              <w:pStyle w:val="EYTableText"/>
            </w:pPr>
            <w:r w:rsidRPr="00BB03C0">
              <w:t>Amatu klasificēšana: visizplatītākā neanalītiskā metode. Amati pēc to aprakstiem tiek sadalīti amatu grupās hierarhijā,</w:t>
            </w:r>
            <w:r w:rsidR="008320BB">
              <w:t xml:space="preserve"> </w:t>
            </w:r>
            <w:r w:rsidRPr="00BB03C0">
              <w:t>salīdzinot amatu ar amatu grupas definīciju un pielāgojot amatam atbilstošāko</w:t>
            </w:r>
            <w:r w:rsidR="004512A6" w:rsidRPr="00BB03C0">
              <w:t xml:space="preserve"> amatu grupu</w:t>
            </w:r>
          </w:p>
        </w:tc>
      </w:tr>
      <w:tr w:rsidR="002F345A" w:rsidRPr="00BB03C0" w:rsidTr="004E2679">
        <w:trPr>
          <w:jc w:val="center"/>
        </w:trPr>
        <w:tc>
          <w:tcPr>
            <w:tcW w:w="1574" w:type="dxa"/>
            <w:vMerge/>
            <w:shd w:val="clear" w:color="auto" w:fill="7F7E82"/>
            <w:noWrap/>
          </w:tcPr>
          <w:p w:rsidR="00974F8F" w:rsidRPr="00BB03C0" w:rsidRDefault="00974F8F">
            <w:pPr>
              <w:pStyle w:val="EYTableText"/>
              <w:widowControl w:val="0"/>
              <w:autoSpaceDE w:val="0"/>
              <w:autoSpaceDN w:val="0"/>
              <w:adjustRightInd w:val="0"/>
              <w:jc w:val="both"/>
              <w:rPr>
                <w:b/>
                <w:color w:val="FFFFFF" w:themeColor="text2"/>
              </w:rPr>
            </w:pPr>
          </w:p>
        </w:tc>
        <w:tc>
          <w:tcPr>
            <w:tcW w:w="3404" w:type="dxa"/>
            <w:vMerge/>
            <w:shd w:val="clear" w:color="auto" w:fill="F0F0F0"/>
            <w:noWrap/>
          </w:tcPr>
          <w:p w:rsidR="001A5425" w:rsidRPr="00BB03C0" w:rsidRDefault="001A5425">
            <w:pPr>
              <w:pStyle w:val="EYTableText"/>
            </w:pPr>
          </w:p>
        </w:tc>
        <w:tc>
          <w:tcPr>
            <w:tcW w:w="3404" w:type="dxa"/>
            <w:shd w:val="clear" w:color="auto" w:fill="F0F0F0"/>
          </w:tcPr>
          <w:p w:rsidR="00974F8F" w:rsidRPr="00BB03C0" w:rsidRDefault="004E3D20" w:rsidP="0010261F">
            <w:pPr>
              <w:pStyle w:val="EYTableText"/>
            </w:pPr>
            <w:r w:rsidRPr="00BB03C0">
              <w:t xml:space="preserve">Iekšējā pielīdzināšana (no angļu val. </w:t>
            </w:r>
            <w:r w:rsidRPr="00BB03C0">
              <w:rPr>
                <w:i/>
              </w:rPr>
              <w:t>internal</w:t>
            </w:r>
            <w:r w:rsidR="008320BB">
              <w:rPr>
                <w:i/>
              </w:rPr>
              <w:t xml:space="preserve"> </w:t>
            </w:r>
            <w:r w:rsidRPr="00BB03C0">
              <w:rPr>
                <w:i/>
              </w:rPr>
              <w:t>benchmarking</w:t>
            </w:r>
            <w:r w:rsidR="00DB6841" w:rsidRPr="00BB03C0">
              <w:t>).</w:t>
            </w:r>
            <w:r w:rsidR="008320BB">
              <w:t xml:space="preserve"> </w:t>
            </w:r>
            <w:r w:rsidR="00DB6841" w:rsidRPr="00BB03C0">
              <w:t xml:space="preserve">Paraugamatu definēšana un pārējo amatu pielīdzināšana standarta jeb paraugamatiem, nesadalot amatu faktoros </w:t>
            </w:r>
          </w:p>
        </w:tc>
      </w:tr>
    </w:tbl>
    <w:p w:rsidR="0004146D" w:rsidRPr="00BB03C0" w:rsidRDefault="0004146D" w:rsidP="00A01EF7">
      <w:pPr>
        <w:pStyle w:val="EYBodytextwithparaspace"/>
        <w:spacing w:before="120"/>
      </w:pPr>
      <w:r w:rsidRPr="00BB03C0">
        <w:t>Amatu kataloga saimju/ apakšsaimju vērtēšanai tika pielietotas gan analītiskās, gan neanalītiskās metodes:</w:t>
      </w:r>
    </w:p>
    <w:p w:rsidR="0004146D" w:rsidRPr="00BB03C0" w:rsidRDefault="00673068" w:rsidP="00A01EF7">
      <w:pPr>
        <w:pStyle w:val="EYBulletedList1"/>
      </w:pPr>
      <w:r w:rsidRPr="00BB03C0">
        <w:t xml:space="preserve">analītiskā punktu – faktoru metode, izmantojot </w:t>
      </w:r>
      <w:r w:rsidR="00114D11" w:rsidRPr="00BB03C0">
        <w:t>M</w:t>
      </w:r>
      <w:r w:rsidRPr="00BB03C0">
        <w:t>etodiku</w:t>
      </w:r>
      <w:r w:rsidRPr="00BB03C0">
        <w:rPr>
          <w:rFonts w:cs="Arial"/>
          <w:color w:val="000000"/>
        </w:rPr>
        <w:t xml:space="preserve"> (analītiskā metode);</w:t>
      </w:r>
    </w:p>
    <w:p w:rsidR="0004146D" w:rsidRPr="00BB03C0" w:rsidRDefault="00673068" w:rsidP="00A01EF7">
      <w:pPr>
        <w:pStyle w:val="EYBulletedList1"/>
      </w:pPr>
      <w:r w:rsidRPr="00BB03C0">
        <w:t>neanalītiskā un analītiskā amatu pielīdzināšana</w:t>
      </w:r>
      <w:r w:rsidRPr="00BB03C0">
        <w:rPr>
          <w:rFonts w:ascii="Helv" w:hAnsi="Helv" w:cs="Helv"/>
          <w:color w:val="000000"/>
        </w:rPr>
        <w:t xml:space="preserve"> (no angļu val. </w:t>
      </w:r>
      <w:r w:rsidRPr="00BB03C0">
        <w:rPr>
          <w:rFonts w:ascii="Helv" w:hAnsi="Helv" w:cs="Helv"/>
          <w:i/>
          <w:iCs/>
          <w:color w:val="000000"/>
        </w:rPr>
        <w:t>job</w:t>
      </w:r>
      <w:r w:rsidR="008320BB">
        <w:rPr>
          <w:rFonts w:ascii="Helv" w:hAnsi="Helv" w:cs="Helv"/>
          <w:i/>
          <w:iCs/>
          <w:color w:val="000000"/>
        </w:rPr>
        <w:t xml:space="preserve"> </w:t>
      </w:r>
      <w:r w:rsidRPr="00BB03C0">
        <w:rPr>
          <w:rFonts w:ascii="Helv" w:hAnsi="Helv" w:cs="Helv"/>
          <w:i/>
          <w:iCs/>
          <w:color w:val="000000"/>
        </w:rPr>
        <w:t>matching</w:t>
      </w:r>
      <w:r w:rsidRPr="00BB03C0">
        <w:rPr>
          <w:rFonts w:ascii="Helv" w:hAnsi="Helv" w:cs="Helv"/>
          <w:iCs/>
          <w:color w:val="000000"/>
        </w:rPr>
        <w:t>) (analītiskā un neanalītiskā metode).</w:t>
      </w:r>
    </w:p>
    <w:p w:rsidR="00F92FC1" w:rsidRPr="00BB03C0" w:rsidRDefault="00673068" w:rsidP="00A01EF7">
      <w:pPr>
        <w:pStyle w:val="EYBodytextwithparaspace"/>
        <w:spacing w:before="120"/>
      </w:pPr>
      <w:r w:rsidRPr="00BB03C0">
        <w:t xml:space="preserve">Izmantojot </w:t>
      </w:r>
      <w:r w:rsidR="00114D11" w:rsidRPr="00BB03C0">
        <w:t>M</w:t>
      </w:r>
      <w:r w:rsidR="00DB6841" w:rsidRPr="00BB03C0">
        <w:t>etodiku</w:t>
      </w:r>
      <w:r w:rsidR="00DB6841" w:rsidRPr="00BB03C0">
        <w:rPr>
          <w:rFonts w:cs="Arial"/>
          <w:color w:val="000000"/>
        </w:rPr>
        <w:t>,</w:t>
      </w:r>
      <w:r w:rsidR="008320BB">
        <w:rPr>
          <w:rFonts w:cs="Arial"/>
          <w:color w:val="000000"/>
        </w:rPr>
        <w:t xml:space="preserve"> </w:t>
      </w:r>
      <w:r w:rsidR="00DB6841" w:rsidRPr="00BB03C0">
        <w:rPr>
          <w:rFonts w:cs="Arial"/>
          <w:color w:val="000000"/>
        </w:rPr>
        <w:t>Amatu</w:t>
      </w:r>
      <w:r w:rsidR="008320BB">
        <w:rPr>
          <w:rFonts w:cs="Arial"/>
          <w:color w:val="000000"/>
        </w:rPr>
        <w:t xml:space="preserve"> </w:t>
      </w:r>
      <w:r w:rsidRPr="00BB03C0">
        <w:rPr>
          <w:rFonts w:cs="Arial"/>
          <w:color w:val="000000"/>
        </w:rPr>
        <w:t>kataloga saimju/ apakšsaimju līmeņi tika vērtēti pēc šādiem kritērijiem:</w:t>
      </w:r>
    </w:p>
    <w:p w:rsidR="00F92FC1" w:rsidRPr="00BB03C0" w:rsidRDefault="00673068" w:rsidP="00A01EF7">
      <w:pPr>
        <w:pStyle w:val="EYBulletedList1"/>
      </w:pPr>
      <w:r w:rsidRPr="00BB03C0">
        <w:t>Izglītība un profesionālā pieredze:</w:t>
      </w:r>
    </w:p>
    <w:p w:rsidR="00DA39F3" w:rsidRPr="00BB03C0" w:rsidRDefault="00673068" w:rsidP="00A01EF7">
      <w:pPr>
        <w:pStyle w:val="EYBulletedList2"/>
      </w:pPr>
      <w:r w:rsidRPr="00BB03C0">
        <w:lastRenderedPageBreak/>
        <w:t>Izglītība;</w:t>
      </w:r>
    </w:p>
    <w:p w:rsidR="00DA39F3" w:rsidRPr="00BB03C0" w:rsidRDefault="00673068" w:rsidP="00A01EF7">
      <w:pPr>
        <w:pStyle w:val="EYBulletedList2"/>
      </w:pPr>
      <w:r w:rsidRPr="00BB03C0">
        <w:t>Profesionālā pieredze.</w:t>
      </w:r>
    </w:p>
    <w:p w:rsidR="00F92FC1" w:rsidRPr="00BB03C0" w:rsidRDefault="00673068" w:rsidP="00A01EF7">
      <w:pPr>
        <w:pStyle w:val="EYBulletedList1"/>
        <w:spacing w:before="60"/>
        <w:ind w:left="289" w:hanging="289"/>
      </w:pPr>
      <w:r w:rsidRPr="00BB03C0">
        <w:t>Darba raksturojums:</w:t>
      </w:r>
    </w:p>
    <w:p w:rsidR="00DA39F3" w:rsidRPr="00BB03C0" w:rsidRDefault="00673068" w:rsidP="00A01EF7">
      <w:pPr>
        <w:pStyle w:val="EYBulletedList2"/>
      </w:pPr>
      <w:r w:rsidRPr="00BB03C0">
        <w:t>Darba sarežģītība;</w:t>
      </w:r>
    </w:p>
    <w:p w:rsidR="00DA39F3" w:rsidRPr="00BB03C0" w:rsidRDefault="00673068" w:rsidP="00A01EF7">
      <w:pPr>
        <w:pStyle w:val="EYBulletedList2"/>
      </w:pPr>
      <w:r w:rsidRPr="00BB03C0">
        <w:t>Domāšanas sarežģītība;</w:t>
      </w:r>
    </w:p>
    <w:p w:rsidR="00DA39F3" w:rsidRPr="00BB03C0" w:rsidRDefault="00673068" w:rsidP="00A01EF7">
      <w:pPr>
        <w:pStyle w:val="EYBulletedList2"/>
      </w:pPr>
      <w:r w:rsidRPr="00BB03C0">
        <w:t>Sadarbība un vadība.</w:t>
      </w:r>
    </w:p>
    <w:p w:rsidR="00F92FC1" w:rsidRPr="00BB03C0" w:rsidRDefault="00673068" w:rsidP="00A01EF7">
      <w:pPr>
        <w:pStyle w:val="EYBulletedList1"/>
        <w:spacing w:before="60"/>
        <w:ind w:left="289" w:hanging="289"/>
      </w:pPr>
      <w:r w:rsidRPr="00BB03C0">
        <w:t>Atbildība:</w:t>
      </w:r>
    </w:p>
    <w:p w:rsidR="00F92FC1" w:rsidRPr="00BB03C0" w:rsidRDefault="00673068" w:rsidP="00A01EF7">
      <w:pPr>
        <w:pStyle w:val="EYBulletedList2"/>
      </w:pPr>
      <w:r w:rsidRPr="00BB03C0">
        <w:t>Atbildība par darba norisi un rezultātiem;</w:t>
      </w:r>
    </w:p>
    <w:p w:rsidR="00F92FC1" w:rsidRPr="00BB03C0" w:rsidRDefault="00673068" w:rsidP="00A01EF7">
      <w:pPr>
        <w:pStyle w:val="EYBulletedList2"/>
      </w:pPr>
      <w:r w:rsidRPr="00BB03C0">
        <w:t>Atbildība par lēmumiem.</w:t>
      </w:r>
    </w:p>
    <w:p w:rsidR="00F92FC1" w:rsidRPr="00BB03C0" w:rsidRDefault="00673068" w:rsidP="00A01EF7">
      <w:pPr>
        <w:pStyle w:val="EYBodytextwithparaspace"/>
        <w:spacing w:before="120"/>
      </w:pPr>
      <w:r w:rsidRPr="00BB03C0">
        <w:t>Metod</w:t>
      </w:r>
      <w:r w:rsidR="00114D11" w:rsidRPr="00BB03C0">
        <w:t>ika</w:t>
      </w:r>
      <w:r w:rsidRPr="00BB03C0">
        <w:t xml:space="preserve"> paredz katra kritērija ietvaros saimes/ apakšsaimes līmenim piešķirt noteiktu punktu skaitu, ņemot vērā pieejamo informāciju par vērtējamo amatu/ saimes/ apakšsaimes līmeni. Izmantotie informācijas avoti uzskaitīti tabulā zemāk (skat. </w:t>
      </w:r>
      <w:r w:rsidR="00BE1C47" w:rsidRPr="00BB03C0">
        <w:fldChar w:fldCharType="begin"/>
      </w:r>
      <w:r w:rsidRPr="00BB03C0">
        <w:instrText xml:space="preserve"> REF _Ref362440476 \h </w:instrText>
      </w:r>
      <w:r w:rsidR="00BE1C47" w:rsidRPr="00BB03C0">
        <w:fldChar w:fldCharType="separate"/>
      </w:r>
      <w:r w:rsidR="00071901" w:rsidRPr="00BB03C0">
        <w:t xml:space="preserve">Tabula Nr. </w:t>
      </w:r>
      <w:r w:rsidR="00071901">
        <w:rPr>
          <w:noProof/>
        </w:rPr>
        <w:t>3</w:t>
      </w:r>
      <w:r w:rsidR="00BE1C47" w:rsidRPr="00BB03C0">
        <w:fldChar w:fldCharType="end"/>
      </w:r>
      <w:r w:rsidRPr="00BB03C0">
        <w:t>).</w:t>
      </w:r>
    </w:p>
    <w:p w:rsidR="008B6052" w:rsidRPr="00BB03C0" w:rsidRDefault="00673068" w:rsidP="00A01EF7">
      <w:pPr>
        <w:pStyle w:val="EYBodytextwithparaspace"/>
        <w:spacing w:before="120"/>
      </w:pPr>
      <w:r w:rsidRPr="00BB03C0">
        <w:t xml:space="preserve">Izmantojot amatu pielīdzināšanas (no angļu val. </w:t>
      </w:r>
      <w:r w:rsidRPr="00BB03C0">
        <w:rPr>
          <w:i/>
        </w:rPr>
        <w:t>job</w:t>
      </w:r>
      <w:r w:rsidR="008320BB">
        <w:rPr>
          <w:i/>
        </w:rPr>
        <w:t xml:space="preserve"> </w:t>
      </w:r>
      <w:r w:rsidRPr="00BB03C0">
        <w:rPr>
          <w:i/>
        </w:rPr>
        <w:t>matching</w:t>
      </w:r>
      <w:r w:rsidRPr="00BB03C0">
        <w:t xml:space="preserve">) metodi, Amatu kataloga saimju/ apakšsaimju līmeņi tika skatīti salīdzinājumā ar pārējiem saimju/ apakšsaimju līmeņiem, kam atbilst tā pati mēnešalgu grupa (jau novērtētajām saimēm/ apakšsaimēm tika izmantoti ekspertu grupas piešķirtie vērtējumi, savukārt vēl nevērtētajām saimēm/ apakšsaimēm – MK Nr. 66 noteiktās mēnešalgu grupas), kas saturiski līdzinās attiecīgajai saimei/ apakšsaimei. Piemēram, veicot 43. saimes (Mežu ugunsapsardzība) līmeņu pielīdzināšanu, šīs saimes līmeņi tika skatīti salīdzinājumā ar šādām saimēm/ apakšsaimēm: 3. Apsaimniekošana, </w:t>
      </w:r>
      <w:r w:rsidR="00BB6EC6" w:rsidRPr="00BB03C0">
        <w:t xml:space="preserve">13. Fiziskais un kvalificētais darbs, </w:t>
      </w:r>
      <w:r w:rsidRPr="00BB03C0">
        <w:t>20. Inženiertehniskie darbi, 22.2. Transportlīdzekļu tehniskā apkope</w:t>
      </w:r>
      <w:r w:rsidR="00BB6EC6" w:rsidRPr="00BB03C0">
        <w:t>, kurās līdzīgi kā 43. saimē tiek klasificēti arī fiziska un tehniska darba veicēji</w:t>
      </w:r>
      <w:r w:rsidR="002B6E48" w:rsidRPr="00BB03C0">
        <w:t>.</w:t>
      </w:r>
    </w:p>
    <w:p w:rsidR="00ED1A54" w:rsidRPr="00BB03C0" w:rsidRDefault="00673068" w:rsidP="00A01EF7">
      <w:pPr>
        <w:pStyle w:val="EYBodytextwithparaspace"/>
        <w:spacing w:before="120"/>
      </w:pPr>
      <w:r w:rsidRPr="00BB03C0">
        <w:t>Amatu kataloga visu saimju/ apakšsaimju novērtēšanas noslēgumā tika veikta vērtēšanas rezultātu pārskatīšana un kalibrēšana.</w:t>
      </w:r>
    </w:p>
    <w:p w:rsidR="00ED1A54" w:rsidRPr="00BB03C0" w:rsidRDefault="00673068" w:rsidP="00A01EF7">
      <w:pPr>
        <w:pStyle w:val="EYBodytextwithparaspace"/>
        <w:spacing w:before="120"/>
      </w:pPr>
      <w:r w:rsidRPr="00BB03C0">
        <w:t>Vērtēšana tika veikta atbilstoši šādiem principiem, kas atbilst labākajai praksei cilvēkresursu vadības jomā:</w:t>
      </w:r>
    </w:p>
    <w:p w:rsidR="00ED1A54" w:rsidRPr="00BB03C0" w:rsidRDefault="00673068" w:rsidP="00A01EF7">
      <w:pPr>
        <w:pStyle w:val="EYBulletedList1"/>
      </w:pPr>
      <w:r w:rsidRPr="00BB03C0">
        <w:t>tiek analizēts amats (saimes/ apakšsaimes līmenis), nevis konkrēts cilvēks (darbinieks);</w:t>
      </w:r>
    </w:p>
    <w:p w:rsidR="00ED1A54" w:rsidRPr="00BB03C0" w:rsidRDefault="00673068" w:rsidP="00A01EF7">
      <w:pPr>
        <w:pStyle w:val="EYBulletedList1"/>
      </w:pPr>
      <w:r w:rsidRPr="00BB03C0">
        <w:t>tiek analizēts amats (saimes/ apakšsaimes līmenis)</w:t>
      </w:r>
      <w:r w:rsidRPr="00BB03C0">
        <w:rPr>
          <w:rFonts w:eastAsia="+mn-ea"/>
        </w:rPr>
        <w:t>, kas tiek veikts normālas slodzes situācijā– nevis pārslodzes vai nepilnas slodzes situācijā</w:t>
      </w:r>
      <w:r w:rsidRPr="00BB03C0">
        <w:t>;</w:t>
      </w:r>
    </w:p>
    <w:p w:rsidR="00ED1A54" w:rsidRPr="00BB03C0" w:rsidRDefault="00673068" w:rsidP="00A01EF7">
      <w:pPr>
        <w:pStyle w:val="EYBulletedList1"/>
      </w:pPr>
      <w:r w:rsidRPr="00BB03C0">
        <w:t>a</w:t>
      </w:r>
      <w:r w:rsidRPr="00BB03C0">
        <w:rPr>
          <w:rFonts w:eastAsia="+mn-ea"/>
        </w:rPr>
        <w:t xml:space="preserve">mats </w:t>
      </w:r>
      <w:r w:rsidRPr="00BB03C0">
        <w:t xml:space="preserve">(saimes/ apakšsaimes līmenis) </w:t>
      </w:r>
      <w:r w:rsidRPr="00BB03C0">
        <w:rPr>
          <w:rFonts w:eastAsia="+mn-ea"/>
        </w:rPr>
        <w:t>tiek vērtēts pēc pamatnodarbošanās (kas aizņem vismaz 80-90% laika)</w:t>
      </w:r>
      <w:r w:rsidRPr="00BB03C0">
        <w:t>;</w:t>
      </w:r>
    </w:p>
    <w:p w:rsidR="00ED1A54" w:rsidRPr="00BB03C0" w:rsidRDefault="00673068" w:rsidP="00A01EF7">
      <w:pPr>
        <w:pStyle w:val="EYBulletedList1"/>
      </w:pPr>
      <w:r w:rsidRPr="00BB03C0">
        <w:t>tiek a</w:t>
      </w:r>
      <w:r w:rsidRPr="00BB03C0">
        <w:rPr>
          <w:rFonts w:eastAsia="+mn-ea"/>
        </w:rPr>
        <w:t>nalizē</w:t>
      </w:r>
      <w:r w:rsidRPr="00BB03C0">
        <w:t>ts amats (saimes/ apakšsaimes līmenis)</w:t>
      </w:r>
      <w:r w:rsidRPr="00BB03C0">
        <w:rPr>
          <w:rFonts w:eastAsia="+mn-ea"/>
        </w:rPr>
        <w:t>, kāds tas ir šobrīd, nevis bija iepriekš vai būs nākotnē</w:t>
      </w:r>
      <w:r w:rsidRPr="00BB03C0">
        <w:t>;</w:t>
      </w:r>
    </w:p>
    <w:p w:rsidR="00ED1A54" w:rsidRPr="00BB03C0" w:rsidRDefault="00673068" w:rsidP="00A01EF7">
      <w:pPr>
        <w:pStyle w:val="EYBulletedList1"/>
      </w:pPr>
      <w:r w:rsidRPr="00BB03C0">
        <w:t>a</w:t>
      </w:r>
      <w:r w:rsidRPr="00BB03C0">
        <w:rPr>
          <w:rFonts w:eastAsia="+mn-ea"/>
        </w:rPr>
        <w:t xml:space="preserve">matu </w:t>
      </w:r>
      <w:r w:rsidRPr="00BB03C0">
        <w:t xml:space="preserve">(saimju/ apakšsaimju līmeņu) </w:t>
      </w:r>
      <w:r w:rsidRPr="00BB03C0">
        <w:rPr>
          <w:rFonts w:eastAsia="+mn-ea"/>
        </w:rPr>
        <w:t>analīzē jābalstās uz visaptverošu, objektīvu informāciju par amatu (amat</w:t>
      </w:r>
      <w:r w:rsidR="00D64E96" w:rsidRPr="00BB03C0">
        <w:rPr>
          <w:rFonts w:eastAsia="+mn-ea"/>
        </w:rPr>
        <w:t>a</w:t>
      </w:r>
      <w:r w:rsidRPr="00BB03C0">
        <w:rPr>
          <w:rFonts w:eastAsia="+mn-ea"/>
        </w:rPr>
        <w:t xml:space="preserve"> apraksti</w:t>
      </w:r>
      <w:r w:rsidR="00BB6EC6" w:rsidRPr="00BB03C0">
        <w:rPr>
          <w:rFonts w:eastAsia="+mn-ea"/>
        </w:rPr>
        <w:t xml:space="preserve"> un/vai</w:t>
      </w:r>
      <w:r w:rsidRPr="00BB03C0">
        <w:rPr>
          <w:rFonts w:eastAsia="+mn-ea"/>
        </w:rPr>
        <w:t xml:space="preserve"> intervijas</w:t>
      </w:r>
      <w:r w:rsidR="00ED1A54" w:rsidRPr="00BB03C0">
        <w:rPr>
          <w:rFonts w:eastAsia="+mn-ea"/>
        </w:rPr>
        <w:t>)</w:t>
      </w:r>
      <w:r w:rsidR="00ED1A54" w:rsidRPr="00BB03C0">
        <w:t>;</w:t>
      </w:r>
    </w:p>
    <w:p w:rsidR="00ED1A54" w:rsidRPr="00BB03C0" w:rsidRDefault="00673068" w:rsidP="00A01EF7">
      <w:pPr>
        <w:pStyle w:val="EYBulletedList1"/>
      </w:pPr>
      <w:r w:rsidRPr="00BB03C0">
        <w:t>a</w:t>
      </w:r>
      <w:r w:rsidRPr="00BB03C0">
        <w:rPr>
          <w:rFonts w:eastAsia="+mn-ea"/>
        </w:rPr>
        <w:t xml:space="preserve">matu </w:t>
      </w:r>
      <w:r w:rsidRPr="00BB03C0">
        <w:t xml:space="preserve">(saimju/ apakšsaimju līmeņu) sadalījumam </w:t>
      </w:r>
      <w:r w:rsidRPr="00BB03C0">
        <w:rPr>
          <w:rFonts w:eastAsia="+mn-ea"/>
        </w:rPr>
        <w:t xml:space="preserve">grupās </w:t>
      </w:r>
      <w:r w:rsidRPr="00BB03C0">
        <w:t xml:space="preserve">(mēnešalgu grupās) </w:t>
      </w:r>
      <w:r w:rsidRPr="00BB03C0">
        <w:rPr>
          <w:rFonts w:eastAsia="+mn-ea"/>
        </w:rPr>
        <w:t>vērtēšanas rezultātā jāatspoguļo iekšējais taisnīgums (izpratne par to, kuri amati ir savstarpēji līdzīgi)</w:t>
      </w:r>
      <w:r w:rsidRPr="00BB03C0">
        <w:t>;</w:t>
      </w:r>
    </w:p>
    <w:p w:rsidR="00ED1A54" w:rsidRPr="00BB03C0" w:rsidRDefault="00673068" w:rsidP="00A01EF7">
      <w:pPr>
        <w:pStyle w:val="EYBulletedList1"/>
      </w:pPr>
      <w:r w:rsidRPr="00BB03C0">
        <w:t>vērtēšanas process jāvada, lai izvairītos no nepamatotiem spriedumiem;</w:t>
      </w:r>
    </w:p>
    <w:p w:rsidR="00ED1A54" w:rsidRPr="00BB03C0" w:rsidRDefault="00673068" w:rsidP="00A01EF7">
      <w:pPr>
        <w:pStyle w:val="EYBulletedList1"/>
      </w:pPr>
      <w:r w:rsidRPr="00BB03C0">
        <w:t>vērtēšanas rezultātus nepieciešams pārbaudīt un kalibrēt.</w:t>
      </w:r>
    </w:p>
    <w:p w:rsidR="00E1687B" w:rsidRPr="00BB03C0" w:rsidRDefault="00673068" w:rsidP="00A01EF7">
      <w:pPr>
        <w:pStyle w:val="EYBodytextwithparaspace"/>
        <w:spacing w:before="120"/>
      </w:pPr>
      <w:r w:rsidRPr="00BB03C0">
        <w:t xml:space="preserve">Būtiskākā informācija par organizētajām Amatu kataloga saimju/ apakšsaimju vērtēšanas sesijām apkopota tabulā zemāk (skat. </w:t>
      </w:r>
      <w:r w:rsidR="00BE1C47" w:rsidRPr="00BB03C0">
        <w:fldChar w:fldCharType="begin"/>
      </w:r>
      <w:r w:rsidRPr="00BB03C0">
        <w:instrText xml:space="preserve"> REF _Ref362440476 \h </w:instrText>
      </w:r>
      <w:r w:rsidR="00BE1C47" w:rsidRPr="00BB03C0">
        <w:fldChar w:fldCharType="separate"/>
      </w:r>
      <w:r w:rsidR="00071901" w:rsidRPr="00BB03C0">
        <w:t xml:space="preserve">Tabula Nr. </w:t>
      </w:r>
      <w:r w:rsidR="00071901">
        <w:rPr>
          <w:noProof/>
        </w:rPr>
        <w:t>3</w:t>
      </w:r>
      <w:r w:rsidR="00BE1C47" w:rsidRPr="00BB03C0">
        <w:fldChar w:fldCharType="end"/>
      </w:r>
      <w:r w:rsidRPr="00BB03C0">
        <w:t>).</w:t>
      </w:r>
    </w:p>
    <w:p w:rsidR="00CD526F" w:rsidRPr="00BB03C0" w:rsidRDefault="00673068" w:rsidP="008B1309">
      <w:pPr>
        <w:pStyle w:val="Caption"/>
        <w:jc w:val="left"/>
      </w:pPr>
      <w:bookmarkStart w:id="7" w:name="_Ref362440476"/>
      <w:r w:rsidRPr="00BB03C0">
        <w:t xml:space="preserve">Tabula Nr. </w:t>
      </w:r>
      <w:r w:rsidR="00BE1C47" w:rsidRPr="00BB03C0">
        <w:fldChar w:fldCharType="begin"/>
      </w:r>
      <w:r w:rsidR="00C2078A" w:rsidRPr="00BB03C0">
        <w:instrText xml:space="preserve"> SEQ Tabula_Nr. \* ARABIC </w:instrText>
      </w:r>
      <w:r w:rsidR="00BE1C47" w:rsidRPr="00BB03C0">
        <w:fldChar w:fldCharType="separate"/>
      </w:r>
      <w:r w:rsidR="00071901">
        <w:rPr>
          <w:noProof/>
        </w:rPr>
        <w:t>3</w:t>
      </w:r>
      <w:r w:rsidR="00BE1C47" w:rsidRPr="00BB03C0">
        <w:fldChar w:fldCharType="end"/>
      </w:r>
      <w:bookmarkEnd w:id="7"/>
      <w:r w:rsidRPr="00BB03C0">
        <w:t xml:space="preserve"> Amatu kataloga saimju/ apakšsaimju vērtēšanas sesiju kopsavilkums</w:t>
      </w:r>
    </w:p>
    <w:tbl>
      <w:tblPr>
        <w:tblW w:w="0" w:type="auto"/>
        <w:jc w:val="center"/>
        <w:tblInd w:w="80"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firstRow="0" w:lastRow="0" w:firstColumn="0" w:lastColumn="0" w:noHBand="0" w:noVBand="0"/>
      </w:tblPr>
      <w:tblGrid>
        <w:gridCol w:w="1574"/>
        <w:gridCol w:w="7498"/>
      </w:tblGrid>
      <w:tr w:rsidR="004656A0" w:rsidRPr="00F00EA6" w:rsidTr="008E51C2">
        <w:trPr>
          <w:trHeight w:val="288"/>
          <w:tblHeader/>
          <w:jc w:val="center"/>
        </w:trPr>
        <w:tc>
          <w:tcPr>
            <w:tcW w:w="1574" w:type="dxa"/>
            <w:shd w:val="clear" w:color="auto" w:fill="7F7E82"/>
            <w:vAlign w:val="center"/>
          </w:tcPr>
          <w:p w:rsidR="00974F8F" w:rsidRPr="00BB03C0" w:rsidRDefault="004E3D20">
            <w:pPr>
              <w:pStyle w:val="EYTableHeadingWhite"/>
              <w:rPr>
                <w:rFonts w:eastAsia="Arial Unicode MS"/>
              </w:rPr>
            </w:pPr>
            <w:r w:rsidRPr="00BB03C0">
              <w:t>Darba metodes elementi</w:t>
            </w:r>
          </w:p>
        </w:tc>
        <w:tc>
          <w:tcPr>
            <w:tcW w:w="7498" w:type="dxa"/>
            <w:shd w:val="clear" w:color="auto" w:fill="FFE600"/>
            <w:vAlign w:val="center"/>
          </w:tcPr>
          <w:p w:rsidR="00974F8F" w:rsidRPr="00BB03C0" w:rsidRDefault="004E3D20">
            <w:pPr>
              <w:pStyle w:val="EYTableHeading"/>
              <w:rPr>
                <w:rFonts w:eastAsia="Arial Unicode MS"/>
                <w:bCs/>
              </w:rPr>
            </w:pPr>
            <w:r w:rsidRPr="00BB03C0">
              <w:t>Amatu kataloga saimju/ apakšsaimju vērtēšanas sesijas</w:t>
            </w:r>
          </w:p>
        </w:tc>
      </w:tr>
      <w:tr w:rsidR="004656A0" w:rsidRPr="00BB03C0" w:rsidTr="008E51C2">
        <w:trPr>
          <w:jc w:val="center"/>
        </w:trPr>
        <w:tc>
          <w:tcPr>
            <w:tcW w:w="1574" w:type="dxa"/>
            <w:shd w:val="clear" w:color="auto" w:fill="F0F0F0"/>
            <w:noWrap/>
          </w:tcPr>
          <w:p w:rsidR="004656A0" w:rsidRPr="00BB03C0" w:rsidRDefault="004656A0" w:rsidP="00A01EF7">
            <w:pPr>
              <w:pStyle w:val="EYTableText"/>
            </w:pPr>
            <w:r w:rsidRPr="00BB03C0">
              <w:t>Skaits</w:t>
            </w:r>
          </w:p>
        </w:tc>
        <w:tc>
          <w:tcPr>
            <w:tcW w:w="7498" w:type="dxa"/>
            <w:shd w:val="clear" w:color="auto" w:fill="F0F0F0"/>
            <w:noWrap/>
          </w:tcPr>
          <w:p w:rsidR="00974F8F" w:rsidRPr="00BB03C0" w:rsidRDefault="004E3D20">
            <w:pPr>
              <w:pStyle w:val="EYTableText"/>
            </w:pPr>
            <w:r w:rsidRPr="00BB03C0">
              <w:t>9 vērtēšanas sesijas</w:t>
            </w:r>
          </w:p>
        </w:tc>
      </w:tr>
      <w:tr w:rsidR="004656A0" w:rsidRPr="00BB03C0" w:rsidTr="008E51C2">
        <w:trPr>
          <w:jc w:val="center"/>
        </w:trPr>
        <w:tc>
          <w:tcPr>
            <w:tcW w:w="1574" w:type="dxa"/>
            <w:shd w:val="clear" w:color="auto" w:fill="F0F0F0"/>
            <w:noWrap/>
          </w:tcPr>
          <w:p w:rsidR="004656A0" w:rsidRPr="00BB03C0" w:rsidRDefault="004656A0" w:rsidP="00A01EF7">
            <w:pPr>
              <w:pStyle w:val="EYTableText"/>
            </w:pPr>
            <w:r w:rsidRPr="00BB03C0">
              <w:t>Ilgums</w:t>
            </w:r>
          </w:p>
        </w:tc>
        <w:tc>
          <w:tcPr>
            <w:tcW w:w="7498" w:type="dxa"/>
            <w:shd w:val="clear" w:color="auto" w:fill="F0F0F0"/>
            <w:noWrap/>
          </w:tcPr>
          <w:p w:rsidR="00974F8F" w:rsidRPr="00BB03C0" w:rsidRDefault="004E3D20">
            <w:pPr>
              <w:pStyle w:val="EYTableText"/>
            </w:pPr>
            <w:r w:rsidRPr="00BB03C0">
              <w:t>Katra vērtēšanas sesija - 4 stundas</w:t>
            </w:r>
          </w:p>
        </w:tc>
      </w:tr>
      <w:tr w:rsidR="003A4D69" w:rsidRPr="00BB03C0" w:rsidTr="008E51C2">
        <w:trPr>
          <w:jc w:val="center"/>
        </w:trPr>
        <w:tc>
          <w:tcPr>
            <w:tcW w:w="1574" w:type="dxa"/>
            <w:shd w:val="clear" w:color="auto" w:fill="F0F0F0"/>
            <w:noWrap/>
          </w:tcPr>
          <w:p w:rsidR="003A4D69" w:rsidRPr="00BB03C0" w:rsidRDefault="003A4D69" w:rsidP="00A01EF7">
            <w:pPr>
              <w:pStyle w:val="EYTableText"/>
            </w:pPr>
            <w:r w:rsidRPr="00BB03C0">
              <w:t>Laika periods</w:t>
            </w:r>
          </w:p>
        </w:tc>
        <w:tc>
          <w:tcPr>
            <w:tcW w:w="7498" w:type="dxa"/>
            <w:shd w:val="clear" w:color="auto" w:fill="F0F0F0"/>
            <w:noWrap/>
          </w:tcPr>
          <w:p w:rsidR="00974F8F" w:rsidRPr="00BB03C0" w:rsidRDefault="004E3D20">
            <w:pPr>
              <w:pStyle w:val="EYTableText"/>
            </w:pPr>
            <w:r w:rsidRPr="00BB03C0">
              <w:t>No 2013. gada 3. jūlijam līdz 2013. gada 22. jūlijam</w:t>
            </w:r>
          </w:p>
        </w:tc>
      </w:tr>
      <w:tr w:rsidR="004656A0" w:rsidRPr="00F00EA6" w:rsidTr="008E51C2">
        <w:trPr>
          <w:jc w:val="center"/>
        </w:trPr>
        <w:tc>
          <w:tcPr>
            <w:tcW w:w="1574" w:type="dxa"/>
            <w:shd w:val="clear" w:color="auto" w:fill="F0F0F0"/>
            <w:noWrap/>
          </w:tcPr>
          <w:p w:rsidR="004656A0" w:rsidRPr="00BB03C0" w:rsidRDefault="004656A0" w:rsidP="00A01EF7">
            <w:pPr>
              <w:pStyle w:val="EYTableText"/>
            </w:pPr>
            <w:r w:rsidRPr="00BB03C0">
              <w:t>Dalībnieki</w:t>
            </w:r>
          </w:p>
        </w:tc>
        <w:tc>
          <w:tcPr>
            <w:tcW w:w="7498" w:type="dxa"/>
            <w:shd w:val="clear" w:color="auto" w:fill="F0F0F0"/>
            <w:noWrap/>
          </w:tcPr>
          <w:p w:rsidR="00974F8F" w:rsidRPr="00BB03C0" w:rsidRDefault="004E3D20">
            <w:pPr>
              <w:pStyle w:val="EYTableText"/>
            </w:pPr>
            <w:r w:rsidRPr="00BB03C0">
              <w:t>Kopā 13 vērtētāji: 3 VK, 3 FM, kā arī citu Pasūtītāja pieaicināto nozares ministriju un padotības iestāžu pārstāvji ar zināšanām un pieredzi personāla vadības sistēmu veidošanā (1 TM pārstāvis, 1 ZM pārstāvis, 1 IZM pārstāvis, 1 VZD pārstāvis), kā arī Projekta eksperti</w:t>
            </w:r>
          </w:p>
        </w:tc>
      </w:tr>
      <w:tr w:rsidR="004656A0" w:rsidRPr="00BB03C0" w:rsidTr="008E51C2">
        <w:trPr>
          <w:jc w:val="center"/>
        </w:trPr>
        <w:tc>
          <w:tcPr>
            <w:tcW w:w="1574" w:type="dxa"/>
            <w:shd w:val="clear" w:color="auto" w:fill="F0F0F0"/>
            <w:noWrap/>
          </w:tcPr>
          <w:p w:rsidR="004656A0" w:rsidRPr="00BB03C0" w:rsidRDefault="004656A0" w:rsidP="00A01EF7">
            <w:pPr>
              <w:pStyle w:val="EYTableText"/>
            </w:pPr>
            <w:r w:rsidRPr="00BB03C0">
              <w:t>Pieeja</w:t>
            </w:r>
          </w:p>
        </w:tc>
        <w:tc>
          <w:tcPr>
            <w:tcW w:w="7498" w:type="dxa"/>
            <w:shd w:val="clear" w:color="auto" w:fill="F0F0F0"/>
            <w:noWrap/>
          </w:tcPr>
          <w:p w:rsidR="00974F8F" w:rsidRPr="00BB03C0" w:rsidRDefault="004E3D20">
            <w:pPr>
              <w:pStyle w:val="EYTableText"/>
            </w:pPr>
            <w:r w:rsidRPr="00BB03C0">
              <w:t xml:space="preserve">Tika pielietotas dažādas amatu vērtēšana metodes (analītiskās, neanalītiskās), t.sk.: </w:t>
            </w:r>
          </w:p>
          <w:p w:rsidR="00974F8F" w:rsidRPr="00BB03C0" w:rsidRDefault="004E3D20">
            <w:pPr>
              <w:pStyle w:val="EYBulletedList1"/>
              <w:rPr>
                <w:sz w:val="16"/>
                <w:szCs w:val="16"/>
              </w:rPr>
            </w:pPr>
            <w:r w:rsidRPr="00BB03C0">
              <w:rPr>
                <w:sz w:val="16"/>
                <w:szCs w:val="16"/>
              </w:rPr>
              <w:lastRenderedPageBreak/>
              <w:t>vērtēšana pēc</w:t>
            </w:r>
            <w:r w:rsidR="00114D11" w:rsidRPr="00BB03C0">
              <w:rPr>
                <w:sz w:val="16"/>
                <w:szCs w:val="16"/>
              </w:rPr>
              <w:t xml:space="preserve"> Metodikas</w:t>
            </w:r>
          </w:p>
          <w:p w:rsidR="00974F8F" w:rsidRPr="00BB03C0" w:rsidRDefault="004E3D20">
            <w:pPr>
              <w:pStyle w:val="EYBulletedList1"/>
            </w:pPr>
            <w:r w:rsidRPr="00BB03C0">
              <w:rPr>
                <w:sz w:val="16"/>
                <w:szCs w:val="16"/>
              </w:rPr>
              <w:t xml:space="preserve">amatu pielīdzināšanas metode (no angļu val. </w:t>
            </w:r>
            <w:r w:rsidR="00673068" w:rsidRPr="00BB03C0">
              <w:rPr>
                <w:i/>
                <w:sz w:val="16"/>
                <w:szCs w:val="16"/>
              </w:rPr>
              <w:t>job</w:t>
            </w:r>
            <w:r w:rsidR="008320BB">
              <w:rPr>
                <w:i/>
                <w:sz w:val="16"/>
                <w:szCs w:val="16"/>
              </w:rPr>
              <w:t xml:space="preserve"> </w:t>
            </w:r>
            <w:r w:rsidR="00673068" w:rsidRPr="00BB03C0">
              <w:rPr>
                <w:i/>
                <w:sz w:val="16"/>
                <w:szCs w:val="16"/>
              </w:rPr>
              <w:t>matching</w:t>
            </w:r>
            <w:r w:rsidRPr="00BB03C0">
              <w:rPr>
                <w:sz w:val="16"/>
                <w:szCs w:val="16"/>
              </w:rPr>
              <w:t>)</w:t>
            </w:r>
          </w:p>
        </w:tc>
      </w:tr>
      <w:tr w:rsidR="004656A0" w:rsidRPr="00BB03C0" w:rsidTr="008E51C2">
        <w:trPr>
          <w:jc w:val="center"/>
        </w:trPr>
        <w:tc>
          <w:tcPr>
            <w:tcW w:w="1574" w:type="dxa"/>
            <w:shd w:val="clear" w:color="auto" w:fill="F0F0F0"/>
            <w:noWrap/>
          </w:tcPr>
          <w:p w:rsidR="004656A0" w:rsidRPr="00BB03C0" w:rsidRDefault="004656A0" w:rsidP="00A01EF7">
            <w:pPr>
              <w:pStyle w:val="EYTableText"/>
            </w:pPr>
            <w:r w:rsidRPr="00BB03C0">
              <w:lastRenderedPageBreak/>
              <w:t>Informācijas avoti</w:t>
            </w:r>
          </w:p>
        </w:tc>
        <w:tc>
          <w:tcPr>
            <w:tcW w:w="7498" w:type="dxa"/>
            <w:shd w:val="clear" w:color="auto" w:fill="F0F0F0"/>
            <w:noWrap/>
          </w:tcPr>
          <w:p w:rsidR="00974F8F" w:rsidRPr="00BB03C0" w:rsidRDefault="004E3D20">
            <w:pPr>
              <w:pStyle w:val="EYBulletedList1"/>
              <w:rPr>
                <w:sz w:val="16"/>
                <w:szCs w:val="16"/>
              </w:rPr>
            </w:pPr>
            <w:r w:rsidRPr="00BB03C0">
              <w:rPr>
                <w:sz w:val="16"/>
                <w:szCs w:val="16"/>
              </w:rPr>
              <w:t>Padziļinātās intervijas (telefonintervijas un klātienes intervijas)</w:t>
            </w:r>
          </w:p>
          <w:p w:rsidR="00974F8F" w:rsidRPr="00BB03C0" w:rsidRDefault="004E3D20">
            <w:pPr>
              <w:pStyle w:val="EYBulletedList1"/>
              <w:rPr>
                <w:sz w:val="16"/>
                <w:szCs w:val="16"/>
              </w:rPr>
            </w:pPr>
            <w:r w:rsidRPr="00BB03C0">
              <w:rPr>
                <w:sz w:val="16"/>
                <w:szCs w:val="16"/>
              </w:rPr>
              <w:t>Fokusgrupu diskusijās iegūtā informācija</w:t>
            </w:r>
          </w:p>
          <w:p w:rsidR="00974F8F" w:rsidRPr="00BB03C0" w:rsidRDefault="004E3D20">
            <w:pPr>
              <w:pStyle w:val="EYBulletedList1"/>
              <w:rPr>
                <w:sz w:val="16"/>
                <w:szCs w:val="16"/>
              </w:rPr>
            </w:pPr>
            <w:r w:rsidRPr="00BB03C0">
              <w:rPr>
                <w:sz w:val="16"/>
                <w:szCs w:val="16"/>
              </w:rPr>
              <w:t>Amata apraksti</w:t>
            </w:r>
          </w:p>
          <w:p w:rsidR="00974F8F" w:rsidRPr="00BB03C0" w:rsidRDefault="004E3D20">
            <w:pPr>
              <w:pStyle w:val="EYBulletedList1"/>
              <w:rPr>
                <w:sz w:val="16"/>
                <w:szCs w:val="16"/>
              </w:rPr>
            </w:pPr>
            <w:r w:rsidRPr="00BB03C0">
              <w:rPr>
                <w:sz w:val="16"/>
                <w:szCs w:val="16"/>
              </w:rPr>
              <w:t xml:space="preserve"> Amatu kataloga saimes/ apakšsaimes apraksti un līmeņu paraugapraksti</w:t>
            </w:r>
          </w:p>
          <w:p w:rsidR="00974F8F" w:rsidRPr="00BB03C0" w:rsidRDefault="004E3D20">
            <w:pPr>
              <w:pStyle w:val="EYBulletedList1"/>
              <w:rPr>
                <w:sz w:val="16"/>
                <w:szCs w:val="16"/>
              </w:rPr>
            </w:pPr>
            <w:r w:rsidRPr="00BB03C0">
              <w:rPr>
                <w:sz w:val="16"/>
                <w:szCs w:val="16"/>
              </w:rPr>
              <w:t>Amatu kataloga saimju/ apakšsaimju vērtēšanas darba grupas dalībnieku zināšanas par konkrētām Amatu kataloga saimēm/ apakšsaimēm un to līmeņiem</w:t>
            </w:r>
          </w:p>
          <w:p w:rsidR="00974F8F" w:rsidRPr="00BB03C0" w:rsidRDefault="004E3D20">
            <w:pPr>
              <w:pStyle w:val="EYBulletedList1"/>
              <w:rPr>
                <w:sz w:val="16"/>
                <w:szCs w:val="16"/>
              </w:rPr>
            </w:pPr>
            <w:r w:rsidRPr="00BB03C0">
              <w:rPr>
                <w:sz w:val="16"/>
                <w:szCs w:val="16"/>
              </w:rPr>
              <w:t xml:space="preserve">Sākotnējās saimju/ apakšsaimju līmeņu vērtības, kas iegūtas, izmantojot </w:t>
            </w:r>
            <w:r w:rsidR="00114D11" w:rsidRPr="00BB03C0">
              <w:rPr>
                <w:sz w:val="16"/>
                <w:szCs w:val="16"/>
              </w:rPr>
              <w:t>M</w:t>
            </w:r>
            <w:r w:rsidRPr="00BB03C0">
              <w:rPr>
                <w:sz w:val="16"/>
                <w:szCs w:val="16"/>
              </w:rPr>
              <w:t>etodiku</w:t>
            </w:r>
          </w:p>
          <w:p w:rsidR="00974F8F" w:rsidRPr="00BB03C0" w:rsidRDefault="004E3D20">
            <w:pPr>
              <w:pStyle w:val="EYBulletedList1"/>
              <w:rPr>
                <w:sz w:val="16"/>
                <w:szCs w:val="16"/>
              </w:rPr>
            </w:pPr>
            <w:r w:rsidRPr="00BB03C0">
              <w:rPr>
                <w:sz w:val="16"/>
                <w:szCs w:val="16"/>
              </w:rPr>
              <w:t xml:space="preserve">50. saimes (Studiju procesa organizēšana), 54. saimes (Valsts dibinātu augstskolu vadība), 38. saimes (Sekretariāta funkcija) u.c. saimju/ apakšsaimju novērtēšanai tika </w:t>
            </w:r>
            <w:r w:rsidR="008320BB" w:rsidRPr="00BB03C0">
              <w:rPr>
                <w:sz w:val="16"/>
                <w:szCs w:val="16"/>
              </w:rPr>
              <w:t>izmantoti amatiem</w:t>
            </w:r>
            <w:r w:rsidRPr="00BB03C0">
              <w:rPr>
                <w:sz w:val="16"/>
                <w:szCs w:val="16"/>
              </w:rPr>
              <w:t xml:space="preserve"> piešķirtie punkti, kas iegūti, tos vērtējot ar </w:t>
            </w:r>
            <w:r w:rsidR="00891782" w:rsidRPr="00BB03C0">
              <w:rPr>
                <w:sz w:val="16"/>
                <w:szCs w:val="16"/>
              </w:rPr>
              <w:t>I</w:t>
            </w:r>
            <w:r w:rsidRPr="00BB03C0">
              <w:rPr>
                <w:sz w:val="16"/>
                <w:szCs w:val="16"/>
              </w:rPr>
              <w:t xml:space="preserve">ntelektuālā </w:t>
            </w:r>
            <w:r w:rsidR="00891782" w:rsidRPr="00BB03C0">
              <w:rPr>
                <w:sz w:val="16"/>
                <w:szCs w:val="16"/>
              </w:rPr>
              <w:t xml:space="preserve">un fiziskā </w:t>
            </w:r>
            <w:r w:rsidRPr="00BB03C0">
              <w:rPr>
                <w:sz w:val="16"/>
                <w:szCs w:val="16"/>
              </w:rPr>
              <w:t>darba vērtēšanas metodi</w:t>
            </w:r>
          </w:p>
          <w:p w:rsidR="00974F8F" w:rsidRPr="00BB03C0" w:rsidRDefault="004E3D20">
            <w:pPr>
              <w:pStyle w:val="EYBulletedList1"/>
            </w:pPr>
            <w:r w:rsidRPr="00BB03C0">
              <w:rPr>
                <w:sz w:val="16"/>
                <w:szCs w:val="16"/>
              </w:rPr>
              <w:t xml:space="preserve"> FM valsts un pašvaldību institūciju amatpersonu un darbinieku atlīdzības uzskaites sistēmas dati</w:t>
            </w:r>
          </w:p>
        </w:tc>
      </w:tr>
    </w:tbl>
    <w:p w:rsidR="005B49FB" w:rsidRPr="00BB03C0" w:rsidRDefault="00E1687B" w:rsidP="00A01EF7">
      <w:pPr>
        <w:pStyle w:val="EYSubheading"/>
        <w:outlineLvl w:val="0"/>
      </w:pPr>
      <w:r w:rsidRPr="00BB03C0">
        <w:t>Fokusgrupu</w:t>
      </w:r>
      <w:r w:rsidR="00673068" w:rsidRPr="00BB03C0">
        <w:t xml:space="preserve"> diskusijas</w:t>
      </w:r>
    </w:p>
    <w:p w:rsidR="00F162B6" w:rsidRPr="00BB03C0" w:rsidRDefault="00673068" w:rsidP="00A01EF7">
      <w:pPr>
        <w:pStyle w:val="EYBodytextwithparaspace"/>
      </w:pPr>
      <w:r w:rsidRPr="00BB03C0">
        <w:t>Priekšlikumu izstrādes ietvaros Amatu kataloga pilnveidošanai tika organizētas fokusgrupas ar šādām galvenajām mērķgrupām:</w:t>
      </w:r>
    </w:p>
    <w:p w:rsidR="00DD1600" w:rsidRPr="00BB03C0" w:rsidRDefault="00673068" w:rsidP="00A01EF7">
      <w:pPr>
        <w:pStyle w:val="EYBulletedList1"/>
      </w:pPr>
      <w:r w:rsidRPr="00BB03C0">
        <w:t>valsts tiešās pārvaldes iestāžu personāla vadītājiem/ personāla vadītāja vietniekiem/ personāla speciālistiem;</w:t>
      </w:r>
    </w:p>
    <w:p w:rsidR="00DD1600" w:rsidRPr="00BB03C0" w:rsidRDefault="00673068" w:rsidP="00A01EF7">
      <w:pPr>
        <w:pStyle w:val="EYBulletedList1"/>
        <w:spacing w:before="60"/>
        <w:ind w:left="289" w:hanging="289"/>
      </w:pPr>
      <w:r w:rsidRPr="00BB03C0">
        <w:t>pašvaldību un to iestāžu personāla vadītājiem/ personāla vadītāja vietniekiem/ personāla speciālistiem.</w:t>
      </w:r>
    </w:p>
    <w:p w:rsidR="00974516" w:rsidRPr="00BB03C0" w:rsidRDefault="00673068" w:rsidP="00A01EF7">
      <w:pPr>
        <w:pStyle w:val="EYBodytextwithparaspace"/>
        <w:spacing w:before="120"/>
      </w:pPr>
      <w:r w:rsidRPr="00BB03C0">
        <w:t>Kopā tika veiktas piecas fokusgrupu diskusijas, katra no tām par konkrētām saimēm/ apakšsaimēm:</w:t>
      </w:r>
    </w:p>
    <w:p w:rsidR="00B33FC8" w:rsidRPr="00BB03C0" w:rsidRDefault="00673068" w:rsidP="00A01EF7">
      <w:pPr>
        <w:pStyle w:val="EYBulletedList1"/>
      </w:pPr>
      <w:r w:rsidRPr="00BB03C0">
        <w:t xml:space="preserve">diskusija par 19. Informācijas tehnoloģijas (IT) saimes/apakšsaimju līmeņu </w:t>
      </w:r>
      <w:r w:rsidR="00BB6EC6" w:rsidRPr="00BB03C0">
        <w:t xml:space="preserve">piemērotību un </w:t>
      </w:r>
      <w:r w:rsidRPr="00BB03C0">
        <w:t>atbilstību reālajai situācijai IT jomā valsts pārvaldē;</w:t>
      </w:r>
    </w:p>
    <w:p w:rsidR="00B33FC8" w:rsidRPr="00BB03C0" w:rsidRDefault="00673068" w:rsidP="00A01EF7">
      <w:pPr>
        <w:pStyle w:val="EYBulletedList1"/>
        <w:spacing w:before="60"/>
        <w:ind w:left="289" w:hanging="289"/>
      </w:pPr>
      <w:r w:rsidRPr="00BB03C0">
        <w:t xml:space="preserve">diskusija par35. Politikas ieviešana, 36. Politikas plānošana, 44. Ārvalstu finanšu instrumentu vadība saimju līmeņu </w:t>
      </w:r>
      <w:r w:rsidR="00BB6EC6" w:rsidRPr="00BB03C0">
        <w:t xml:space="preserve">piemērotību un </w:t>
      </w:r>
      <w:r w:rsidRPr="00BB03C0">
        <w:t>atbilstību reālajai situācijai politikas plānošanas un ieviešanas, kā arī ārvalstu finanšu instrumentu administrēšanas jomā valsts pārvaldē;</w:t>
      </w:r>
    </w:p>
    <w:p w:rsidR="00B33FC8" w:rsidRPr="00BB03C0" w:rsidRDefault="00673068" w:rsidP="00A01EF7">
      <w:pPr>
        <w:pStyle w:val="EYBulletedList1"/>
        <w:spacing w:before="60"/>
        <w:ind w:left="289" w:hanging="289"/>
      </w:pPr>
      <w:r w:rsidRPr="00BB03C0">
        <w:t xml:space="preserve">diskusija par 18.1. Arhīvu pakalpojumi, 18.3. Dokumentu pārvaldība, 23. Klientu apkalpošana, 38. Sekretariāta funkcija saimju/apakšsaimju līmeņu </w:t>
      </w:r>
      <w:r w:rsidR="008B40DD" w:rsidRPr="00BB03C0">
        <w:t xml:space="preserve">piemērotību un </w:t>
      </w:r>
      <w:r w:rsidRPr="00BB03C0">
        <w:t>atbilstību reālajai situācijai informācijas analīzes un pārvaldības, kā arī klientu apkalpošanas un sekretariāta funkcijas jomā valsts pārvaldē.</w:t>
      </w:r>
    </w:p>
    <w:p w:rsidR="00974516" w:rsidRPr="00BB03C0" w:rsidRDefault="00673068" w:rsidP="00A01EF7">
      <w:pPr>
        <w:pStyle w:val="EYBulletedList1"/>
        <w:spacing w:before="60"/>
        <w:ind w:left="289" w:hanging="289"/>
      </w:pPr>
      <w:r w:rsidRPr="00BB03C0">
        <w:t>valsts tiešās pārvaldes iestāžu diskusija par 4. Apsardze un uzraudzība, 6. Darba aizsardzība, 7. Diplomātiskā un konsulārā darbība, 8. Dispečeru pakalpojumi, 9. Dokumentu rediģēšana, 13. Fiziskais un kvalificētais darbs, 16. Iestāžu drošība, 18.4. Fondu glabāšana, 18.5. Muzeju pakalpojumi, 20. Inženiertehniskie darbi, 22. Jūras un gaisa transports, 25. Konsultēšana, 26,2. Muita un muitas kontrole, 29. Pedagoģijas darbības atbalsts, 31. Laboratorijas un izpētes darbi, 33. Radošie darbi, 34. Restaurācijas darbi, 37. Tirgzinība, 41. Transportlīdzekļa vadīšana, 42. Tulkošana, 48. Sporta organizēšana</w:t>
      </w:r>
      <w:r w:rsidR="008320BB">
        <w:t xml:space="preserve"> </w:t>
      </w:r>
      <w:r w:rsidRPr="00BB03C0">
        <w:t>un profesionālais sports, 49. Studentu apkalpošana, 50. Studiju procesa organizēšana, 52. Risku vadība (darbības riski), 53. Tiesas un prokuratūra, 54. Valsts dibinātu augstskolu vadība saimju/ apakšsaimju līmeņu piemērotību</w:t>
      </w:r>
      <w:r w:rsidR="00974516" w:rsidRPr="00BB03C0">
        <w:t>;</w:t>
      </w:r>
    </w:p>
    <w:p w:rsidR="00974516" w:rsidRPr="00BB03C0" w:rsidRDefault="00673068" w:rsidP="00A01EF7">
      <w:pPr>
        <w:pStyle w:val="EYBulletedList1"/>
        <w:spacing w:before="60"/>
        <w:ind w:left="289" w:hanging="289"/>
      </w:pPr>
      <w:r w:rsidRPr="00BB03C0">
        <w:t>pašvaldību un to iestāžu diskusija par 1. Administratīvā vadība, 3. Apsaimniekošana, 4. Apsardze un uzraudzība, 6. Darba aizsardzība, 8. Dispečeru pakalpojumi, 12.3. Finanšu uzskaite un analīze pašvaldībā, 13. Fiziskais un kvalificētais darbs, 14. Grāmatvedība, 16. Iestāžu drošība, 18.1. Arhīvu pakalpojumi, 18.2. Bibliotēku pakalpojumi, 18.3. Dokumentu pārvaldība, 18.5. Muzeju pakalpojumi, 21. Juridiskā analīze, izpildes kontrole un pakalpojumi, 22. Jūras un gaisa transports, 23. Klientu apkalpošana, 24. Komunikācija un sabiedriskās attiecības, 25. Konsultēšana, 28.4. Pašvaldības policija, 29. Pedagoģijas darbības atbalsts, 30. Personāla vadība, 32. Projektu vadība, 33. Radošie darbi, 37. Tirgzinība, 38. Sekretariāta funkcija, 39. Sociālais darbs, 41. Transportlīdzekļa vadīšana, 43. Meža ugunsapsardzība, 45. Bāriņtiesas, 46. Dzimtsarakstu pakalpojumi, 48. Sporta organizēšana</w:t>
      </w:r>
      <w:r w:rsidR="008320BB">
        <w:t xml:space="preserve"> </w:t>
      </w:r>
      <w:r w:rsidRPr="00BB03C0">
        <w:t>un profesionālais sports 51. Teritorijas plānošana saimju/ apakšsaimju līmeņu piemērotību</w:t>
      </w:r>
      <w:r w:rsidR="00974516" w:rsidRPr="00BB03C0">
        <w:t>.</w:t>
      </w:r>
    </w:p>
    <w:p w:rsidR="00935240" w:rsidRPr="00BB03C0" w:rsidRDefault="00673068" w:rsidP="00A01EF7">
      <w:pPr>
        <w:pStyle w:val="EYBodytextwithparaspace"/>
        <w:spacing w:before="240"/>
      </w:pPr>
      <w:r w:rsidRPr="00BB03C0">
        <w:lastRenderedPageBreak/>
        <w:t xml:space="preserve">Katrā no fokusgrupu diskusijām tika pieaicināti 11 – 25 dalībnieki no šādām valsts tiešās pārvaldes iestādēm, augstākās izglītības iestādēm, pašvaldībām un to iestādēm u.c. institūcijām: </w:t>
      </w:r>
    </w:p>
    <w:p w:rsidR="00935240" w:rsidRPr="00BB03C0" w:rsidRDefault="00935240" w:rsidP="00A01EF7">
      <w:pPr>
        <w:pStyle w:val="EYBulletedList1"/>
        <w:sectPr w:rsidR="00935240" w:rsidRPr="00BB03C0" w:rsidSect="00D776EB">
          <w:type w:val="continuous"/>
          <w:pgSz w:w="11909" w:h="16834" w:code="9"/>
          <w:pgMar w:top="1440" w:right="1440" w:bottom="1440" w:left="1440" w:header="720" w:footer="720" w:gutter="0"/>
          <w:cols w:space="720"/>
          <w:docGrid w:linePitch="360"/>
        </w:sectPr>
      </w:pPr>
    </w:p>
    <w:p w:rsidR="004D103D" w:rsidRPr="00BB03C0" w:rsidRDefault="00673068" w:rsidP="00A01EF7">
      <w:pPr>
        <w:pStyle w:val="EYBulletedList1"/>
        <w:jc w:val="left"/>
      </w:pPr>
      <w:r w:rsidRPr="00BB03C0">
        <w:lastRenderedPageBreak/>
        <w:t>ZVA,</w:t>
      </w:r>
    </w:p>
    <w:p w:rsidR="004D103D" w:rsidRPr="00BB03C0" w:rsidRDefault="00673068" w:rsidP="00A01EF7">
      <w:pPr>
        <w:pStyle w:val="EYBulletedList1"/>
        <w:jc w:val="left"/>
      </w:pPr>
      <w:r w:rsidRPr="00BB03C0">
        <w:t>LIAA,</w:t>
      </w:r>
    </w:p>
    <w:p w:rsidR="004D103D" w:rsidRPr="00BB03C0" w:rsidRDefault="00673068" w:rsidP="00A01EF7">
      <w:pPr>
        <w:pStyle w:val="EYBulletedList1"/>
        <w:jc w:val="left"/>
      </w:pPr>
      <w:r w:rsidRPr="00BB03C0">
        <w:t>IEM,</w:t>
      </w:r>
    </w:p>
    <w:p w:rsidR="004D103D" w:rsidRPr="00BB03C0" w:rsidRDefault="00673068" w:rsidP="00A01EF7">
      <w:pPr>
        <w:pStyle w:val="EYBulletedList1"/>
        <w:jc w:val="left"/>
      </w:pPr>
      <w:r w:rsidRPr="00BB03C0">
        <w:t>IZM,</w:t>
      </w:r>
    </w:p>
    <w:p w:rsidR="004D103D" w:rsidRPr="00BB03C0" w:rsidRDefault="00673068" w:rsidP="00A01EF7">
      <w:pPr>
        <w:pStyle w:val="EYBulletedList1"/>
        <w:jc w:val="left"/>
      </w:pPr>
      <w:r w:rsidRPr="00BB03C0">
        <w:t>IKVD,</w:t>
      </w:r>
    </w:p>
    <w:p w:rsidR="004D103D" w:rsidRPr="00BB03C0" w:rsidRDefault="00673068" w:rsidP="00A01EF7">
      <w:pPr>
        <w:pStyle w:val="EYBulletedList1"/>
        <w:jc w:val="left"/>
      </w:pPr>
      <w:r w:rsidRPr="00BB03C0">
        <w:t>LAD,</w:t>
      </w:r>
    </w:p>
    <w:p w:rsidR="004D103D" w:rsidRPr="00BB03C0" w:rsidRDefault="00673068" w:rsidP="00A01EF7">
      <w:pPr>
        <w:pStyle w:val="EYBulletedList1"/>
        <w:jc w:val="left"/>
      </w:pPr>
      <w:r w:rsidRPr="00BB03C0">
        <w:t>KP,</w:t>
      </w:r>
    </w:p>
    <w:p w:rsidR="004D103D" w:rsidRPr="00BB03C0" w:rsidRDefault="00673068" w:rsidP="00A01EF7">
      <w:pPr>
        <w:pStyle w:val="EYBulletedList1"/>
        <w:jc w:val="left"/>
      </w:pPr>
      <w:r w:rsidRPr="00BB03C0">
        <w:t>VM,</w:t>
      </w:r>
    </w:p>
    <w:p w:rsidR="004D103D" w:rsidRPr="00BB03C0" w:rsidRDefault="00673068" w:rsidP="00A01EF7">
      <w:pPr>
        <w:pStyle w:val="EYBulletedList1"/>
        <w:jc w:val="left"/>
      </w:pPr>
      <w:r w:rsidRPr="00BB03C0">
        <w:t>VRAA,</w:t>
      </w:r>
    </w:p>
    <w:p w:rsidR="004D103D" w:rsidRPr="00BB03C0" w:rsidRDefault="00673068" w:rsidP="00A01EF7">
      <w:pPr>
        <w:pStyle w:val="EYBulletedList1"/>
        <w:jc w:val="left"/>
      </w:pPr>
      <w:r w:rsidRPr="00BB03C0">
        <w:t>PVD,</w:t>
      </w:r>
    </w:p>
    <w:p w:rsidR="004D103D" w:rsidRPr="00BB03C0" w:rsidRDefault="00673068" w:rsidP="00A01EF7">
      <w:pPr>
        <w:pStyle w:val="EYBulletedList1"/>
        <w:jc w:val="left"/>
      </w:pPr>
      <w:r w:rsidRPr="00BB03C0">
        <w:t>NVD,</w:t>
      </w:r>
    </w:p>
    <w:p w:rsidR="004D103D" w:rsidRPr="00BB03C0" w:rsidRDefault="00673068" w:rsidP="00A01EF7">
      <w:pPr>
        <w:pStyle w:val="EYBulletedList1"/>
        <w:jc w:val="left"/>
      </w:pPr>
      <w:r w:rsidRPr="00BB03C0">
        <w:t>UR,</w:t>
      </w:r>
    </w:p>
    <w:p w:rsidR="004D103D" w:rsidRPr="00BB03C0" w:rsidRDefault="00673068" w:rsidP="00A01EF7">
      <w:pPr>
        <w:pStyle w:val="EYBulletedList1"/>
        <w:jc w:val="left"/>
      </w:pPr>
      <w:r w:rsidRPr="00BB03C0">
        <w:t>PMLP,</w:t>
      </w:r>
    </w:p>
    <w:p w:rsidR="004D103D" w:rsidRPr="00BB03C0" w:rsidRDefault="00673068" w:rsidP="00A01EF7">
      <w:pPr>
        <w:pStyle w:val="EYBulletedList1"/>
        <w:jc w:val="left"/>
      </w:pPr>
      <w:r w:rsidRPr="00BB03C0">
        <w:t>KNAB,</w:t>
      </w:r>
    </w:p>
    <w:p w:rsidR="004D103D" w:rsidRPr="00BB03C0" w:rsidRDefault="00673068" w:rsidP="00A01EF7">
      <w:pPr>
        <w:pStyle w:val="EYBulletedList1"/>
        <w:jc w:val="left"/>
      </w:pPr>
      <w:r w:rsidRPr="00BB03C0">
        <w:t>CSP,</w:t>
      </w:r>
    </w:p>
    <w:p w:rsidR="004D103D" w:rsidRPr="00BB03C0" w:rsidRDefault="00673068" w:rsidP="00A01EF7">
      <w:pPr>
        <w:pStyle w:val="EYBulletedList1"/>
        <w:jc w:val="left"/>
      </w:pPr>
      <w:r w:rsidRPr="00BB03C0">
        <w:t>VSAA,</w:t>
      </w:r>
    </w:p>
    <w:p w:rsidR="00670526" w:rsidRPr="00BB03C0" w:rsidRDefault="00673068" w:rsidP="00A01EF7">
      <w:pPr>
        <w:pStyle w:val="EYBulletedList1"/>
        <w:jc w:val="left"/>
      </w:pPr>
      <w:r w:rsidRPr="00BB03C0">
        <w:t xml:space="preserve">VK, </w:t>
      </w:r>
    </w:p>
    <w:p w:rsidR="00670526" w:rsidRPr="00BB03C0" w:rsidRDefault="00673068" w:rsidP="00A01EF7">
      <w:pPr>
        <w:pStyle w:val="EYBulletedList1"/>
        <w:jc w:val="left"/>
      </w:pPr>
      <w:r w:rsidRPr="00BB03C0">
        <w:t xml:space="preserve">ĀM, </w:t>
      </w:r>
    </w:p>
    <w:p w:rsidR="00670526" w:rsidRPr="00BB03C0" w:rsidRDefault="00673068" w:rsidP="00A01EF7">
      <w:pPr>
        <w:pStyle w:val="EYBulletedList1"/>
        <w:jc w:val="left"/>
      </w:pPr>
      <w:r w:rsidRPr="00BB03C0">
        <w:t xml:space="preserve">AM, </w:t>
      </w:r>
    </w:p>
    <w:p w:rsidR="00670526" w:rsidRPr="00BB03C0" w:rsidRDefault="00673068" w:rsidP="00A01EF7">
      <w:pPr>
        <w:pStyle w:val="EYBulletedList1"/>
        <w:jc w:val="left"/>
      </w:pPr>
      <w:r w:rsidRPr="00BB03C0">
        <w:t xml:space="preserve">FM, </w:t>
      </w:r>
    </w:p>
    <w:p w:rsidR="00670526" w:rsidRPr="00BB03C0" w:rsidRDefault="00673068" w:rsidP="00A01EF7">
      <w:pPr>
        <w:pStyle w:val="EYBulletedList1"/>
        <w:jc w:val="left"/>
      </w:pPr>
      <w:r w:rsidRPr="00BB03C0">
        <w:t xml:space="preserve">VARAM, </w:t>
      </w:r>
    </w:p>
    <w:p w:rsidR="00670526" w:rsidRPr="00BB03C0" w:rsidRDefault="00673068" w:rsidP="00A01EF7">
      <w:pPr>
        <w:pStyle w:val="EYBulletedList1"/>
        <w:jc w:val="left"/>
      </w:pPr>
      <w:r w:rsidRPr="00BB03C0">
        <w:lastRenderedPageBreak/>
        <w:t xml:space="preserve">VID, </w:t>
      </w:r>
    </w:p>
    <w:p w:rsidR="00670526" w:rsidRPr="00BB03C0" w:rsidRDefault="00673068" w:rsidP="00A01EF7">
      <w:pPr>
        <w:pStyle w:val="EYBulletedList1"/>
        <w:jc w:val="left"/>
      </w:pPr>
      <w:r w:rsidRPr="00BB03C0">
        <w:t xml:space="preserve">VZD, </w:t>
      </w:r>
    </w:p>
    <w:p w:rsidR="00670526" w:rsidRPr="00BB03C0" w:rsidRDefault="00673068" w:rsidP="00A01EF7">
      <w:pPr>
        <w:pStyle w:val="EYBulletedList1"/>
        <w:jc w:val="left"/>
      </w:pPr>
      <w:r w:rsidRPr="00BB03C0">
        <w:t xml:space="preserve">NMPD, </w:t>
      </w:r>
    </w:p>
    <w:p w:rsidR="00670526" w:rsidRPr="00BB03C0" w:rsidRDefault="00673068" w:rsidP="00A01EF7">
      <w:pPr>
        <w:pStyle w:val="EYBulletedList1"/>
        <w:jc w:val="left"/>
      </w:pPr>
      <w:r w:rsidRPr="00BB03C0">
        <w:t xml:space="preserve">NBS, </w:t>
      </w:r>
    </w:p>
    <w:p w:rsidR="00670526" w:rsidRPr="00BB03C0" w:rsidRDefault="00673068" w:rsidP="00A01EF7">
      <w:pPr>
        <w:pStyle w:val="EYBulletedList1"/>
        <w:jc w:val="left"/>
      </w:pPr>
      <w:r w:rsidRPr="00BB03C0">
        <w:t xml:space="preserve">LU, </w:t>
      </w:r>
    </w:p>
    <w:p w:rsidR="00670526" w:rsidRPr="00BB03C0" w:rsidRDefault="00673068" w:rsidP="00A01EF7">
      <w:pPr>
        <w:pStyle w:val="EYBulletedList1"/>
        <w:jc w:val="left"/>
      </w:pPr>
      <w:r w:rsidRPr="00BB03C0">
        <w:t xml:space="preserve">RSU, </w:t>
      </w:r>
    </w:p>
    <w:p w:rsidR="00670526" w:rsidRPr="00BB03C0" w:rsidRDefault="00673068" w:rsidP="00A01EF7">
      <w:pPr>
        <w:pStyle w:val="EYBulletedList1"/>
        <w:jc w:val="left"/>
      </w:pPr>
      <w:r w:rsidRPr="00BB03C0">
        <w:t xml:space="preserve">TA, </w:t>
      </w:r>
    </w:p>
    <w:p w:rsidR="00670526" w:rsidRPr="00BB03C0" w:rsidRDefault="00673068" w:rsidP="00A01EF7">
      <w:pPr>
        <w:pStyle w:val="EYBulletedList1"/>
        <w:jc w:val="left"/>
      </w:pPr>
      <w:r w:rsidRPr="00BB03C0">
        <w:t xml:space="preserve">LNA, </w:t>
      </w:r>
    </w:p>
    <w:p w:rsidR="00670526" w:rsidRPr="00BB03C0" w:rsidRDefault="00673068" w:rsidP="00A01EF7">
      <w:pPr>
        <w:pStyle w:val="EYBulletedList1"/>
        <w:jc w:val="left"/>
      </w:pPr>
      <w:r w:rsidRPr="00BB03C0">
        <w:t xml:space="preserve">LNB, </w:t>
      </w:r>
    </w:p>
    <w:p w:rsidR="00670526" w:rsidRPr="00BB03C0" w:rsidRDefault="00673068" w:rsidP="00A01EF7">
      <w:pPr>
        <w:pStyle w:val="EYBulletedList1"/>
        <w:jc w:val="left"/>
      </w:pPr>
      <w:r w:rsidRPr="00BB03C0">
        <w:t xml:space="preserve">LNVM, </w:t>
      </w:r>
    </w:p>
    <w:p w:rsidR="00670526" w:rsidRPr="00BB03C0" w:rsidRDefault="00673068" w:rsidP="00A01EF7">
      <w:pPr>
        <w:pStyle w:val="EYBulletedList1"/>
        <w:jc w:val="left"/>
      </w:pPr>
      <w:r w:rsidRPr="00BB03C0">
        <w:t xml:space="preserve">MMA, </w:t>
      </w:r>
    </w:p>
    <w:p w:rsidR="00670526" w:rsidRPr="00BB03C0" w:rsidRDefault="00673068" w:rsidP="00A01EF7">
      <w:pPr>
        <w:pStyle w:val="EYBulletedList1"/>
        <w:jc w:val="left"/>
      </w:pPr>
      <w:r w:rsidRPr="00BB03C0">
        <w:t xml:space="preserve">LGIA, </w:t>
      </w:r>
    </w:p>
    <w:p w:rsidR="00670526" w:rsidRPr="00BB03C0" w:rsidRDefault="00673068" w:rsidP="00A01EF7">
      <w:pPr>
        <w:pStyle w:val="EYBulletedList1"/>
        <w:jc w:val="left"/>
      </w:pPr>
      <w:r w:rsidRPr="00BB03C0">
        <w:t xml:space="preserve">VAC, </w:t>
      </w:r>
    </w:p>
    <w:p w:rsidR="00670526" w:rsidRPr="00BB03C0" w:rsidRDefault="00673068" w:rsidP="00A01EF7">
      <w:pPr>
        <w:pStyle w:val="EYBulletedList1"/>
        <w:jc w:val="left"/>
      </w:pPr>
      <w:r w:rsidRPr="00BB03C0">
        <w:t xml:space="preserve">SIVA, </w:t>
      </w:r>
    </w:p>
    <w:p w:rsidR="00670526" w:rsidRPr="00BB03C0" w:rsidRDefault="00673068" w:rsidP="00A01EF7">
      <w:pPr>
        <w:pStyle w:val="EYBulletedList1"/>
        <w:jc w:val="left"/>
      </w:pPr>
      <w:r w:rsidRPr="00BB03C0">
        <w:t xml:space="preserve">RTU, </w:t>
      </w:r>
    </w:p>
    <w:p w:rsidR="00670526" w:rsidRPr="00BB03C0" w:rsidRDefault="00673068" w:rsidP="00A01EF7">
      <w:pPr>
        <w:pStyle w:val="EYBulletedList1"/>
        <w:jc w:val="left"/>
      </w:pPr>
      <w:r w:rsidRPr="00BB03C0">
        <w:t xml:space="preserve">IEVP, </w:t>
      </w:r>
    </w:p>
    <w:p w:rsidR="00670526" w:rsidRPr="00BB03C0" w:rsidRDefault="00673068" w:rsidP="00A01EF7">
      <w:pPr>
        <w:pStyle w:val="EYBulletedList1"/>
        <w:jc w:val="left"/>
      </w:pPr>
      <w:r w:rsidRPr="00BB03C0">
        <w:t xml:space="preserve">TNGIIB, </w:t>
      </w:r>
    </w:p>
    <w:p w:rsidR="00670526" w:rsidRPr="00BB03C0" w:rsidRDefault="00673068" w:rsidP="00A01EF7">
      <w:pPr>
        <w:pStyle w:val="EYBulletedList1"/>
        <w:jc w:val="left"/>
      </w:pPr>
      <w:r w:rsidRPr="00BB03C0">
        <w:t xml:space="preserve">Nodrošinājuma valsts aģentūra, </w:t>
      </w:r>
    </w:p>
    <w:p w:rsidR="00670526" w:rsidRPr="00BB03C0" w:rsidRDefault="00673068" w:rsidP="00A01EF7">
      <w:pPr>
        <w:pStyle w:val="EYBulletedList1"/>
        <w:jc w:val="left"/>
      </w:pPr>
      <w:r w:rsidRPr="00BB03C0">
        <w:t xml:space="preserve">Ģenerālprokuratūra, </w:t>
      </w:r>
    </w:p>
    <w:p w:rsidR="00670526" w:rsidRPr="00BB03C0" w:rsidRDefault="00673068" w:rsidP="00A01EF7">
      <w:pPr>
        <w:pStyle w:val="EYBulletedList1"/>
        <w:jc w:val="left"/>
      </w:pPr>
      <w:r w:rsidRPr="00BB03C0">
        <w:t xml:space="preserve">Satversmes tiesa, </w:t>
      </w:r>
    </w:p>
    <w:p w:rsidR="00670526" w:rsidRPr="00BB03C0" w:rsidRDefault="00673068" w:rsidP="00A01EF7">
      <w:pPr>
        <w:pStyle w:val="EYBulletedList1"/>
        <w:jc w:val="left"/>
      </w:pPr>
      <w:r w:rsidRPr="00BB03C0">
        <w:rPr>
          <w:szCs w:val="16"/>
        </w:rPr>
        <w:lastRenderedPageBreak/>
        <w:t xml:space="preserve">Saldus novada pašvaldība, </w:t>
      </w:r>
    </w:p>
    <w:p w:rsidR="00670526" w:rsidRPr="00BB03C0" w:rsidRDefault="00673068" w:rsidP="00A01EF7">
      <w:pPr>
        <w:pStyle w:val="EYBulletedList1"/>
        <w:jc w:val="left"/>
      </w:pPr>
      <w:r w:rsidRPr="00BB03C0">
        <w:rPr>
          <w:szCs w:val="16"/>
        </w:rPr>
        <w:t xml:space="preserve">Siguldas novada pašvaldība, </w:t>
      </w:r>
    </w:p>
    <w:p w:rsidR="00670526" w:rsidRPr="00BB03C0" w:rsidRDefault="00673068" w:rsidP="00A01EF7">
      <w:pPr>
        <w:pStyle w:val="EYBulletedList1"/>
        <w:jc w:val="left"/>
      </w:pPr>
      <w:r w:rsidRPr="00BB03C0">
        <w:rPr>
          <w:szCs w:val="16"/>
        </w:rPr>
        <w:t xml:space="preserve">Ventspils pilsētas dome, </w:t>
      </w:r>
    </w:p>
    <w:p w:rsidR="00670526" w:rsidRPr="00BB03C0" w:rsidRDefault="00673068" w:rsidP="00A01EF7">
      <w:pPr>
        <w:pStyle w:val="EYBulletedList1"/>
        <w:jc w:val="left"/>
      </w:pPr>
      <w:r w:rsidRPr="00BB03C0">
        <w:rPr>
          <w:szCs w:val="16"/>
        </w:rPr>
        <w:t xml:space="preserve">Rīgas pilsētas dome, </w:t>
      </w:r>
    </w:p>
    <w:p w:rsidR="00670526" w:rsidRPr="00BB03C0" w:rsidRDefault="00673068" w:rsidP="00A01EF7">
      <w:pPr>
        <w:pStyle w:val="EYBulletedList1"/>
        <w:jc w:val="left"/>
      </w:pPr>
      <w:r w:rsidRPr="00BB03C0">
        <w:rPr>
          <w:szCs w:val="16"/>
        </w:rPr>
        <w:t xml:space="preserve">Valmieras pilsētas pašvaldība, </w:t>
      </w:r>
    </w:p>
    <w:p w:rsidR="00670526" w:rsidRPr="00BB03C0" w:rsidRDefault="00673068" w:rsidP="00A01EF7">
      <w:pPr>
        <w:pStyle w:val="EYBulletedList1"/>
        <w:jc w:val="left"/>
      </w:pPr>
      <w:r w:rsidRPr="00BB03C0">
        <w:rPr>
          <w:szCs w:val="16"/>
        </w:rPr>
        <w:t xml:space="preserve">Jelgavas novada pašvaldība, </w:t>
      </w:r>
    </w:p>
    <w:p w:rsidR="00670526" w:rsidRPr="00BB03C0" w:rsidRDefault="00673068" w:rsidP="00A01EF7">
      <w:pPr>
        <w:pStyle w:val="EYBulletedList1"/>
        <w:jc w:val="left"/>
      </w:pPr>
      <w:r w:rsidRPr="00BB03C0">
        <w:rPr>
          <w:szCs w:val="16"/>
        </w:rPr>
        <w:t xml:space="preserve">Jēkabpils pilsētas pašvaldība, </w:t>
      </w:r>
    </w:p>
    <w:p w:rsidR="00670526" w:rsidRPr="00BB03C0" w:rsidRDefault="00673068" w:rsidP="00A01EF7">
      <w:pPr>
        <w:pStyle w:val="EYBulletedList1"/>
        <w:jc w:val="left"/>
      </w:pPr>
      <w:r w:rsidRPr="00BB03C0">
        <w:rPr>
          <w:szCs w:val="16"/>
        </w:rPr>
        <w:t xml:space="preserve">Ķekavas novada pašvaldība, </w:t>
      </w:r>
    </w:p>
    <w:p w:rsidR="00670526" w:rsidRPr="00BB03C0" w:rsidRDefault="00673068" w:rsidP="00A01EF7">
      <w:pPr>
        <w:pStyle w:val="EYBulletedList1"/>
        <w:jc w:val="left"/>
      </w:pPr>
      <w:r w:rsidRPr="00BB03C0">
        <w:rPr>
          <w:szCs w:val="16"/>
        </w:rPr>
        <w:t xml:space="preserve">Skrundas novada pašvaldība, </w:t>
      </w:r>
    </w:p>
    <w:p w:rsidR="00670526" w:rsidRPr="00BB03C0" w:rsidRDefault="00673068" w:rsidP="00A01EF7">
      <w:pPr>
        <w:pStyle w:val="EYBulletedList1"/>
        <w:jc w:val="left"/>
      </w:pPr>
      <w:r w:rsidRPr="00BB03C0">
        <w:rPr>
          <w:szCs w:val="16"/>
        </w:rPr>
        <w:t xml:space="preserve">Ikšķiles novada pašvaldība, </w:t>
      </w:r>
    </w:p>
    <w:p w:rsidR="00670526" w:rsidRPr="00BB03C0" w:rsidRDefault="00673068" w:rsidP="00A01EF7">
      <w:pPr>
        <w:pStyle w:val="EYBulletedList1"/>
        <w:jc w:val="left"/>
      </w:pPr>
      <w:r w:rsidRPr="00BB03C0">
        <w:rPr>
          <w:szCs w:val="16"/>
        </w:rPr>
        <w:t xml:space="preserve">Jūrmalas pilsētas dome, </w:t>
      </w:r>
    </w:p>
    <w:p w:rsidR="00670526" w:rsidRPr="00BB03C0" w:rsidRDefault="00673068" w:rsidP="00A01EF7">
      <w:pPr>
        <w:pStyle w:val="EYBulletedList1"/>
        <w:jc w:val="left"/>
      </w:pPr>
      <w:r w:rsidRPr="00BB03C0">
        <w:rPr>
          <w:szCs w:val="16"/>
        </w:rPr>
        <w:t xml:space="preserve">Ropažu novada pašvaldība, </w:t>
      </w:r>
    </w:p>
    <w:p w:rsidR="00670526" w:rsidRPr="00BB03C0" w:rsidRDefault="00673068" w:rsidP="00A01EF7">
      <w:pPr>
        <w:pStyle w:val="EYBulletedList1"/>
        <w:jc w:val="left"/>
      </w:pPr>
      <w:r w:rsidRPr="00BB03C0">
        <w:rPr>
          <w:szCs w:val="16"/>
        </w:rPr>
        <w:t xml:space="preserve">Garkalnes novada pašvaldība, </w:t>
      </w:r>
    </w:p>
    <w:p w:rsidR="00670526" w:rsidRPr="00BB03C0" w:rsidRDefault="00673068" w:rsidP="00A01EF7">
      <w:pPr>
        <w:pStyle w:val="EYBulletedList1"/>
        <w:jc w:val="left"/>
      </w:pPr>
      <w:r w:rsidRPr="00BB03C0">
        <w:rPr>
          <w:szCs w:val="16"/>
        </w:rPr>
        <w:t>Rīgas pašvaldības policija</w:t>
      </w:r>
      <w:r w:rsidRPr="00BB03C0">
        <w:t xml:space="preserve">, </w:t>
      </w:r>
    </w:p>
    <w:p w:rsidR="00670526" w:rsidRPr="00BB03C0" w:rsidRDefault="00673068" w:rsidP="00A01EF7">
      <w:pPr>
        <w:pStyle w:val="EYBulletedList1"/>
        <w:jc w:val="left"/>
      </w:pPr>
      <w:r w:rsidRPr="00BB03C0">
        <w:rPr>
          <w:szCs w:val="16"/>
        </w:rPr>
        <w:t xml:space="preserve">Jūrmalas pilsētas pašvaldības policija, </w:t>
      </w:r>
    </w:p>
    <w:p w:rsidR="00935240" w:rsidRPr="00BB03C0" w:rsidRDefault="00673068" w:rsidP="00A01EF7">
      <w:pPr>
        <w:pStyle w:val="EYBulletedList1"/>
        <w:jc w:val="left"/>
        <w:rPr>
          <w:szCs w:val="16"/>
        </w:rPr>
      </w:pPr>
      <w:r w:rsidRPr="00BB03C0">
        <w:rPr>
          <w:szCs w:val="16"/>
        </w:rPr>
        <w:t>Jelgavas pašvaldības policija.</w:t>
      </w:r>
    </w:p>
    <w:p w:rsidR="00ED33E6" w:rsidRPr="00BB03C0" w:rsidRDefault="00ED33E6" w:rsidP="00A01EF7">
      <w:pPr>
        <w:pStyle w:val="EYBulletedList1"/>
        <w:numPr>
          <w:ilvl w:val="0"/>
          <w:numId w:val="0"/>
        </w:numPr>
        <w:ind w:left="288" w:hanging="288"/>
        <w:jc w:val="left"/>
        <w:rPr>
          <w:szCs w:val="16"/>
        </w:rPr>
        <w:sectPr w:rsidR="00ED33E6" w:rsidRPr="00BB03C0" w:rsidSect="00D776EB">
          <w:type w:val="continuous"/>
          <w:pgSz w:w="11909" w:h="16834" w:code="9"/>
          <w:pgMar w:top="1440" w:right="1440" w:bottom="1440" w:left="1440" w:header="720" w:footer="720" w:gutter="0"/>
          <w:cols w:num="3" w:space="82"/>
          <w:docGrid w:linePitch="360"/>
        </w:sectPr>
      </w:pPr>
    </w:p>
    <w:p w:rsidR="00302A03" w:rsidRPr="00BB03C0" w:rsidRDefault="00673068" w:rsidP="00A01EF7">
      <w:pPr>
        <w:pStyle w:val="EYBodytextwithparaspace"/>
        <w:spacing w:before="240"/>
      </w:pPr>
      <w:r w:rsidRPr="00BB03C0">
        <w:lastRenderedPageBreak/>
        <w:t xml:space="preserve">Fokusgrupas </w:t>
      </w:r>
      <w:r w:rsidR="00DB6841" w:rsidRPr="00BB03C0">
        <w:t xml:space="preserve">tika organizētas ar mērķi </w:t>
      </w:r>
      <w:r w:rsidRPr="00BB03C0">
        <w:t xml:space="preserve">apspriest saimju/apakšsaimju 1. Administratīvā vadība, 3. Apsaimniekošana, 4. Apsardze un uzraudzība, 6. Darba aizsardzība, 7. Diplomātiskā un konsulārā darbība, 8. Dispečeru pakalpojumi, 9. Dokumentu rediģēšana, 13. Fiziskais un kvalificētais darbs, 14. Grāmatvedība, 16. Iestāžu drošība, 18.1. Arhīvu pakalpojumi, 18.2. Bibliotēku pakalpojumi, 18.3. Dokumentu pārvaldība, 18.4. Fondu glabāšana, 18.5. Muzeju pakalpojumi, 19. Informācijas tehnoloģijas, 20. Inženiertehniskie darbi, 22. Jūras un gaisa transports, 23. Klientu apkalpošana, 24. Komunikācija un sabiedriskās attiecības, 25. Konsultēšana, 26,2. Muita un muitas kontrole, 29. Pedagoģijas darbības atbalsts, 30. Personāla vadība, 32. Projektu vadība, 31. Laboratorijas un izpētes darbi, 33. Radošie darbi, 34. Restaurācijas darbi, 35. Politikas ieviešana, 36. Politikas plānošana, 37. Tirgzinība, 38. Sekretariāta funkcija, 39. Sociālais darbs, 41. Transportlīdzekļa vadīšana, 42. Tulkošana, 44. Ārvalstu finanšu instrumentu vadība, 48. Sporta </w:t>
      </w:r>
      <w:r w:rsidR="008320BB" w:rsidRPr="00BB03C0">
        <w:t>organizēšana un</w:t>
      </w:r>
      <w:r w:rsidRPr="00BB03C0">
        <w:t xml:space="preserve"> profesionālais sports, 49. Studentu apkalpošana, 50. Studiju procesa organizēšana, 52. Risku vadība (darbības riski), 53. Tiesas un prokuratūra, 54. Valsts dibinātu augstskolu vadība līmeņu paraugaprakstu piemērotību amatu klasificēšanai, amatu klasificēšanas grūtības un identificēt iespējamās saimju/apakšsaimju uzlabošanas iespējas Amatu katalogā.</w:t>
      </w:r>
    </w:p>
    <w:p w:rsidR="009D70C8" w:rsidRPr="00BB03C0" w:rsidRDefault="00673068" w:rsidP="00A01EF7">
      <w:pPr>
        <w:pStyle w:val="EYBodytextwithparaspace"/>
        <w:spacing w:before="240"/>
      </w:pPr>
      <w:r w:rsidRPr="00BB03C0">
        <w:t>Fokusgrupu ietvaros apspriestās tēmas ietvertas fokusgrupu diskusiju programmās, kas pievienotas šī Ziņojuma pielikumā (skat.</w:t>
      </w:r>
      <w:r w:rsidR="0018730E">
        <w:t xml:space="preserve"> </w:t>
      </w:r>
      <w:r w:rsidR="00BE1C47" w:rsidRPr="00BB03C0">
        <w:fldChar w:fldCharType="begin"/>
      </w:r>
      <w:r w:rsidRPr="00BB03C0">
        <w:instrText xml:space="preserve"> REF _Ref362615964 \w \h </w:instrText>
      </w:r>
      <w:r w:rsidR="00BE1C47" w:rsidRPr="00BB03C0">
        <w:fldChar w:fldCharType="separate"/>
      </w:r>
      <w:r w:rsidR="00071901">
        <w:t>3. Pielikums:</w:t>
      </w:r>
      <w:r w:rsidR="00BE1C47" w:rsidRPr="00BB03C0">
        <w:fldChar w:fldCharType="end"/>
      </w:r>
      <w:r w:rsidR="008320BB">
        <w:t xml:space="preserve"> </w:t>
      </w:r>
      <w:r w:rsidR="00BE1C47" w:rsidRPr="00BB03C0">
        <w:fldChar w:fldCharType="begin"/>
      </w:r>
      <w:r w:rsidRPr="00BB03C0">
        <w:instrText xml:space="preserve"> REF _Ref362615967 \h </w:instrText>
      </w:r>
      <w:r w:rsidR="00BE1C47" w:rsidRPr="00BB03C0">
        <w:fldChar w:fldCharType="separate"/>
      </w:r>
      <w:r w:rsidR="00071901" w:rsidRPr="00BB03C0">
        <w:t>Fokusgrupu diskusiju programmas</w:t>
      </w:r>
      <w:r w:rsidR="00BE1C47" w:rsidRPr="00BB03C0">
        <w:fldChar w:fldCharType="end"/>
      </w:r>
      <w:r w:rsidRPr="00BB03C0">
        <w:t>).</w:t>
      </w:r>
    </w:p>
    <w:p w:rsidR="00315B44" w:rsidRPr="00BB03C0" w:rsidRDefault="00673068" w:rsidP="00A01EF7">
      <w:pPr>
        <w:pStyle w:val="EYHeading1"/>
      </w:pPr>
      <w:bookmarkStart w:id="8" w:name="_Toc350746409"/>
      <w:bookmarkStart w:id="9" w:name="_Toc350762835"/>
      <w:bookmarkStart w:id="10" w:name="_Toc350762905"/>
      <w:bookmarkStart w:id="11" w:name="_Toc350766457"/>
      <w:bookmarkStart w:id="12" w:name="_Toc350767267"/>
      <w:bookmarkStart w:id="13" w:name="_Toc350767336"/>
      <w:bookmarkStart w:id="14" w:name="_Toc350767410"/>
      <w:bookmarkStart w:id="15" w:name="_Toc350746410"/>
      <w:bookmarkStart w:id="16" w:name="_Toc350762836"/>
      <w:bookmarkStart w:id="17" w:name="_Toc350762906"/>
      <w:bookmarkStart w:id="18" w:name="_Toc350766458"/>
      <w:bookmarkStart w:id="19" w:name="_Toc350767268"/>
      <w:bookmarkStart w:id="20" w:name="_Toc350767337"/>
      <w:bookmarkStart w:id="21" w:name="_Toc350767411"/>
      <w:bookmarkStart w:id="22" w:name="_Toc370293743"/>
      <w:bookmarkEnd w:id="8"/>
      <w:bookmarkEnd w:id="9"/>
      <w:bookmarkEnd w:id="10"/>
      <w:bookmarkEnd w:id="11"/>
      <w:bookmarkEnd w:id="12"/>
      <w:bookmarkEnd w:id="13"/>
      <w:bookmarkEnd w:id="14"/>
      <w:bookmarkEnd w:id="15"/>
      <w:bookmarkEnd w:id="16"/>
      <w:bookmarkEnd w:id="17"/>
      <w:bookmarkEnd w:id="18"/>
      <w:bookmarkEnd w:id="19"/>
      <w:bookmarkEnd w:id="20"/>
      <w:bookmarkEnd w:id="21"/>
      <w:r w:rsidRPr="00BB03C0">
        <w:lastRenderedPageBreak/>
        <w:t>Pieņēmumi un ierobežojumi</w:t>
      </w:r>
      <w:bookmarkEnd w:id="22"/>
    </w:p>
    <w:p w:rsidR="0002596B" w:rsidRPr="00BB03C0" w:rsidRDefault="00673068" w:rsidP="00A01EF7">
      <w:pPr>
        <w:pStyle w:val="EYBodytextwithparaspace"/>
        <w:rPr>
          <w:b/>
        </w:rPr>
      </w:pPr>
      <w:r w:rsidRPr="00BB03C0">
        <w:t xml:space="preserve">Ziņojuma par nepieciešamajiem Amatu kataloga saturiskajiem pilnveidojumiem sagatavošanas gaitā tika identificēti šādi </w:t>
      </w:r>
      <w:r w:rsidRPr="00BB03C0">
        <w:rPr>
          <w:b/>
        </w:rPr>
        <w:t>riski</w:t>
      </w:r>
      <w:r w:rsidR="0002596B" w:rsidRPr="00BB03C0">
        <w:rPr>
          <w:b/>
        </w:rPr>
        <w:t>:</w:t>
      </w:r>
    </w:p>
    <w:p w:rsidR="0002596B" w:rsidRPr="00BB03C0" w:rsidRDefault="00673068" w:rsidP="00A01EF7">
      <w:pPr>
        <w:pStyle w:val="EYBulletedList1"/>
        <w:spacing w:before="120" w:after="120"/>
        <w:ind w:left="289" w:hanging="289"/>
        <w:rPr>
          <w:b/>
        </w:rPr>
      </w:pPr>
      <w:r w:rsidRPr="00BB03C0">
        <w:t xml:space="preserve">Padziļināto interviju rezultāti ir atkarīgi no respondentu atbildēm un godīguma atbilžu sniegšanā, kuru grūti kontrolēt, </w:t>
      </w:r>
      <w:r w:rsidRPr="00BB03C0">
        <w:rPr>
          <w:szCs w:val="20"/>
        </w:rPr>
        <w:t>līdz ar to padziļināto interviju rezultātā iegūtā informācija varētu neatspoguļot faktisko situāciju (intervētajām personām varētu būt vēlme amatu pasniegt kā sarežģītāku, atbildīgāku, nozīmīgāku),</w:t>
      </w:r>
      <w:r w:rsidRPr="00BB03C0">
        <w:t xml:space="preserve"> lai arī interviju ietvaros tika veikta iegūto datu kvalitātes kontrole, tika izmantoti gan slēgti, gan atvērti jautājumi</w:t>
      </w:r>
      <w:r w:rsidR="004512A6" w:rsidRPr="00BB03C0">
        <w:t xml:space="preserve">, </w:t>
      </w:r>
      <w:r w:rsidRPr="00BB03C0">
        <w:t>respondentu sniegtās atbildes tika vērtētas kritiski</w:t>
      </w:r>
      <w:r w:rsidR="004512A6" w:rsidRPr="00BB03C0">
        <w:t xml:space="preserve"> un padziļinātajās intervijās iegūtā informācija tika salīdzināta ar fokusgrupu diskusijās noskaidroto</w:t>
      </w:r>
      <w:r w:rsidRPr="00BB03C0">
        <w:t xml:space="preserve">. </w:t>
      </w:r>
    </w:p>
    <w:p w:rsidR="009C2063" w:rsidRPr="00BB03C0" w:rsidRDefault="00673068" w:rsidP="00A01EF7">
      <w:pPr>
        <w:pStyle w:val="EYBulletedList1"/>
        <w:spacing w:before="120" w:after="120"/>
        <w:ind w:left="289" w:hanging="289"/>
      </w:pPr>
      <w:r w:rsidRPr="00BB03C0">
        <w:t>Pastāv risks, ka vērtētāji varētu ietekmēties no apsvērumiem par to, kas veic konkrēto amatu, kāds ir tā pašreizējais statuss un atalgojuma līmenis (atbilstošā mēnešalgu grupa), kā arī no iepriekšējiem vērtējumiem, kas bija pieejami Amatu kataloga saimju/ apakšsaimju vērtēšanas ekspertu grupai.</w:t>
      </w:r>
      <w:r w:rsidR="00BD44F6" w:rsidRPr="00BB03C0">
        <w:t xml:space="preserve"> Lai mazinātu šo risku, vērtēšanas ekspertu grupa tika veidota no profesionāļiem ar pieredzi valsts pārvaldē un personāla vadības sistēmu veidošanā.</w:t>
      </w:r>
    </w:p>
    <w:p w:rsidR="00226599" w:rsidRPr="00BB03C0" w:rsidRDefault="00673068" w:rsidP="00A01EF7">
      <w:pPr>
        <w:pStyle w:val="EYBulletedList1"/>
        <w:spacing w:before="120" w:after="120"/>
        <w:ind w:left="289" w:hanging="289"/>
      </w:pPr>
      <w:r w:rsidRPr="00BB03C0">
        <w:t>Viens no informācijas iegūša</w:t>
      </w:r>
      <w:r w:rsidR="00803A04" w:rsidRPr="00BB03C0">
        <w:t>nas avotiem par saimju/ apakšsai</w:t>
      </w:r>
      <w:r w:rsidRPr="00BB03C0">
        <w:t>mju līmeņu amata pildītājiem ir amata apraksti, līdz ar to pastāv risks, ka atsevišķos gadījumos par amatiem (saimes/ apakšsaimes līmeņiem) pieejamā informācija varētu pilnībā neatbilst faktiskajai situācijai attiecīgās funkcijas jomā.</w:t>
      </w:r>
      <w:r w:rsidR="00BD44F6" w:rsidRPr="00BB03C0">
        <w:t xml:space="preserve"> Lai mazinātu šo risku, papildu amata aprakstu analīzei, tika izmantoti citi informācija avoti – padziļinātās intervijas, fokusgrupu diskusijas un amatu </w:t>
      </w:r>
      <w:r w:rsidRPr="00BB03C0">
        <w:t>vērtēšanas ekspertu grupas dalībnieku zināšanas par konkrētām Amatu kataloga saimēm/ apakšsaimēm un to līmeņiem</w:t>
      </w:r>
      <w:r w:rsidR="00BD44F6" w:rsidRPr="00BB03C0">
        <w:t>.</w:t>
      </w:r>
    </w:p>
    <w:p w:rsidR="00B4514F" w:rsidRPr="00BB03C0" w:rsidRDefault="00673068" w:rsidP="00A01EF7">
      <w:pPr>
        <w:pStyle w:val="EYBulletedList1"/>
        <w:spacing w:before="120" w:after="120"/>
        <w:ind w:left="289" w:hanging="289"/>
      </w:pPr>
      <w:r w:rsidRPr="00BB03C0">
        <w:t>Ne visi vērtēšanas ekspertu grupas dalībnieki ieradās uz visām vērtēšanas sesijām, kas varētu ietekmēt vērtēšanas sesiju ietvaros izdarītos spriedumus - kaut arī amatu vērtēšana ir balstīta uz kolektīvu spriedumu, vērtēšanas procesā pamatā ir katra vērtētāja individuālais spriedums.</w:t>
      </w:r>
      <w:r w:rsidR="00EB4265" w:rsidRPr="00BB03C0">
        <w:t xml:space="preserve"> Uz amatu vērtēšanas darba grupām tika aicināti 13 dalībnieki, iespēju robežās vērtēšanas ekspertu grupas dalībniekiem tika nodrošināti aizvietotāji, lai arī situācijās, kad kāds no amatu vērtēšanas ekspertu grupas dalībniekiem </w:t>
      </w:r>
      <w:r w:rsidR="00A638D3" w:rsidRPr="00BB03C0">
        <w:t xml:space="preserve">nevarēja piedalīties kādā no vērtēšanas sesijām, kopējais ekspertu grupas sastāvs </w:t>
      </w:r>
      <w:r w:rsidR="004F5648" w:rsidRPr="00BB03C0">
        <w:t>būtu</w:t>
      </w:r>
      <w:r w:rsidR="00A638D3" w:rsidRPr="00BB03C0">
        <w:t xml:space="preserve"> pietiekams, lai </w:t>
      </w:r>
      <w:r w:rsidR="00CB0D4A" w:rsidRPr="00BB03C0">
        <w:t xml:space="preserve">pamatoti </w:t>
      </w:r>
      <w:r w:rsidR="004F5648" w:rsidRPr="00BB03C0">
        <w:t>veiktu</w:t>
      </w:r>
      <w:r w:rsidR="00A638D3" w:rsidRPr="00BB03C0">
        <w:t xml:space="preserve"> Amatu kataloga saimju/ apakšsaimju līmeņu </w:t>
      </w:r>
      <w:r w:rsidR="004F5648" w:rsidRPr="00BB03C0">
        <w:t>vērtēšanu</w:t>
      </w:r>
      <w:r w:rsidR="00A638D3" w:rsidRPr="00BB03C0">
        <w:t>.</w:t>
      </w:r>
    </w:p>
    <w:p w:rsidR="0002596B" w:rsidRPr="00BB03C0" w:rsidRDefault="00673068" w:rsidP="00A01EF7">
      <w:pPr>
        <w:pStyle w:val="EYBodytextwithparaspace"/>
      </w:pPr>
      <w:r w:rsidRPr="00BB03C0">
        <w:t xml:space="preserve">Ziņojuma par nepieciešamajiem Amatu kataloga saturiskajiem pilnveidojumiem sagatavošanas gaitā tika identificēti šādi </w:t>
      </w:r>
      <w:r w:rsidRPr="00BB03C0">
        <w:rPr>
          <w:b/>
        </w:rPr>
        <w:t>ierobežojumi</w:t>
      </w:r>
      <w:r w:rsidRPr="00BB03C0">
        <w:t>:</w:t>
      </w:r>
    </w:p>
    <w:p w:rsidR="0016150B" w:rsidRPr="00BB03C0" w:rsidRDefault="0016150B" w:rsidP="0029684D">
      <w:pPr>
        <w:pStyle w:val="EYBulletedList1"/>
        <w:spacing w:before="120"/>
        <w:ind w:left="289" w:hanging="289"/>
      </w:pPr>
      <w:r w:rsidRPr="00BB03C0">
        <w:t>Pētījuma ietvaros tika veikta visu Amatu kataloga saimju/ apakšsaimju vērtēšana</w:t>
      </w:r>
      <w:r w:rsidR="0029684D" w:rsidRPr="00BB03C0">
        <w:t>. Saimju/ apakšsaimju līmeņi tika vērtēti, izmantojot dažādas amatu vērtēšanas metodes - analītiskā punktu – faktoru metode, izmantojot Metodiku,</w:t>
      </w:r>
      <w:r w:rsidR="0029334C">
        <w:t xml:space="preserve"> </w:t>
      </w:r>
      <w:r w:rsidR="0029684D" w:rsidRPr="00BB03C0">
        <w:t>un neanalītiskā un analītiskā amatu pielīdzināšana</w:t>
      </w:r>
      <w:r w:rsidR="0029684D" w:rsidRPr="00BB03C0">
        <w:rPr>
          <w:rFonts w:ascii="Helv" w:hAnsi="Helv" w:cs="Helv"/>
          <w:color w:val="000000"/>
        </w:rPr>
        <w:t xml:space="preserve"> (no angļu val. </w:t>
      </w:r>
      <w:r w:rsidR="0029684D" w:rsidRPr="00BB03C0">
        <w:rPr>
          <w:rFonts w:ascii="Helv" w:hAnsi="Helv" w:cs="Helv"/>
          <w:i/>
          <w:iCs/>
          <w:color w:val="000000"/>
        </w:rPr>
        <w:t>job</w:t>
      </w:r>
      <w:r w:rsidR="008320BB">
        <w:rPr>
          <w:rFonts w:ascii="Helv" w:hAnsi="Helv" w:cs="Helv"/>
          <w:i/>
          <w:iCs/>
          <w:color w:val="000000"/>
        </w:rPr>
        <w:t xml:space="preserve"> </w:t>
      </w:r>
      <w:r w:rsidR="0029684D" w:rsidRPr="00BB03C0">
        <w:rPr>
          <w:rFonts w:ascii="Helv" w:hAnsi="Helv" w:cs="Helv"/>
          <w:i/>
          <w:iCs/>
          <w:color w:val="000000"/>
        </w:rPr>
        <w:t>matching</w:t>
      </w:r>
      <w:r w:rsidR="0029684D" w:rsidRPr="00BB03C0">
        <w:rPr>
          <w:rFonts w:ascii="Helv" w:hAnsi="Helv" w:cs="Helv"/>
          <w:iCs/>
          <w:color w:val="000000"/>
        </w:rPr>
        <w:t>)</w:t>
      </w:r>
      <w:r w:rsidR="00BB03C0" w:rsidRPr="00BB03C0">
        <w:t>.</w:t>
      </w:r>
      <w:r w:rsidR="0029684D" w:rsidRPr="00BB03C0">
        <w:t xml:space="preserve"> Tāpat, amatu vērtēšanā tika pielietots izslēgšanas princips - saimes/ apakšsaimes, kuras būtu nelietderīgi vērtēt, izmantojot Metodiku vai amatu pielīdzināšanu, tika pārskatītas, gala rezultātā sniedzot priekšlikumus par nepieciešamajām izmaiņām (skat. saimju/ apakšsaimju aprakstus turpmāk tekstā)</w:t>
      </w:r>
      <w:r w:rsidRPr="00BB03C0">
        <w:t xml:space="preserve">. </w:t>
      </w:r>
      <w:r w:rsidR="00643A02" w:rsidRPr="00BB03C0">
        <w:t xml:space="preserve">Saimes/ apakšsaimes </w:t>
      </w:r>
      <w:r w:rsidR="005833DB">
        <w:t>nebija</w:t>
      </w:r>
      <w:r w:rsidR="00643A02" w:rsidRPr="00BB03C0">
        <w:t xml:space="preserve"> lietderīgi vērtēt, izmantojot Metodiku un amatu pielīdzināšanu, šādu iemeslu dēļ: </w:t>
      </w:r>
    </w:p>
    <w:p w:rsidR="00EC7355" w:rsidRPr="00BB03C0" w:rsidRDefault="00673068" w:rsidP="00A01EF7">
      <w:pPr>
        <w:pStyle w:val="EYBulletedList2"/>
        <w:spacing w:before="120"/>
        <w:ind w:left="578" w:hanging="289"/>
      </w:pPr>
      <w:r w:rsidRPr="00BB03C0">
        <w:t>amatu vērtēšanas ekspertu grupas ietvaros tika pieņemts lēmums attiecīgo saimi/ apakšsaimi vai kādu no tās līmeņiem svītrot, piemēram, 47. Sabiedrisko pakalpojumu regulēšana, 17. Iestāžu procedūras u.c.;</w:t>
      </w:r>
    </w:p>
    <w:p w:rsidR="00EC7355" w:rsidRPr="00BB03C0" w:rsidRDefault="00673068" w:rsidP="00A01EF7">
      <w:pPr>
        <w:pStyle w:val="EYBulletedList2"/>
      </w:pPr>
      <w:r w:rsidRPr="00BB03C0">
        <w:t>saimē/ apakšsaimē nepieciešamas būtiskas izmaiņas (</w:t>
      </w:r>
      <w:r w:rsidR="001466A6" w:rsidRPr="00BB03C0">
        <w:t xml:space="preserve">ar būtiskām izmaiņām saprotot strukturālas izmaiņas saimē/ apakšsaimē, piemēram, </w:t>
      </w:r>
      <w:r w:rsidRPr="00BB03C0">
        <w:t>līmeņu sadalījumā, savstarpējā hierarhijā,</w:t>
      </w:r>
      <w:r w:rsidR="001466A6" w:rsidRPr="00BB03C0">
        <w:t xml:space="preserve"> kritērijos, pēc kuriem saime/ apakšsaime tiek sadalīta līmeņos</w:t>
      </w:r>
      <w:r w:rsidRPr="00BB03C0">
        <w:t>), piemēram, 5.4. Neatliekamā medicīniskā palīdzība, 42. Tulkošana u.c.;</w:t>
      </w:r>
    </w:p>
    <w:p w:rsidR="00EE0CDC" w:rsidRPr="00BB03C0" w:rsidRDefault="00673068" w:rsidP="00A01EF7">
      <w:pPr>
        <w:pStyle w:val="EYBulletedList2"/>
      </w:pPr>
      <w:r w:rsidRPr="00BB03C0">
        <w:t>saimes/ apakšsaimes novērtēšanai nepieciešama fiziskā darba vērtēšanas metode (piemēram, 13. Fiziskais un kvalificētais darbs), kas nav pieejama Pētījuma veicējiem.</w:t>
      </w:r>
    </w:p>
    <w:p w:rsidR="007F2CFC" w:rsidRPr="00BB03C0" w:rsidRDefault="00673068" w:rsidP="00A01EF7">
      <w:pPr>
        <w:pStyle w:val="EYBulletedList2"/>
        <w:spacing w:before="120" w:after="120"/>
        <w:ind w:left="289"/>
      </w:pPr>
      <w:r w:rsidRPr="00BB03C0">
        <w:t>Ziņojumā par amatu klasificēšanas rezultātu analīzi valsts tiešās pārvaldes iestādēs</w:t>
      </w:r>
      <w:r w:rsidRPr="00BB03C0">
        <w:rPr>
          <w:szCs w:val="20"/>
        </w:rPr>
        <w:t xml:space="preserve"> izstrādes ietvaros netika veikta trešo personu sniegtās informācijas pareizības pārbaude, īpaši attiecībā uz </w:t>
      </w:r>
      <w:r w:rsidRPr="00BB03C0">
        <w:t xml:space="preserve">FM valsts un pašvaldību institūciju amatpersonu un darbinieku atlīdzības uzskaites sistēmas datiem. </w:t>
      </w:r>
    </w:p>
    <w:p w:rsidR="007F2CFC" w:rsidRPr="00BB03C0" w:rsidRDefault="00673068" w:rsidP="00A01EF7">
      <w:pPr>
        <w:pStyle w:val="EYBulletedList2"/>
        <w:spacing w:before="120" w:after="120"/>
        <w:ind w:left="289"/>
      </w:pPr>
      <w:r w:rsidRPr="00BB03C0">
        <w:lastRenderedPageBreak/>
        <w:t>Ziņojumā atspoguļotā informācija, kuras datu avots ir FM valsts un pašvaldību institūciju amatpersonu un darbinieku atlīdzības uzskaites sistēmas dati, atspoguļo situāciju uz FM valsts un pašvaldību institūciju amatpersonu un darbinieku atlīdzības uzskaites sistēmas datu iegūšanas brīdi (2012. gada oktobris).</w:t>
      </w:r>
    </w:p>
    <w:p w:rsidR="0061463B" w:rsidRPr="00BB03C0" w:rsidRDefault="00673068" w:rsidP="00A01EF7">
      <w:pPr>
        <w:pStyle w:val="EYBulletedList1"/>
        <w:spacing w:before="120"/>
        <w:ind w:left="289" w:hanging="289"/>
      </w:pPr>
      <w:r w:rsidRPr="00BB03C0">
        <w:t>FM valsts un pašvaldību institūciju amatpersonu un darbinieku atlīdzības uzskaites sistēmas dati neatspoguļo informāciju par pašvaldību un to iestāžu, augstākās izglītības iestāžu amatu klasifikāciju, kā arī citu institūciju amatu klasifikāciju, kas uz 2012. gada oktobri FM nebija iesniegušas nepieciešamo informāciju, līdz ar to nebija iespējams iegūt pilnīgu informāciju, lai noteiktu:</w:t>
      </w:r>
    </w:p>
    <w:p w:rsidR="0061463B" w:rsidRPr="00BB03C0" w:rsidRDefault="00673068" w:rsidP="00A01EF7">
      <w:pPr>
        <w:pStyle w:val="EYBulletedList2"/>
        <w:spacing w:before="120"/>
        <w:ind w:left="578" w:hanging="289"/>
      </w:pPr>
      <w:r w:rsidRPr="00BB03C0">
        <w:t>cik iestādēs/ pašvaldībās/ pašvaldību iestādēs un cik amati tiek klasificēti šādās Amatu kataloga saimēs/ apakšsaimēs: 22. Jūras un gaisa transports, 45. Bāriņtiesas, 46. Dzimtsarakstu pakalpojumi, 51. Teritorijas plānošana, 12.3. Finanšu uzskaite un analīze pašvaldībā, 28.4. Pašvaldības policija, 55. Nacionālo bruņoto spēku darbinieki, 28.3. Noziedzīgi iegūtu līdzekļu legalizācijas novēršana u.c. Informācija par 55. saimē un 28.3. apakšsaimē klasificētajiem amatiem tika saņemta no NBS un Noziedzīgi iegūtu līdzekļu legalizācijas novēršanas dienesta;</w:t>
      </w:r>
    </w:p>
    <w:p w:rsidR="0061463B" w:rsidRPr="00BB03C0" w:rsidRDefault="00673068" w:rsidP="00A01EF7">
      <w:pPr>
        <w:pStyle w:val="EYBulletedList2"/>
      </w:pPr>
      <w:r w:rsidRPr="00BB03C0">
        <w:t>cik pašvaldībās un to iestādēs un cik amati tiek klasificēti tikai pašvaldībām paredzētos saimju/ apakšsaimju līmeņos, piemēram, 1. Administratīvā vadība IVE līmenis (lielas pašvaldības izpilddirektors), 3. Apsaimniekošana IIC līmenis (patstāvīgi veic sarežģītus uzdevumus specifiskā jomā, nodrošinot nekustamā īpašuma apsaimniekošanu) u.c.</w:t>
      </w:r>
    </w:p>
    <w:p w:rsidR="007F2CFC" w:rsidRPr="00BB03C0" w:rsidRDefault="00673068" w:rsidP="00A01EF7">
      <w:pPr>
        <w:pStyle w:val="EYBulletedList1"/>
        <w:spacing w:before="120"/>
        <w:ind w:left="289" w:hanging="289"/>
      </w:pPr>
      <w:r w:rsidRPr="00BB03C0">
        <w:t xml:space="preserve">Ziņojuma izstrādes laikā 56. saimē klasificēto amatu apraksti vēl nebija </w:t>
      </w:r>
      <w:r w:rsidR="009F0255" w:rsidRPr="00BB03C0">
        <w:t>saskaņoti ar VK</w:t>
      </w:r>
      <w:r w:rsidRPr="00BB03C0">
        <w:t>.</w:t>
      </w:r>
    </w:p>
    <w:p w:rsidR="00B927A4" w:rsidRPr="00BB03C0" w:rsidRDefault="00673068" w:rsidP="00A01EF7">
      <w:pPr>
        <w:pStyle w:val="EYBulletedList1"/>
        <w:spacing w:before="120"/>
        <w:ind w:left="289" w:hanging="289"/>
      </w:pPr>
      <w:r w:rsidRPr="00BB03C0">
        <w:t>Amatu vērtēšana nav zinātniska metode, līdz ar to nav iespējams zinātniski izmērīt konkrētā saimes/ apakšsaimes līmeņa nozīmīgumu nedz absolūtos skaitļos, nedz arī relatīvi.</w:t>
      </w:r>
    </w:p>
    <w:p w:rsidR="00FB2529" w:rsidRPr="00BB03C0" w:rsidRDefault="00673068" w:rsidP="00A01EF7">
      <w:pPr>
        <w:pStyle w:val="EYBodytextwithparaspace"/>
        <w:spacing w:before="120"/>
      </w:pPr>
      <w:r w:rsidRPr="00BB03C0">
        <w:t xml:space="preserve">Starpziņojumā par sākotnējās analīzes rezultātiem tika identificēti šādi </w:t>
      </w:r>
      <w:r w:rsidRPr="00BB03C0">
        <w:rPr>
          <w:b/>
        </w:rPr>
        <w:t>pieņēmumi</w:t>
      </w:r>
      <w:r w:rsidRPr="00BB03C0">
        <w:t>:</w:t>
      </w:r>
    </w:p>
    <w:p w:rsidR="005B7BD5" w:rsidRPr="00BB03C0" w:rsidRDefault="00673068" w:rsidP="00A01EF7">
      <w:pPr>
        <w:pStyle w:val="EYBulletedList1"/>
        <w:spacing w:before="120"/>
        <w:ind w:left="289" w:hanging="289"/>
      </w:pPr>
      <w:r w:rsidRPr="00BB03C0">
        <w:t>Vērtēšanas ekspertu grupai kolektīvi ir nepieciešamās zināšanas un pieredze valsts pārvaldē un personāla vadības sistēmu veidošanā, lai varētu pamatoti pieņemt spriedumus par Amatu kataloga saimēm/ apakšsaimēm un to līmeņiem;</w:t>
      </w:r>
    </w:p>
    <w:p w:rsidR="000332F8" w:rsidRPr="00BB03C0" w:rsidRDefault="00673068" w:rsidP="00A01EF7">
      <w:pPr>
        <w:pStyle w:val="EYBulletedList1"/>
        <w:spacing w:before="120"/>
        <w:ind w:left="289" w:hanging="289"/>
      </w:pPr>
      <w:r w:rsidRPr="00BB03C0">
        <w:t>Vērtēšanas ekspertu grupas dalībnieki amatu vērtēšanas sesijās ievēroja visus viņiem izklāstītos un noteiktos vērtēšanas principus, kas atbilst labākajai praksei cilvēkresursu vadības jomā.</w:t>
      </w:r>
    </w:p>
    <w:p w:rsidR="0061463B" w:rsidRPr="00BB03C0" w:rsidRDefault="0061463B" w:rsidP="00A01EF7">
      <w:pPr>
        <w:pStyle w:val="EYBulletedList2"/>
        <w:numPr>
          <w:ilvl w:val="0"/>
          <w:numId w:val="0"/>
        </w:numPr>
        <w:ind w:left="576" w:hanging="288"/>
      </w:pPr>
    </w:p>
    <w:p w:rsidR="0061463B" w:rsidRPr="00BB03C0" w:rsidRDefault="0061463B" w:rsidP="00A01EF7">
      <w:pPr>
        <w:pStyle w:val="EYBulletedList2"/>
        <w:numPr>
          <w:ilvl w:val="0"/>
          <w:numId w:val="0"/>
        </w:numPr>
        <w:ind w:left="576" w:hanging="288"/>
        <w:sectPr w:rsidR="0061463B" w:rsidRPr="00BB03C0" w:rsidSect="00D776EB">
          <w:type w:val="continuous"/>
          <w:pgSz w:w="11909" w:h="16834" w:code="9"/>
          <w:pgMar w:top="1440" w:right="1440" w:bottom="1440" w:left="1440" w:header="720" w:footer="720" w:gutter="0"/>
          <w:cols w:space="720"/>
          <w:docGrid w:linePitch="360"/>
        </w:sectPr>
      </w:pPr>
    </w:p>
    <w:p w:rsidR="00BD7AE6" w:rsidRPr="00BB03C0" w:rsidRDefault="00673068" w:rsidP="00A01EF7">
      <w:pPr>
        <w:pStyle w:val="EYHeading1"/>
      </w:pPr>
      <w:bookmarkStart w:id="23" w:name="_Toc370293744"/>
      <w:bookmarkEnd w:id="4"/>
      <w:r w:rsidRPr="00BB03C0">
        <w:lastRenderedPageBreak/>
        <w:t>Priekšlikumi Amatu kataloga attīstībai</w:t>
      </w:r>
      <w:bookmarkEnd w:id="23"/>
    </w:p>
    <w:p w:rsidR="00BD7AE6" w:rsidRPr="00BB03C0" w:rsidRDefault="00673068" w:rsidP="00A01EF7">
      <w:pPr>
        <w:pStyle w:val="EYHeading2"/>
      </w:pPr>
      <w:bookmarkStart w:id="24" w:name="_Toc362371085"/>
      <w:bookmarkStart w:id="25" w:name="_Toc370293745"/>
      <w:r w:rsidRPr="00BB03C0">
        <w:t>Vispārējie priekšlikumi</w:t>
      </w:r>
      <w:bookmarkEnd w:id="24"/>
      <w:bookmarkEnd w:id="25"/>
    </w:p>
    <w:p w:rsidR="008935E7" w:rsidRPr="00867AF9" w:rsidRDefault="00EF00D6" w:rsidP="008935E7">
      <w:pPr>
        <w:pStyle w:val="EYBodytextwithparaspace"/>
      </w:pPr>
      <w:r w:rsidRPr="00BD144D">
        <w:t xml:space="preserve">Amatu katalogs ir </w:t>
      </w:r>
      <w:r w:rsidR="000837CC">
        <w:t>valsts un pa</w:t>
      </w:r>
      <w:r w:rsidR="00F11221">
        <w:t>š</w:t>
      </w:r>
      <w:r w:rsidR="000837CC">
        <w:t xml:space="preserve">valdību institūciju </w:t>
      </w:r>
      <w:r w:rsidRPr="00BD144D">
        <w:t xml:space="preserve">amatu klasifikācijas sistēmas pamats un </w:t>
      </w:r>
      <w:r w:rsidR="000837CC">
        <w:t>atlīdzības</w:t>
      </w:r>
      <w:r w:rsidRPr="00BD144D">
        <w:t xml:space="preserve"> sistēmas </w:t>
      </w:r>
      <w:r w:rsidR="000837CC">
        <w:t>pamat</w:t>
      </w:r>
      <w:r w:rsidRPr="00BD144D">
        <w:t xml:space="preserve">sastāvdaļa. Kaut arī Pētījuma gaitā veiktā analīze liecina, ka Amatu katalogā </w:t>
      </w:r>
      <w:r w:rsidR="000837CC">
        <w:t xml:space="preserve">vai tā piemērošanas kārtībā </w:t>
      </w:r>
      <w:r w:rsidRPr="00BD144D">
        <w:t xml:space="preserve">ir nepieciešami vairāki uzlabojumi (vispārēji uzlabojumi, piemēram, </w:t>
      </w:r>
      <w:r w:rsidR="000837CC">
        <w:t>precīzāki robežkritēriji amatu saimju līme</w:t>
      </w:r>
      <w:r w:rsidR="00F11221">
        <w:t>ņ</w:t>
      </w:r>
      <w:r w:rsidR="000837CC">
        <w:t xml:space="preserve">u diferencēšanai, samazināta vadītāja amata kā robežkritērija ietekme saimju vidējos līmeņos, </w:t>
      </w:r>
      <w:r w:rsidRPr="00BD144D">
        <w:t xml:space="preserve">izmaiņas amatu klasifikācijas saskaņošanas procesā un specifiski uzlabojumi konkrētās Amatu kataloga saimēs/ apakšsaimēs), kopumā Amatu katalogs vērtējams kā piemērots </w:t>
      </w:r>
      <w:r w:rsidR="000837CC">
        <w:t xml:space="preserve">un nepieciešams </w:t>
      </w:r>
      <w:r w:rsidRPr="00BD144D">
        <w:t xml:space="preserve">rīks amatu klasificēšanai, </w:t>
      </w:r>
      <w:r w:rsidR="000837CC">
        <w:t xml:space="preserve">kas atbilst labajai praksei atalgojuma sistēmu veidošanā publiskajā sektorā un </w:t>
      </w:r>
      <w:r w:rsidRPr="00BD144D">
        <w:t xml:space="preserve">kam arī turpmāk būtu jākalpo par pamatu amatu klasifikācijas sistēmai un amatu klasificēšanas kārtībai valsts un pašvaldību institūcijās. </w:t>
      </w:r>
    </w:p>
    <w:p w:rsidR="008935E7" w:rsidRDefault="00EF00D6" w:rsidP="008935E7">
      <w:pPr>
        <w:pStyle w:val="EYBodytextwithparaspace"/>
      </w:pPr>
      <w:r w:rsidRPr="00BD144D">
        <w:t xml:space="preserve">Par Amatu kataloga nozīmi kopējā amatu klasifikācijas un </w:t>
      </w:r>
      <w:r w:rsidR="000837CC">
        <w:t>atlīdzības</w:t>
      </w:r>
      <w:r w:rsidRPr="00BD144D">
        <w:t xml:space="preserve"> sistēmā liecina arī citu valstu pieredze. Līdzīga amatu klasificēšanas sistēma</w:t>
      </w:r>
      <w:r w:rsidR="0029334C">
        <w:t xml:space="preserve"> </w:t>
      </w:r>
      <w:r w:rsidR="008935E7" w:rsidRPr="00867AF9">
        <w:t>tiek izmantota tādās valstīs kā</w:t>
      </w:r>
      <w:r w:rsidR="008935E7">
        <w:t>, piemēram,</w:t>
      </w:r>
      <w:r w:rsidR="0029334C">
        <w:t xml:space="preserve"> </w:t>
      </w:r>
      <w:r w:rsidR="00F1176B">
        <w:t>Igaunija</w:t>
      </w:r>
      <w:r w:rsidR="008935E7">
        <w:t>,</w:t>
      </w:r>
      <w:r w:rsidR="008935E7" w:rsidRPr="00867AF9">
        <w:t xml:space="preserve"> Nīderlande</w:t>
      </w:r>
      <w:r w:rsidR="00521944">
        <w:t xml:space="preserve">, </w:t>
      </w:r>
      <w:r w:rsidR="00D95744">
        <w:t>Apvienotā Karaliste</w:t>
      </w:r>
      <w:r w:rsidR="008935E7">
        <w:t>. Lietuvā Amatu katalogs ir izstrādes procesā.</w:t>
      </w:r>
      <w:r w:rsidR="00BE1C47" w:rsidRPr="00F00EA6">
        <w:t xml:space="preserve"> Zemāk tekstā sniegts neliels ieskats katras iepriekš minētās valsts amatu klasific</w:t>
      </w:r>
      <w:r w:rsidR="00F1176B">
        <w:t>ēšanas sistēmā.</w:t>
      </w:r>
    </w:p>
    <w:p w:rsidR="003826E9" w:rsidRDefault="00523EB9" w:rsidP="00F00EA6">
      <w:pPr>
        <w:pStyle w:val="EYBulletedList1"/>
      </w:pPr>
      <w:r>
        <w:t>Igaunija</w:t>
      </w:r>
      <w:r w:rsidR="0003204E">
        <w:t xml:space="preserve">. </w:t>
      </w:r>
      <w:r w:rsidR="00FC1861">
        <w:t xml:space="preserve">Šobrīd pastāvošā amatu klasificēšanas sistēma Igaunijā tika ieviesta 2012. gada beigās. </w:t>
      </w:r>
      <w:r w:rsidR="00A76F5D">
        <w:t>Igaunijā amatu klasificēšanas un atalgojuma sistēmu nosaka Civildienesta likums (igauņu</w:t>
      </w:r>
      <w:r w:rsidR="0029334C">
        <w:t xml:space="preserve"> </w:t>
      </w:r>
      <w:r w:rsidR="00A76F5D">
        <w:t xml:space="preserve">val. </w:t>
      </w:r>
      <w:r w:rsidR="00BE1C47" w:rsidRPr="00F00EA6">
        <w:rPr>
          <w:i/>
        </w:rPr>
        <w:t>Avaliku</w:t>
      </w:r>
      <w:r w:rsidR="0076095D">
        <w:rPr>
          <w:i/>
        </w:rPr>
        <w:t xml:space="preserve"> </w:t>
      </w:r>
      <w:r w:rsidR="00BE1C47" w:rsidRPr="00F00EA6">
        <w:rPr>
          <w:i/>
        </w:rPr>
        <w:t>teenistuse</w:t>
      </w:r>
      <w:r w:rsidR="0076095D">
        <w:rPr>
          <w:i/>
        </w:rPr>
        <w:t xml:space="preserve"> </w:t>
      </w:r>
      <w:r w:rsidR="00BE1C47" w:rsidRPr="00F00EA6">
        <w:rPr>
          <w:i/>
        </w:rPr>
        <w:t>seadus</w:t>
      </w:r>
      <w:r w:rsidR="00A76F5D">
        <w:t>)</w:t>
      </w:r>
      <w:r w:rsidR="00DF467F">
        <w:rPr>
          <w:rStyle w:val="FootnoteReference"/>
        </w:rPr>
        <w:footnoteReference w:id="2"/>
      </w:r>
      <w:r w:rsidR="00A76F5D">
        <w:t>.</w:t>
      </w:r>
      <w:r w:rsidR="00AA5674">
        <w:t xml:space="preserve"> Papildu šim likumam amatu klasificēšanas sistēmu regulē procedūra par amata vietu izveidi</w:t>
      </w:r>
      <w:r w:rsidR="00801845">
        <w:t xml:space="preserve"> un klasificēšanu </w:t>
      </w:r>
      <w:r w:rsidR="00AA5674">
        <w:t>valsts iestādēs</w:t>
      </w:r>
      <w:r w:rsidR="001901A6">
        <w:rPr>
          <w:rStyle w:val="FootnoteReference"/>
        </w:rPr>
        <w:footnoteReference w:id="3"/>
      </w:r>
      <w:r w:rsidR="00801845">
        <w:t>.</w:t>
      </w:r>
      <w:r w:rsidR="0029334C">
        <w:t xml:space="preserve"> </w:t>
      </w:r>
      <w:r w:rsidR="004261F6">
        <w:t>Tās pielikum</w:t>
      </w:r>
      <w:r w:rsidR="00A5467E">
        <w:t>ā pievienots A</w:t>
      </w:r>
      <w:r w:rsidR="004261F6">
        <w:t xml:space="preserve">matu katalogs. </w:t>
      </w:r>
      <w:r w:rsidR="000220B1">
        <w:t xml:space="preserve">Igaunijā Amatu katalogu veido 32 amatu saimes, t.sk. administratīvā vadība, datu analīze un uzraudzība, attīstības un politikas saime (politikas izstrāde, tiesību aktu sagatavošana u.c.), </w:t>
      </w:r>
      <w:r w:rsidR="00FE34E1">
        <w:t xml:space="preserve">politikas īstenošana, klientu apkalpošana, </w:t>
      </w:r>
      <w:r w:rsidR="001826C4">
        <w:t>glābšanas darbi</w:t>
      </w:r>
      <w:r w:rsidR="00A5467E">
        <w:t>, juridiskie pakalpojumi</w:t>
      </w:r>
      <w:r w:rsidR="0029334C">
        <w:t xml:space="preserve"> </w:t>
      </w:r>
      <w:r w:rsidR="001826C4">
        <w:t>u.c. amatu saimes.</w:t>
      </w:r>
      <w:r w:rsidR="00041A51">
        <w:t xml:space="preserve"> </w:t>
      </w:r>
      <w:r w:rsidR="002470CC">
        <w:t>Amatu katalogā paredzēta atsevišķa saime amatiem, kas neatbilst nevienai citai Amatu katalogā iekļautajai saimei.</w:t>
      </w:r>
      <w:r w:rsidR="0029334C">
        <w:t xml:space="preserve"> </w:t>
      </w:r>
      <w:r w:rsidR="009355FF">
        <w:t>Katru amatu saimi veido līmeņi</w:t>
      </w:r>
      <w:r w:rsidR="00A5467E">
        <w:t xml:space="preserve"> (to skaits dažādās saimēs ir atšķirīgs)</w:t>
      </w:r>
      <w:r w:rsidR="009355FF">
        <w:t>. Katram no līmeņiem definēti amatu veicēju pienākumi un atbild</w:t>
      </w:r>
      <w:r w:rsidR="00A5467E">
        <w:t>ība</w:t>
      </w:r>
      <w:r w:rsidR="00E02386">
        <w:rPr>
          <w:rStyle w:val="FootnoteReference"/>
        </w:rPr>
        <w:footnoteReference w:id="4"/>
      </w:r>
      <w:r w:rsidR="009355FF">
        <w:t>.</w:t>
      </w:r>
      <w:r w:rsidR="0029334C">
        <w:t xml:space="preserve"> </w:t>
      </w:r>
      <w:r w:rsidR="00EA39F3">
        <w:t xml:space="preserve">Šis dokuments tiek izmantots par pamatu katras konkrētās valsts institūcijas amatu kataloga izstrādei. </w:t>
      </w:r>
      <w:r w:rsidR="0054067B">
        <w:t xml:space="preserve">Igaunijā Amatu katalogs tiek izmantots visās valsts sektora institūcijās, tomēr katras valsts institūcijas ziņā ir izstrādāt tās </w:t>
      </w:r>
      <w:r w:rsidR="00301A74">
        <w:t xml:space="preserve">iekšējo </w:t>
      </w:r>
      <w:r w:rsidR="002076C7">
        <w:t xml:space="preserve">amatu katalogu un </w:t>
      </w:r>
      <w:r w:rsidR="0054067B">
        <w:t>atalgojuma sistēmu</w:t>
      </w:r>
      <w:r w:rsidR="002076C7">
        <w:t>.</w:t>
      </w:r>
      <w:r w:rsidR="0029334C">
        <w:t xml:space="preserve"> </w:t>
      </w:r>
      <w:r w:rsidR="003E513F">
        <w:t>Dažādās valsts institūcijās līdzīga amata veicējiem var būt noteikti atšķirīgi algu intervāli.</w:t>
      </w:r>
    </w:p>
    <w:p w:rsidR="003826E9" w:rsidRDefault="00F1176B" w:rsidP="00F00EA6">
      <w:pPr>
        <w:pStyle w:val="EYBulletedList1"/>
        <w:spacing w:before="120"/>
        <w:ind w:left="289" w:hanging="289"/>
      </w:pPr>
      <w:r>
        <w:t>Nīderlande</w:t>
      </w:r>
      <w:r w:rsidR="0003204E">
        <w:t xml:space="preserve">. </w:t>
      </w:r>
      <w:r>
        <w:t xml:space="preserve">Nīderlandē tiek izmantota </w:t>
      </w:r>
      <w:r w:rsidRPr="00E9742E">
        <w:t xml:space="preserve">elektroniska valsts pārvaldes amatu klasificēšanas sistēma FUWASYS, </w:t>
      </w:r>
      <w:r w:rsidRPr="00645364">
        <w:t>kur</w:t>
      </w:r>
      <w:r w:rsidR="00373355">
        <w:t>ā</w:t>
      </w:r>
      <w:r w:rsidRPr="00645364">
        <w:t xml:space="preserve"> integrēti valsts pārvaldes amatu profili.</w:t>
      </w:r>
      <w:r w:rsidR="0029334C">
        <w:t xml:space="preserve"> </w:t>
      </w:r>
      <w:r w:rsidR="00AD271D">
        <w:t xml:space="preserve">Amati sistēmā tiek klasificēti un vērtēti, ņemot vērā darba sarežģītību un atbildību. Darba samaksa amatiem tiek noteikta, pamatojoties uz vērtējumu FUWASYS sistēmā. </w:t>
      </w:r>
      <w:r w:rsidR="00D7081B" w:rsidRPr="00645364">
        <w:t xml:space="preserve">Sistēmu ir izstrādājusi Nīderlandes </w:t>
      </w:r>
      <w:r w:rsidR="00373355">
        <w:t>I</w:t>
      </w:r>
      <w:r w:rsidR="00D7081B" w:rsidRPr="00521944">
        <w:t xml:space="preserve">ekšlietu ministrija. </w:t>
      </w:r>
      <w:r w:rsidR="00EF2189" w:rsidRPr="00521944">
        <w:t xml:space="preserve">Amatu profilu katalogā ir iekļauti 50 vispārēji amatu profili. Katrs amatu profils ietver </w:t>
      </w:r>
      <w:r w:rsidR="00EF2189" w:rsidRPr="00F7356B">
        <w:t xml:space="preserve">šādus elementus: nosaukums, amata mērķis, </w:t>
      </w:r>
      <w:r w:rsidR="0004513E" w:rsidRPr="00645364">
        <w:t>amatam izvirzītās kvalitātes prasības (izglīt</w:t>
      </w:r>
      <w:r w:rsidR="0004513E" w:rsidRPr="00521944">
        <w:t>ības līmenis, zināšanas, pieredze u.c.)</w:t>
      </w:r>
      <w:r w:rsidR="0004513E">
        <w:t xml:space="preserve"> un </w:t>
      </w:r>
      <w:r w:rsidR="009A1B7A" w:rsidRPr="00F7356B">
        <w:t xml:space="preserve">mērķa profils, kas ietver </w:t>
      </w:r>
      <w:r w:rsidR="00EF2189" w:rsidRPr="00F7356B">
        <w:t>uzvedības aspekt</w:t>
      </w:r>
      <w:r w:rsidR="009A1B7A" w:rsidRPr="00F7356B">
        <w:t>us</w:t>
      </w:r>
      <w:r w:rsidR="00EF2189" w:rsidRPr="00F7356B">
        <w:t xml:space="preserve"> (angļu val. </w:t>
      </w:r>
      <w:r w:rsidR="00BE1C47" w:rsidRPr="00F00EA6">
        <w:rPr>
          <w:i/>
        </w:rPr>
        <w:t>behavioral</w:t>
      </w:r>
      <w:r w:rsidR="0029334C">
        <w:rPr>
          <w:i/>
        </w:rPr>
        <w:t xml:space="preserve"> </w:t>
      </w:r>
      <w:r w:rsidR="00BE1C47" w:rsidRPr="00F00EA6">
        <w:rPr>
          <w:i/>
        </w:rPr>
        <w:t>aspects</w:t>
      </w:r>
      <w:r w:rsidR="00EF2189" w:rsidRPr="00E9742E">
        <w:t>)</w:t>
      </w:r>
      <w:r w:rsidR="00EF2189" w:rsidRPr="00645364">
        <w:t>, kompetences, rezultāt</w:t>
      </w:r>
      <w:r w:rsidR="009A1B7A" w:rsidRPr="00645364">
        <w:t>us</w:t>
      </w:r>
      <w:r w:rsidR="00EF2189" w:rsidRPr="00645364">
        <w:t xml:space="preserve"> un</w:t>
      </w:r>
      <w:r w:rsidR="0029334C">
        <w:t xml:space="preserve"> </w:t>
      </w:r>
      <w:r w:rsidR="009A1B7A" w:rsidRPr="00521944">
        <w:t xml:space="preserve">atspoguļo vēlamo situāciju, uz ko </w:t>
      </w:r>
      <w:r w:rsidR="00C8521F" w:rsidRPr="00521944">
        <w:t>tiekties darbiniekam</w:t>
      </w:r>
      <w:r w:rsidR="009A1B7A" w:rsidRPr="00F7356B">
        <w:t xml:space="preserve"> konkrētajā pozīcijā</w:t>
      </w:r>
      <w:r w:rsidR="001816DD">
        <w:rPr>
          <w:rStyle w:val="FootnoteReference"/>
        </w:rPr>
        <w:footnoteReference w:id="5"/>
      </w:r>
      <w:r w:rsidR="009A1B7A" w:rsidRPr="00F7356B">
        <w:t>.</w:t>
      </w:r>
    </w:p>
    <w:p w:rsidR="00B3719F" w:rsidRDefault="003D7BEE" w:rsidP="004B7896">
      <w:pPr>
        <w:pStyle w:val="EYBulletedList1"/>
        <w:spacing w:before="120"/>
        <w:ind w:left="289" w:hanging="289"/>
      </w:pPr>
      <w:r>
        <w:t>Apvienotā Karaliste</w:t>
      </w:r>
      <w:r w:rsidR="0003204E">
        <w:t>.</w:t>
      </w:r>
      <w:r w:rsidR="0029334C">
        <w:t xml:space="preserve"> </w:t>
      </w:r>
      <w:r w:rsidR="00682871">
        <w:t xml:space="preserve">Tāds dokuments kā Latvijas </w:t>
      </w:r>
      <w:r w:rsidR="00521944">
        <w:t xml:space="preserve">Amatu katalogs </w:t>
      </w:r>
      <w:r w:rsidR="00682871">
        <w:t xml:space="preserve">(amata saimju apkopojums sadalījumā pa to pienākumiem un funkcijām) </w:t>
      </w:r>
      <w:r>
        <w:t>Apvienotajā Karalistē</w:t>
      </w:r>
      <w:r w:rsidR="0029334C">
        <w:t xml:space="preserve"> </w:t>
      </w:r>
      <w:r w:rsidR="00373355">
        <w:t>pašlaik netiek lietots, bet t</w:t>
      </w:r>
      <w:r w:rsidR="001A3815">
        <w:t xml:space="preserve">ā vietā </w:t>
      </w:r>
      <w:r w:rsidR="002C70FE">
        <w:t>tiek izmantots kompetenču ietvars</w:t>
      </w:r>
      <w:r w:rsidR="00D60390">
        <w:t xml:space="preserve"> (</w:t>
      </w:r>
      <w:r w:rsidR="00BE1C47" w:rsidRPr="00F00EA6">
        <w:rPr>
          <w:i/>
        </w:rPr>
        <w:t>Professional Skills</w:t>
      </w:r>
      <w:r w:rsidR="0029334C">
        <w:rPr>
          <w:i/>
        </w:rPr>
        <w:t xml:space="preserve"> </w:t>
      </w:r>
      <w:r w:rsidR="00BE1C47" w:rsidRPr="00F00EA6">
        <w:rPr>
          <w:i/>
        </w:rPr>
        <w:t>for</w:t>
      </w:r>
      <w:r w:rsidR="0029334C">
        <w:rPr>
          <w:i/>
        </w:rPr>
        <w:t xml:space="preserve"> </w:t>
      </w:r>
      <w:r w:rsidR="00BE1C47" w:rsidRPr="00F00EA6">
        <w:rPr>
          <w:i/>
        </w:rPr>
        <w:t>Government</w:t>
      </w:r>
      <w:r w:rsidR="0029334C">
        <w:rPr>
          <w:i/>
        </w:rPr>
        <w:t xml:space="preserve"> </w:t>
      </w:r>
      <w:r w:rsidR="00BE1C47" w:rsidRPr="00F00EA6">
        <w:rPr>
          <w:i/>
        </w:rPr>
        <w:t>Competency</w:t>
      </w:r>
      <w:r w:rsidR="0029334C">
        <w:rPr>
          <w:i/>
        </w:rPr>
        <w:t xml:space="preserve"> </w:t>
      </w:r>
      <w:r w:rsidR="00BE1C47" w:rsidRPr="00F00EA6">
        <w:rPr>
          <w:i/>
        </w:rPr>
        <w:t>framework</w:t>
      </w:r>
      <w:r w:rsidR="00D60390">
        <w:t>)</w:t>
      </w:r>
      <w:r w:rsidR="002C70FE">
        <w:t xml:space="preserve">. </w:t>
      </w:r>
      <w:r w:rsidR="00D60390">
        <w:t>Tas attiecas uz visu līmeņu valsts pārvaldes darbiniekiem no administratīvā asistenta līdz pat ģenerāldirektoram.</w:t>
      </w:r>
      <w:r w:rsidR="00AC2AFA">
        <w:t xml:space="preserve"> Kompetenču ietvaru veido pamata kompetences</w:t>
      </w:r>
      <w:r w:rsidR="00E42C55">
        <w:t xml:space="preserve"> (t.sk. komunikācijas </w:t>
      </w:r>
      <w:r w:rsidR="00E42C55">
        <w:lastRenderedPageBreak/>
        <w:t>prasmes, cilvēku vadība, finanšu vadība, stratēģiskā domāšana u.c.)</w:t>
      </w:r>
      <w:r w:rsidR="00AC2AFA">
        <w:t xml:space="preserve">, profesionālās prasmes, kā arī </w:t>
      </w:r>
      <w:r w:rsidR="00E42C55">
        <w:t xml:space="preserve">specifiskās </w:t>
      </w:r>
      <w:r w:rsidR="00AC2AFA">
        <w:t>tehniskās prasmes un zināšanas</w:t>
      </w:r>
      <w:r w:rsidR="00D25248">
        <w:rPr>
          <w:rStyle w:val="FootnoteReference"/>
        </w:rPr>
        <w:footnoteReference w:id="6"/>
      </w:r>
      <w:r w:rsidR="00AC2AFA">
        <w:t>.</w:t>
      </w:r>
      <w:r w:rsidR="0029334C">
        <w:t xml:space="preserve"> </w:t>
      </w:r>
      <w:r w:rsidR="00E42C55">
        <w:t>Amatu vērtēšanai valsts pārvaldē tiek izmantotas divas sistēmas: JEGS (</w:t>
      </w:r>
      <w:r w:rsidR="00BE1C47" w:rsidRPr="00F00EA6">
        <w:rPr>
          <w:i/>
        </w:rPr>
        <w:t>Job</w:t>
      </w:r>
      <w:r w:rsidR="0029334C">
        <w:rPr>
          <w:i/>
        </w:rPr>
        <w:t xml:space="preserve"> </w:t>
      </w:r>
      <w:r w:rsidR="00BE1C47" w:rsidRPr="00F00EA6">
        <w:rPr>
          <w:i/>
        </w:rPr>
        <w:t>evaluation</w:t>
      </w:r>
      <w:r w:rsidR="0029334C">
        <w:rPr>
          <w:i/>
        </w:rPr>
        <w:t xml:space="preserve"> </w:t>
      </w:r>
      <w:r w:rsidR="00BE1C47" w:rsidRPr="00F00EA6">
        <w:rPr>
          <w:i/>
        </w:rPr>
        <w:t>&amp;</w:t>
      </w:r>
      <w:r w:rsidR="0029334C">
        <w:rPr>
          <w:i/>
        </w:rPr>
        <w:t xml:space="preserve"> </w:t>
      </w:r>
      <w:r w:rsidR="00BE1C47" w:rsidRPr="00F00EA6">
        <w:rPr>
          <w:i/>
        </w:rPr>
        <w:t>Grading</w:t>
      </w:r>
      <w:r w:rsidR="0029334C">
        <w:rPr>
          <w:i/>
        </w:rPr>
        <w:t xml:space="preserve"> </w:t>
      </w:r>
      <w:r w:rsidR="00BE1C47" w:rsidRPr="00F00EA6">
        <w:rPr>
          <w:i/>
        </w:rPr>
        <w:t>support</w:t>
      </w:r>
      <w:r w:rsidR="00E42C55">
        <w:t>) un JESP (</w:t>
      </w:r>
      <w:r w:rsidR="00BE1C47" w:rsidRPr="00F00EA6">
        <w:rPr>
          <w:i/>
        </w:rPr>
        <w:t>Job</w:t>
      </w:r>
      <w:r w:rsidR="0029334C">
        <w:rPr>
          <w:i/>
        </w:rPr>
        <w:t xml:space="preserve"> </w:t>
      </w:r>
      <w:r w:rsidR="00BE1C47" w:rsidRPr="00F00EA6">
        <w:rPr>
          <w:i/>
        </w:rPr>
        <w:t>Evaluation</w:t>
      </w:r>
      <w:r w:rsidR="0029334C">
        <w:rPr>
          <w:i/>
        </w:rPr>
        <w:t xml:space="preserve"> </w:t>
      </w:r>
      <w:r w:rsidR="00BE1C47" w:rsidRPr="00F00EA6">
        <w:rPr>
          <w:i/>
        </w:rPr>
        <w:t>for Senior Posts</w:t>
      </w:r>
      <w:r w:rsidR="00E42C55">
        <w:t xml:space="preserve">). </w:t>
      </w:r>
      <w:r w:rsidR="005948EF">
        <w:t xml:space="preserve">JESP sistēma tiek izmantota augstāka līmeņa valsts pārvaldes </w:t>
      </w:r>
      <w:r w:rsidR="00203F32">
        <w:t>amatu</w:t>
      </w:r>
      <w:r w:rsidR="005948EF">
        <w:t xml:space="preserve"> vērtēšanai, kamēr </w:t>
      </w:r>
      <w:r w:rsidR="00E42C55">
        <w:t xml:space="preserve">administratīvā un speciālistu līmeņa valsts pārvaldes </w:t>
      </w:r>
      <w:r w:rsidR="00203F32">
        <w:t>amati</w:t>
      </w:r>
      <w:r w:rsidR="00E42C55">
        <w:t xml:space="preserve"> tiek vērtēti p</w:t>
      </w:r>
      <w:r w:rsidR="004E3A3D">
        <w:t>ēc JEGS</w:t>
      </w:r>
      <w:r w:rsidR="00E42C55">
        <w:t xml:space="preserve"> sistēmas.</w:t>
      </w:r>
      <w:r w:rsidR="004E3A3D">
        <w:t xml:space="preserve"> Sistēmas ietvaros amati tiek vērtēti pēc tādiem faktoriem kā zināšanas un prasmes, kontakti un komunikācija, problēmu risināšana, lēmumu pieņemšana, autonomija, resursu pārvaldība un ietekme</w:t>
      </w:r>
      <w:r w:rsidR="005F765D">
        <w:rPr>
          <w:rStyle w:val="FootnoteReference"/>
        </w:rPr>
        <w:footnoteReference w:id="7"/>
      </w:r>
      <w:r w:rsidR="004E3A3D">
        <w:t>.</w:t>
      </w:r>
      <w:r w:rsidR="0029334C">
        <w:t xml:space="preserve"> </w:t>
      </w:r>
      <w:r w:rsidR="00682871">
        <w:t>Savukārt amata līmeņu pien</w:t>
      </w:r>
      <w:r w:rsidR="00890756">
        <w:t>ākumu</w:t>
      </w:r>
      <w:r w:rsidR="00682871">
        <w:t xml:space="preserve"> un  funkcij</w:t>
      </w:r>
      <w:r w:rsidR="000308BB">
        <w:t>u rakstur</w:t>
      </w:r>
      <w:r w:rsidR="00890756">
        <w:t>ojumi</w:t>
      </w:r>
      <w:r w:rsidR="0029334C">
        <w:t xml:space="preserve"> </w:t>
      </w:r>
      <w:r w:rsidR="000308BB">
        <w:t xml:space="preserve">(amatu profili) </w:t>
      </w:r>
      <w:r w:rsidR="00682871">
        <w:t>tiek izstrādāti decentralizēti katrā iestādē atbilstoši t</w:t>
      </w:r>
      <w:r w:rsidR="00203F32">
        <w:t>ās</w:t>
      </w:r>
      <w:r w:rsidR="00682871">
        <w:t xml:space="preserve"> specifikai</w:t>
      </w:r>
      <w:r w:rsidR="000308BB">
        <w:t>, ņemot vērā augstāk minētajos dokumentos noteiktos pamatprincipus</w:t>
      </w:r>
      <w:r w:rsidR="00682871">
        <w:t>.</w:t>
      </w:r>
      <w:r w:rsidR="00890756">
        <w:t xml:space="preserve"> Šie apraksti ir saturiski līdzīgi Latvijas </w:t>
      </w:r>
      <w:r w:rsidR="004B7896">
        <w:t>A</w:t>
      </w:r>
      <w:r w:rsidR="00890756">
        <w:t>matu kataloga saimju aprakstiem</w:t>
      </w:r>
      <w:r w:rsidR="00302869">
        <w:t>, jo līdztekus amata prasībām ietver arī amata pienākumu uzskaitījumu.</w:t>
      </w:r>
    </w:p>
    <w:p w:rsidR="003826E9" w:rsidRDefault="00523EB9" w:rsidP="00F00EA6">
      <w:pPr>
        <w:pStyle w:val="EYBulletedList1"/>
        <w:spacing w:before="120"/>
        <w:ind w:left="289" w:hanging="289"/>
      </w:pPr>
      <w:r>
        <w:t>Lietuva</w:t>
      </w:r>
      <w:r w:rsidR="0003204E">
        <w:t xml:space="preserve">. </w:t>
      </w:r>
      <w:r w:rsidR="00790139">
        <w:t>Kā iepriekš minēts, Lietuvā Amatu katalogs ir izstrādes procesā (paredzams, ka tas tiks ieviests ne ātrāk par 2013. gada beigām). Lietuvas Amatu katalogu veidos aptuveni 17 amatu saimes, lielākā daļa no kurām paredzēta atbalsta funkciju veicēju klasificēšanai.</w:t>
      </w:r>
      <w:r w:rsidR="002D731F">
        <w:t xml:space="preserve"> Amatu katalogā iekļautajiem amatiem ir izstrādāti 144 standartizēti amata aprakstu paraugi (iepriekš valsts pārvaldē pastāvēja vairāk nekā 25 000 dažādi amata apraksti).</w:t>
      </w:r>
      <w:r w:rsidR="0029334C">
        <w:t xml:space="preserve"> </w:t>
      </w:r>
      <w:r w:rsidR="004422F0">
        <w:t>Lietuvā Amatu katalogs izstrādāts, paturot prātā profesiju klasifikatoru un sasaistot amatu saimes ar profesiju klasifikatorā iekļautajām profesijām.</w:t>
      </w:r>
    </w:p>
    <w:p w:rsidR="003826E9" w:rsidRDefault="00373355" w:rsidP="00F00EA6">
      <w:pPr>
        <w:pStyle w:val="EYBodytextwithparaspace"/>
        <w:spacing w:before="240"/>
      </w:pPr>
      <w:r>
        <w:t>Tādējādi, ņemot vērā citu valstu pieredzi, ir pamats apgalvot, ka Latvijas valsts pārvaldē izraudzītā pieeja izveidot Amatu katalogu, iekļaujot tajā galveno profesionālo grupu raksturojumus, atbilst atalgojuma sistēmu veidošanas tendencēm Eiropas Savienības valstīs, turklāt Latvija šajā jomā, salīdzinot ar citām Baltijas valstīm, ir pirmā, kas veikusi šādu reformu.</w:t>
      </w:r>
      <w:r w:rsidR="001F24B2">
        <w:t xml:space="preserve"> Katra valsts, atbilstoši t</w:t>
      </w:r>
      <w:r w:rsidR="002871D8">
        <w:t>ās</w:t>
      </w:r>
      <w:r w:rsidR="001F24B2">
        <w:t xml:space="preserve"> attīstības gaitai, </w:t>
      </w:r>
      <w:r w:rsidR="00E45B44">
        <w:t>izvēlas</w:t>
      </w:r>
      <w:r w:rsidR="001F24B2">
        <w:t xml:space="preserve"> piemērotākos risinājumus veiksmīgākai cilv</w:t>
      </w:r>
      <w:r w:rsidR="00E45B44">
        <w:t>ēkresursu un atalgojuma pārvaldībai. Arī Latvijas</w:t>
      </w:r>
      <w:r w:rsidR="0029334C">
        <w:t xml:space="preserve"> </w:t>
      </w:r>
      <w:r w:rsidR="00E45B44">
        <w:t>Amatu katalogu iespējams pilnveidot, paralēli strādājot arī pie citiem cilvēkresursu vadības sistēmas aspektiem, piemēram, kompetenču pieejas ieviešanas, amata prasību detalizētas izstrādes</w:t>
      </w:r>
      <w:r w:rsidR="004428A4">
        <w:t xml:space="preserve"> un</w:t>
      </w:r>
      <w:r w:rsidR="00E45B44">
        <w:t xml:space="preserve"> saskaņošanas ar Profesiju klasifikatoru u.c., </w:t>
      </w:r>
      <w:r w:rsidR="004428A4">
        <w:t>vienlaikus</w:t>
      </w:r>
      <w:r w:rsidR="0029334C">
        <w:t xml:space="preserve"> </w:t>
      </w:r>
      <w:r w:rsidR="004428A4">
        <w:t>tam</w:t>
      </w:r>
      <w:r w:rsidR="0029334C">
        <w:t xml:space="preserve"> </w:t>
      </w:r>
      <w:r w:rsidR="004428A4">
        <w:t>joprojām saglabājas svarīga loma</w:t>
      </w:r>
      <w:r w:rsidR="0029334C">
        <w:t xml:space="preserve"> </w:t>
      </w:r>
      <w:r w:rsidR="002871D8">
        <w:t xml:space="preserve">Latvijas </w:t>
      </w:r>
      <w:r w:rsidR="004428A4">
        <w:t xml:space="preserve">publiskā sektora cilvēkresursu vadības sistēmā. </w:t>
      </w:r>
    </w:p>
    <w:p w:rsidR="003826E9" w:rsidRDefault="008935E7" w:rsidP="00F00EA6">
      <w:pPr>
        <w:pStyle w:val="EYBodytextwithparaspace"/>
        <w:spacing w:before="240"/>
      </w:pPr>
      <w:r w:rsidRPr="00867AF9">
        <w:t>Zemāk apakšsadaļās ir aprakstīti vispārējie priekšlikumi Amatu kataloga un tā izmantošanas procesa pilnveidei, par pamatu ņemot fokusgrupu diskusijās, amatu vērtēšanas</w:t>
      </w:r>
      <w:r w:rsidR="00EF00D6" w:rsidRPr="00BD144D">
        <w:t xml:space="preserve"> sesijās, padziļinātās amatu aprakstu analīzes ietvaros un padziļinātajās intervijās iegūto informāciju.</w:t>
      </w:r>
    </w:p>
    <w:p w:rsidR="00BD7AE6" w:rsidRPr="00BB03C0" w:rsidRDefault="00673068" w:rsidP="00A01EF7">
      <w:pPr>
        <w:pStyle w:val="EYHeading3"/>
        <w:tabs>
          <w:tab w:val="num" w:pos="851"/>
        </w:tabs>
        <w:ind w:left="4395" w:hanging="4395"/>
      </w:pPr>
      <w:bookmarkStart w:id="26" w:name="_Toc362371086"/>
      <w:bookmarkStart w:id="27" w:name="_Toc370293746"/>
      <w:r w:rsidRPr="00BB03C0">
        <w:t>Amatu klasificēšanas un saskaņošanas process</w:t>
      </w:r>
      <w:bookmarkEnd w:id="26"/>
      <w:bookmarkEnd w:id="27"/>
    </w:p>
    <w:p w:rsidR="00BD7AE6" w:rsidRPr="00BB03C0" w:rsidRDefault="00803A04" w:rsidP="00A01EF7">
      <w:pPr>
        <w:pStyle w:val="EYBodytextwithparaspace"/>
      </w:pPr>
      <w:r w:rsidRPr="00BB03C0">
        <w:t>Fokusgrupu diskusijās</w:t>
      </w:r>
      <w:r w:rsidR="00673068" w:rsidRPr="00BB03C0">
        <w:t xml:space="preserve"> un padziļinātajās intervijās ar valsts pārvaldes iestāžu pārstāvjiem tika pārrunāti jautājumi, kas ir saistīti ar amatu klasificēšanas un saskaņošanas procesu efektivitāti, kā arī ministriju kā starpnieka starp Valsts kanceleju (VK) un padotības iestādēm nepieciešamību amatu klasificēšanā. Tika noskaidrots, ka lielākajā daļā intervēto iestāžu (aptuveni 54%) bijušas grūtības saskaņot amatu klasificēšanas rezultātus. Vairumā gadījumu iestādes minēja ne </w:t>
      </w:r>
      <w:r w:rsidR="00DB6841" w:rsidRPr="00BB03C0">
        <w:t xml:space="preserve">vairāk kā piecus gadījumus, kad nav atbalstīts sākotnējais piedāvājums par amatiem noteikto saimi/ apakšsaimi un/ vai līmeni. Deviņi no intervēto iestāžu personāla daļu vadītājiem minēja, ka nav nācies saskarties ar grūtībām saskaņot amatu klasificēšanas rezultātus, tomēr norādīja, ka attiecībā uz atsevišķiem amatiem bijušas diskusijas ar VK. Trīs no intervēto padotības iestāžu personāla daļas vadītājiem </w:t>
      </w:r>
      <w:r w:rsidR="00673068" w:rsidRPr="00BB03C0">
        <w:t xml:space="preserve">norādīja, ka grūtības novērotas amatu klasificēšanas rezultātu saskaņošanā ar ministriju, nevis VK. </w:t>
      </w:r>
    </w:p>
    <w:p w:rsidR="008B40DD" w:rsidRDefault="00673068" w:rsidP="00A01EF7">
      <w:pPr>
        <w:pStyle w:val="EYBodytextwithparaspace"/>
      </w:pPr>
      <w:r w:rsidRPr="00BB03C0">
        <w:t xml:space="preserve">Fokusgrupu </w:t>
      </w:r>
      <w:r w:rsidR="008B40DD" w:rsidRPr="00BB03C0">
        <w:t xml:space="preserve">diskusiju </w:t>
      </w:r>
      <w:r w:rsidRPr="00BB03C0">
        <w:t xml:space="preserve">dalībnieki pauda viedokli, ka padotības iestādēm būtu vēlams saskaņot amatu klasificēšanas rezultātus tikai ar vienu institūciju, taču domas dalījās, vai tai jābūt VK vai arī ministrijai. Vairākums atbalstīja ideju pilnvarot ministrijas saskaņot padotības iestāžu amatu klasificēšanas rezultātus, VK atstājot konsultatīvu lomu, kuru tā pilda arī šobrīd. </w:t>
      </w:r>
    </w:p>
    <w:p w:rsidR="00CD5451" w:rsidRPr="00BB03C0" w:rsidRDefault="003E4A7F" w:rsidP="00CD5451">
      <w:pPr>
        <w:pStyle w:val="EYBodytextwithparaspace"/>
      </w:pPr>
      <w:r>
        <w:t xml:space="preserve">Pētnieki ieteiktu ieviest </w:t>
      </w:r>
      <w:r w:rsidR="00CD5451" w:rsidRPr="00BB03C0">
        <w:t>šād</w:t>
      </w:r>
      <w:r>
        <w:t>u</w:t>
      </w:r>
      <w:r w:rsidR="00CD5451" w:rsidRPr="00BB03C0">
        <w:t xml:space="preserve"> kontroles mehānism</w:t>
      </w:r>
      <w:r>
        <w:t>u</w:t>
      </w:r>
      <w:r w:rsidR="00CD5451" w:rsidRPr="00BB03C0">
        <w:t xml:space="preserve">: </w:t>
      </w:r>
    </w:p>
    <w:p w:rsidR="00CD5451" w:rsidRPr="00BB03C0" w:rsidRDefault="00CD5451" w:rsidP="00CD5451">
      <w:pPr>
        <w:pStyle w:val="EYBulletedList1"/>
      </w:pPr>
      <w:r w:rsidRPr="00BB03C0">
        <w:lastRenderedPageBreak/>
        <w:t>atbildība par atbilstošu amatu klasificēšanu būtu iestādes vadītājam</w:t>
      </w:r>
      <w:r>
        <w:t xml:space="preserve"> – tas nozīmē, ka iestādes vadītājs apstiprina amatu klasificēšanas rezultātus bez nepieciešamības tos saskaņot ar citām institūcijām, neskaidrību gadījumos konsultējoties vai nu </w:t>
      </w:r>
      <w:r w:rsidR="002673B3">
        <w:t xml:space="preserve">ar </w:t>
      </w:r>
      <w:r>
        <w:t xml:space="preserve">augstākstāvošu institūciju vai </w:t>
      </w:r>
      <w:r w:rsidR="002673B3">
        <w:t xml:space="preserve">ar </w:t>
      </w:r>
      <w:r>
        <w:t>VK;</w:t>
      </w:r>
    </w:p>
    <w:p w:rsidR="00CD5451" w:rsidRPr="00BB03C0" w:rsidRDefault="00CD5451" w:rsidP="00CD5451">
      <w:pPr>
        <w:pStyle w:val="EYBulletedList1"/>
      </w:pPr>
      <w:r w:rsidRPr="00BB03C0">
        <w:t xml:space="preserve">VK būtu </w:t>
      </w:r>
      <w:r>
        <w:t>auditora un konsultanta</w:t>
      </w:r>
      <w:r w:rsidRPr="00BB03C0">
        <w:t xml:space="preserve"> loma </w:t>
      </w:r>
      <w:r>
        <w:t xml:space="preserve">amatu klasifikācijas kvalitātes nodrošināšanai </w:t>
      </w:r>
      <w:r w:rsidRPr="00BB03C0">
        <w:t xml:space="preserve">(izlases veidā organizētas pārbaudes, </w:t>
      </w:r>
      <w:r>
        <w:t xml:space="preserve">ieteikumi un atkārtotas pārbaudes </w:t>
      </w:r>
      <w:r w:rsidRPr="00BB03C0">
        <w:t>konstatētu pārkāpumu gadījumā).</w:t>
      </w:r>
    </w:p>
    <w:p w:rsidR="00CD5451" w:rsidRDefault="00CD5451" w:rsidP="00CD5451">
      <w:pPr>
        <w:pStyle w:val="EYBodytextwithparaspace"/>
        <w:spacing w:before="120"/>
      </w:pPr>
      <w:r w:rsidRPr="00BB03C0">
        <w:t>Iepriekš minētais ļautu izvairīties no situācijām, kad pēc amatu klasificēšanas rezultātu saskaņošanas saskaņotajā amata aprakstā iekļautie pienākumi tiek nomainīti uz vienkāršākiem, zemākas sarežģītības pienākumiem</w:t>
      </w:r>
      <w:r>
        <w:t>, lai noteiktu amata vērtībai neatbilstošu atalgojumu. Diemžēl jāapzinās, ka šādu rīcību stimulē mēnešalgu skalas neatbilstība līdzīgu amatu atalgojuma līmenim darba tirgū. Šī iemesla dēļ iepriekš minētā ieteicamā darbību secība amatu klasificēšanas rezultātu saskaņošanai būtu ieviešama tikai pēc tam, kad ir veiktas izmaiņas atlīdzības sistēmā, panākot amata vērtībai atbilstošāku atalgojuma līmeni mēnešalgu skalā. Ja saskaņošanas kārtību izmainītu pašlaik, tas vēl vairāk veicinātu atalgojuma nevienlīdzību iestāžu starpā, jo iestādes, kuru atalgojuma budžets to atļauj, klasificētu amatus augstāk nekā iestādes ar mazākām finanšu iespējām, neraugoties uz iespējamu neatbilstību amatu saimju/ apakšsaimju un līmeņu aprakst</w:t>
      </w:r>
      <w:r w:rsidR="002871D8">
        <w:t>iem</w:t>
      </w:r>
      <w:r>
        <w:t>. Tāpēc līdz pārmaiņu ieviešanai atlīdzības sistēmā ieteicams saglabāt esošo obligāto amatu klasificēšanas rezultātu saskaņošanas procesu.</w:t>
      </w:r>
    </w:p>
    <w:p w:rsidR="00CD5451" w:rsidRPr="00BB03C0" w:rsidRDefault="00CD5451" w:rsidP="00CD5451">
      <w:pPr>
        <w:pStyle w:val="EYBodytextwithparaspace"/>
      </w:pPr>
      <w:r>
        <w:t xml:space="preserve">Papildus tam, lai </w:t>
      </w:r>
      <w:r w:rsidRPr="00BB03C0">
        <w:t xml:space="preserve"> paaugstinātu amatu klasificēšanas procesa efektivitāti</w:t>
      </w:r>
      <w:r>
        <w:t xml:space="preserve"> kopumā</w:t>
      </w:r>
      <w:r w:rsidRPr="00BB03C0">
        <w:t xml:space="preserve">, būtu ieteicams izstrādāt detalizētākas vadlīnijas par amatu klasificēšanas procesu, papildinot Amatu </w:t>
      </w:r>
      <w:r w:rsidR="008320BB" w:rsidRPr="00BB03C0">
        <w:t>katalogā norādīto</w:t>
      </w:r>
      <w:r w:rsidRPr="00BB03C0">
        <w:t xml:space="preserve">, kā arī regulāri organizēt mācības vadītājiem amatu klasificēšanā. </w:t>
      </w:r>
    </w:p>
    <w:p w:rsidR="00974F8F" w:rsidRPr="00BB03C0" w:rsidRDefault="00673068">
      <w:pPr>
        <w:pStyle w:val="EYHeading3"/>
      </w:pPr>
      <w:bookmarkStart w:id="28" w:name="_Toc369264672"/>
      <w:bookmarkStart w:id="29" w:name="_Toc369264673"/>
      <w:bookmarkStart w:id="30" w:name="_Toc369264674"/>
      <w:bookmarkStart w:id="31" w:name="_Toc369264675"/>
      <w:bookmarkStart w:id="32" w:name="_Toc369264676"/>
      <w:bookmarkStart w:id="33" w:name="_Toc362371087"/>
      <w:bookmarkStart w:id="34" w:name="_Ref362440034"/>
      <w:bookmarkStart w:id="35" w:name="_Toc370293747"/>
      <w:bookmarkEnd w:id="28"/>
      <w:bookmarkEnd w:id="29"/>
      <w:bookmarkEnd w:id="30"/>
      <w:bookmarkEnd w:id="31"/>
      <w:bookmarkEnd w:id="32"/>
      <w:r w:rsidRPr="00BB03C0">
        <w:t>Apvienotie amati</w:t>
      </w:r>
      <w:bookmarkEnd w:id="33"/>
      <w:bookmarkEnd w:id="34"/>
      <w:bookmarkEnd w:id="35"/>
    </w:p>
    <w:p w:rsidR="003916FC" w:rsidRPr="00BB03C0" w:rsidRDefault="00673068" w:rsidP="00A01EF7">
      <w:pPr>
        <w:pStyle w:val="EYBodytextwithparaspace"/>
      </w:pPr>
      <w:r w:rsidRPr="00BB03C0">
        <w:t xml:space="preserve">Pētījuma gaitā ir konstatētas grūtības ar apvienoto jeb kombinēto amatu klasificēšanu. Tie ir amati, kuri veic dažādām saimēm/ apakšsaimēm raksturīgus pienākumus, piemēram, grāmatveža, finansista, lietveža, personāla vadības, saimnieciskā nodrošinājuma funkciju apvienošana vienā amatā. Šādi amati ir radušies iestāžu restrukturizācijas un citu pārmaiņu rezultātā. Padziļinātajās intervijās aptuveni 15% iestāžu minēja, ka pēdējo gadu laikā iestādē ir izveidoti amati, kuri apvieno dažāda veida funkcijas. Savukārt 24% jeb 14 </w:t>
      </w:r>
      <w:r w:rsidR="00B11225">
        <w:t xml:space="preserve">no 59 </w:t>
      </w:r>
      <w:r w:rsidRPr="00BB03C0">
        <w:t>iestādē</w:t>
      </w:r>
      <w:r w:rsidR="00B11225">
        <w:t>m</w:t>
      </w:r>
      <w:r w:rsidR="00EA5D94">
        <w:t xml:space="preserve">, ar kurām tika veiktas padziļinātās klātienes </w:t>
      </w:r>
      <w:r w:rsidR="008320BB">
        <w:t>intervijas,</w:t>
      </w:r>
      <w:r w:rsidR="008320BB" w:rsidRPr="00BB03C0">
        <w:t xml:space="preserve"> tika</w:t>
      </w:r>
      <w:r w:rsidRPr="00BB03C0">
        <w:t xml:space="preserve"> veikta pienākumu integrēšana citos amatos, amata pienākumu pārdalīšana speciālistu starpā. Intervējamie norādīja, ka šādus amatus ne vien ir grūti klasificēt, bet arī ir sarežģīti atrast tiem piemērotus kandidātus, kam būtu nepieciešamās zināšanas un prasmes. Amata aprakstos netiek norādīta pienākumu prioritāte un īpatsvars, tādējādi pēc amatu aprakstiem nav nosakāms, kuri pienākumi ir svarīgākie, bet kuri tiek veikti atsevišķos gadījumos kā papildu pienākumi. </w:t>
      </w:r>
    </w:p>
    <w:p w:rsidR="003916FC" w:rsidRPr="00BB03C0" w:rsidRDefault="00673068" w:rsidP="00A01EF7">
      <w:pPr>
        <w:pStyle w:val="EYBodytextwithparaspace"/>
      </w:pPr>
      <w:r w:rsidRPr="00BB03C0">
        <w:t>Atbilstoši Amatu kataloga II. nodaļas Amatu klasificēšanas kārtība 13. punktam „Ja amata pienākumi ietilpst vairākās saimēs (apakšsaimēs), amatu klasificē tajā saimē (apakšsaimē) un līmenī, kurā attiecīgie pamatpienākumi to apjoma vai nozīmīguma ziņā ir pārsvarā”. Lai būtu vieglāk pielietot šo vadlīniju, ieteicams apvienoto amatu amata aprakstos norādīt pienākumu prioritātes un īpatsvaru</w:t>
      </w:r>
      <w:r w:rsidR="00CD5451">
        <w:t>– tādējādi amatu klasificē vai nu saimē, pie kuras pieder prioritārie vai arī apjomīgākie amata pienākumi</w:t>
      </w:r>
      <w:r w:rsidRPr="00BB03C0">
        <w:t>. Fokusgrupu diskusiju dalībnieki minēja, ka tie klasificē apvienotos amatus tajā saimē/ apakšsaimē, kurai atbilst vismaz 50% to pienākumu</w:t>
      </w:r>
      <w:r w:rsidR="00CD5451">
        <w:t xml:space="preserve"> – šī pieeja ir pamatota</w:t>
      </w:r>
      <w:r w:rsidRPr="00BB03C0">
        <w:t>. Padziļinātajās intervijās izskanēja viedoklis, ka pastāv arī tādi amati, kuros dažādu funkciju pienākumiem ir vienāds īpatsvars</w:t>
      </w:r>
      <w:r w:rsidR="00CD5451">
        <w:t xml:space="preserve"> – šajā gadījumā priekšroka dodama tai amatu saimei, uz kuru attiecas sarežģītākie vai prioritārie pienākumi</w:t>
      </w:r>
      <w:r w:rsidRPr="00BB03C0">
        <w:t xml:space="preserve">. </w:t>
      </w:r>
      <w:r w:rsidR="00CD5451">
        <w:t>Papildus tam, š</w:t>
      </w:r>
      <w:r w:rsidRPr="00BB03C0">
        <w:t xml:space="preserve">ādā situācijā var ieteikt ņemt vērā arī amata piederību noteiktai struktūrvienībai un tā vietu organizācijas struktūrā, kas var sniegt papildu norādes uz prioritāro funkciju. </w:t>
      </w:r>
    </w:p>
    <w:p w:rsidR="008B40DD" w:rsidRPr="00BB03C0" w:rsidRDefault="00673068" w:rsidP="00A01EF7">
      <w:pPr>
        <w:pStyle w:val="EYBodytextwithparaspace"/>
      </w:pPr>
      <w:r w:rsidRPr="00BB03C0">
        <w:t xml:space="preserve">Lai atvieglotu pašvaldību apvienoto amatu klasificēšanu, tika izteikts priekšlikums veidot atsevišķu saimi „Universālie darbinieki pašvaldībās”, kas sastāvētu no sešiem līdz septiņiem līmeņiem, lai nodrošinātu atbilstošu amatu gradāciju. </w:t>
      </w:r>
    </w:p>
    <w:p w:rsidR="00C04B5F" w:rsidRPr="00BB03C0" w:rsidRDefault="0015766A" w:rsidP="00C04B5F">
      <w:pPr>
        <w:pStyle w:val="EYBodytextwithparaspace"/>
      </w:pPr>
      <w:r w:rsidRPr="00BB03C0">
        <w:t xml:space="preserve">Šādas saimes izveide nav atbalstāma, jo tas </w:t>
      </w:r>
      <w:r w:rsidR="00C04B5F" w:rsidRPr="00BB03C0">
        <w:t xml:space="preserve">būtu pretrunā ar Amatu kataloga galveno mērķi – atspoguļot publiskajā pārvaldē identificējamās funkcijas, jo apšaubāms, vai pastāv funkcija „pašvaldības darbinieks”. Universālā pašvaldības darbinieku saime būtu vienīgi pašvaldības amatu hierarhijas līmeņu atspoguļojums, bet </w:t>
      </w:r>
      <w:r w:rsidR="00C04B5F" w:rsidRPr="00BB03C0">
        <w:rPr>
          <w:rFonts w:cs="Arial"/>
          <w:szCs w:val="20"/>
        </w:rPr>
        <w:t xml:space="preserve">Amatu kataloga saimes izveidošanas princips ir funkcionāls – tas ir, vienā saimē ir amati, kas veic noteiktu, skaidri identificējamu, specifisku funkciju. Pašvaldības „universālais darbinieks”, visdrīzāk, veic vairākas funkcijas, kā arī apšaubāms, vai pastāv specifiska, skaidri identificējama funkcija „pašvaldību darbība”. Šāda saime </w:t>
      </w:r>
      <w:r w:rsidR="008320BB" w:rsidRPr="00BB03C0">
        <w:rPr>
          <w:rFonts w:cs="Arial"/>
          <w:szCs w:val="20"/>
        </w:rPr>
        <w:t>atbilstu institucionālam</w:t>
      </w:r>
      <w:r w:rsidR="00C04B5F" w:rsidRPr="00BB03C0">
        <w:rPr>
          <w:rFonts w:cs="Arial"/>
          <w:szCs w:val="20"/>
        </w:rPr>
        <w:t xml:space="preserve"> nevis </w:t>
      </w:r>
      <w:r w:rsidR="00C04B5F" w:rsidRPr="00BB03C0">
        <w:rPr>
          <w:rFonts w:cs="Arial"/>
          <w:szCs w:val="20"/>
        </w:rPr>
        <w:lastRenderedPageBreak/>
        <w:t>funkcionālam sadales principam, tāpēc nav atbalstāma šādas saimes izveidošana.</w:t>
      </w:r>
      <w:r w:rsidR="003238F5">
        <w:rPr>
          <w:rFonts w:cs="Arial"/>
          <w:szCs w:val="20"/>
        </w:rPr>
        <w:t xml:space="preserve"> Universālo pašvaldības amatu klasificēšanai var ieteikt vadīties pēc augstāk aprakstītajiem principiem, amatu aprakstos norādot pienākumu prioritātes un īpatsvaru.</w:t>
      </w:r>
    </w:p>
    <w:p w:rsidR="00BD7AE6" w:rsidRPr="00BB03C0" w:rsidRDefault="00673068" w:rsidP="00A01EF7">
      <w:pPr>
        <w:pStyle w:val="EYHeading3"/>
      </w:pPr>
      <w:bookmarkStart w:id="36" w:name="_Toc362792331"/>
      <w:bookmarkStart w:id="37" w:name="_Toc362792439"/>
      <w:bookmarkStart w:id="38" w:name="_Toc362800393"/>
      <w:bookmarkStart w:id="39" w:name="_Toc362371088"/>
      <w:bookmarkStart w:id="40" w:name="_Toc370293748"/>
      <w:bookmarkEnd w:id="36"/>
      <w:bookmarkEnd w:id="37"/>
      <w:bookmarkEnd w:id="38"/>
      <w:r w:rsidRPr="00BB03C0">
        <w:t>Valsts pārvaldei neraksturīgi amati</w:t>
      </w:r>
      <w:bookmarkEnd w:id="39"/>
      <w:bookmarkEnd w:id="40"/>
    </w:p>
    <w:p w:rsidR="00934B73" w:rsidRPr="00BB03C0" w:rsidRDefault="00673068" w:rsidP="00934B73">
      <w:pPr>
        <w:pStyle w:val="EYBodytextwithparaspace"/>
      </w:pPr>
      <w:r w:rsidRPr="00BB03C0">
        <w:t xml:space="preserve">Līdzīgi kā ar apvienotajiem amatiem, pastāv arī grūtības ar specifisku, retu amatu klasificēšanu, kuru būtiskie/ pamata pienākumi neatbilst nevienai no </w:t>
      </w:r>
      <w:r w:rsidR="008B40DD" w:rsidRPr="00BB03C0">
        <w:t>A</w:t>
      </w:r>
      <w:r w:rsidRPr="00BB03C0">
        <w:t xml:space="preserve">matu kataloga saimēm/ apakšsaimēm (piemēram, ēdināšanas pakalpojumu nodaļas vadītājs, ilgtspējas speciālists, epidemiologs, uzmērīšanas speciālists u.c.). Atbilstoši Amatu kataloga II. nodaļas Amatu klasificēšanas kārtība 14. Punktam, „Ja lielākā daļa amata pamatpienākumu nav atrodami nevienā no saimju (apakšsaimju) un līmeņu aprakstiem, amatu klasificē tajā saimē (apakšsaimē) un līmenī, kurš visvairāk atbilst klasificējamā amata atbildības līmenim un vadības apjomam”. Šo amatu klasificēšanā varētu ieteikt kā papildu informāciju izmantot amata piederību noteiktai struktūrvienībai un tā vietu organizācijas struktūrā, lai amatam piemeklētu atbilstošāku saimi/ apakšsaimi un līmeni. Var ieteikt arī unikālajiem </w:t>
      </w:r>
      <w:r w:rsidR="00934B73" w:rsidRPr="00BB03C0">
        <w:t>amatiem piemeklēt piemērotu mēnešalgu grupu, meklējot tādu grupu, kurā atrodas atbildības un sarežģītības līmeņa ziņā līdzīgi amati</w:t>
      </w:r>
      <w:r w:rsidR="00803A04" w:rsidRPr="00BB03C0">
        <w:t xml:space="preserve">. Lai to būtu vieglāk izdarīt, </w:t>
      </w:r>
      <w:r w:rsidR="00934B73" w:rsidRPr="00BB03C0">
        <w:t>šādu unikālu amatu amata aprakstos būtu ieteicams nepārprotami norādīt:</w:t>
      </w:r>
    </w:p>
    <w:p w:rsidR="003916FC" w:rsidRPr="00BB03C0" w:rsidRDefault="00DB6841" w:rsidP="00A01EF7">
      <w:pPr>
        <w:pStyle w:val="EYNumber"/>
        <w:numPr>
          <w:ilvl w:val="0"/>
          <w:numId w:val="50"/>
        </w:numPr>
        <w:spacing w:before="120"/>
      </w:pPr>
      <w:r w:rsidRPr="00BB03C0">
        <w:t xml:space="preserve">Atbildības līmeni – vai darbinieks atbild tikai par savu darbu vai arī atbildība ir plašāka, attiecīgi par struktūrvienību, organizāciju (norādot struktūrvienības vai organizācijas lielumu), par kādiem lēmumiem darbinieks atbild (vai tie ietekmē vienas vai vairāku struktūrvienību darbu, vai ir plašāka ietekme). </w:t>
      </w:r>
    </w:p>
    <w:p w:rsidR="003916FC" w:rsidRPr="00BB03C0" w:rsidRDefault="00DB6841" w:rsidP="00A01EF7">
      <w:pPr>
        <w:pStyle w:val="EYNumber"/>
      </w:pPr>
      <w:r w:rsidRPr="00BB03C0">
        <w:t>Vadības/ sadarbības apjomu – vai darbinieks koordinē citus</w:t>
      </w:r>
      <w:r w:rsidR="00224895">
        <w:t xml:space="preserve"> (bez tiešas atbildības par darbinieku vadīšanu)</w:t>
      </w:r>
      <w:r w:rsidRPr="00BB03C0">
        <w:t>, vai vada citus, cik plašā mērogā</w:t>
      </w:r>
      <w:r w:rsidR="00224895">
        <w:t xml:space="preserve"> – struktūrvienības, funkcijas,  iestādes vai vairāku iestāžu ietvaros</w:t>
      </w:r>
      <w:r w:rsidRPr="00BB03C0">
        <w:t>.</w:t>
      </w:r>
    </w:p>
    <w:p w:rsidR="003916FC" w:rsidRPr="00BB03C0" w:rsidRDefault="00DB6841" w:rsidP="00A01EF7">
      <w:pPr>
        <w:pStyle w:val="EYNumber"/>
      </w:pPr>
      <w:r w:rsidRPr="00BB03C0">
        <w:t>Darba un domāšanas sarežģītības līmeni – cik regulētas ir veicamās darbības, cik ir veicamo procesu, kāda līmeņa radošums ir nepieciešams tā veikšanā.</w:t>
      </w:r>
    </w:p>
    <w:p w:rsidR="007A6DBC" w:rsidRPr="00BB03C0" w:rsidRDefault="00DB6841" w:rsidP="00A01EF7">
      <w:pPr>
        <w:pStyle w:val="EYBodytextwithparaspace"/>
        <w:rPr>
          <w:sz w:val="26"/>
        </w:rPr>
      </w:pPr>
      <w:r w:rsidRPr="00BB03C0">
        <w:t>Jāņem vērā, ka Amatu katalogā ieteicams iekļaut saimes tādām funkcijām, kas ir plaši pārstāvētas valsts pārvaldē, līdz ar to nevar pilnībā izvairīties no situācijas, kad atsevišķiem amatiem nav atbilstošas saimes. Šie amati būtu klasificējami, izmantojot pielīdzināšanu pēc augstāk minētajiem kritērijiem.</w:t>
      </w:r>
    </w:p>
    <w:p w:rsidR="00BD7AE6" w:rsidRPr="00BB03C0" w:rsidRDefault="00673068" w:rsidP="00A01EF7">
      <w:pPr>
        <w:pStyle w:val="EYHeading3"/>
      </w:pPr>
      <w:bookmarkStart w:id="41" w:name="_Toc362792333"/>
      <w:bookmarkStart w:id="42" w:name="_Toc362792441"/>
      <w:bookmarkStart w:id="43" w:name="_Toc362800395"/>
      <w:bookmarkStart w:id="44" w:name="_Toc362371089"/>
      <w:bookmarkStart w:id="45" w:name="_Ref362799835"/>
      <w:bookmarkStart w:id="46" w:name="_Ref362799838"/>
      <w:bookmarkStart w:id="47" w:name="_Toc370293749"/>
      <w:bookmarkEnd w:id="41"/>
      <w:bookmarkEnd w:id="42"/>
      <w:bookmarkEnd w:id="43"/>
      <w:r w:rsidRPr="00BB03C0">
        <w:t>Kritēriji saimju/ apakšsaimju līmeņu diferencēšanai</w:t>
      </w:r>
      <w:bookmarkEnd w:id="44"/>
      <w:bookmarkEnd w:id="45"/>
      <w:bookmarkEnd w:id="46"/>
      <w:bookmarkEnd w:id="47"/>
    </w:p>
    <w:p w:rsidR="00BD7AE6" w:rsidRPr="00BB03C0" w:rsidRDefault="00673068" w:rsidP="00A01EF7">
      <w:pPr>
        <w:pStyle w:val="EYBodytextwithparaspace"/>
      </w:pPr>
      <w:r w:rsidRPr="00BB03C0">
        <w:t xml:space="preserve">Analizējot amatu klasificēšanas rezultātus un pārrunājot klasificēšanas procesu ar valsts tiešās pārvaldes iestāžu pārstāvjiem intervijās un fokusgrupu diskusijās, var secināt, ka kopumā Amatu kataloga dalījums saimēs/ apakšsaimes un līmeņos ir atbilstošs un ērts. Tomēr būtu vēlami atsevišķi uzlabojumi, kas padarītu Amatu kataloga izmantošanu vēl ērtāku un palīdzētu izvairīties no amatu klasificēšanas kļūdām. </w:t>
      </w:r>
    </w:p>
    <w:p w:rsidR="00BD7AE6" w:rsidRPr="00BB03C0" w:rsidRDefault="00673068" w:rsidP="00A01EF7">
      <w:pPr>
        <w:pStyle w:val="EYSubheading"/>
        <w:outlineLvl w:val="0"/>
      </w:pPr>
      <w:r w:rsidRPr="00BB03C0">
        <w:t>Saimes/ apakšsaimes un līmeņi konkrētām iestādēm</w:t>
      </w:r>
    </w:p>
    <w:p w:rsidR="00BD7AE6" w:rsidRPr="00BB03C0" w:rsidRDefault="004E3D20" w:rsidP="00A01EF7">
      <w:pPr>
        <w:pStyle w:val="EYBodytextwithparaspace"/>
        <w:rPr>
          <w:rStyle w:val="Emphasis"/>
          <w:i w:val="0"/>
          <w:iCs w:val="0"/>
        </w:rPr>
      </w:pPr>
      <w:r w:rsidRPr="00BB03C0">
        <w:rPr>
          <w:rStyle w:val="Emphasis"/>
          <w:i w:val="0"/>
          <w:iCs w:val="0"/>
        </w:rPr>
        <w:t>Būtu atbalstāms vairakkārt izskanējušais priekšlikums iespēju robežās atteikties no atsaucēm un arī netiešām norādēm uz konkrētām iestādēm saimju/ apakšsaimju un to līmeņu aprakstos, jo tās ierobežo attiecīgās saimes/ apakšsaimes vai līmeņa izmantošanu (konkrēti priekšlikumi ir minēti šī Ziņojuma nodaļā „Specifiskie priekšlikumi” pie attiecīgajām saimēm). Ieteicams, lai Amatu katalogs nekļūtu pārāk specifisks, izvairīties no jaunu saimju/ apakšsaimju ieviešanu šaurās, specifiskās jomās, kā arī neveidot saimes/ apakšsaimes un līmeņus atsevišķām iestādēm. Turklāt daži intervējamie norādījuši uz nepieciešamību apsvērt Amatu kataloga vispārināšanas iespēju, t.sk. līmeņu paraugaprakstu vispārināšanu.</w:t>
      </w:r>
    </w:p>
    <w:p w:rsidR="00BD7AE6" w:rsidRPr="00BB03C0" w:rsidRDefault="00673068" w:rsidP="00A01EF7">
      <w:pPr>
        <w:pStyle w:val="EYSubheading"/>
        <w:outlineLvl w:val="0"/>
      </w:pPr>
      <w:r w:rsidRPr="00BB03C0">
        <w:t>Struktūrvienības vai funkcijas vadība</w:t>
      </w:r>
    </w:p>
    <w:p w:rsidR="006642E2" w:rsidRPr="00BB03C0" w:rsidRDefault="006642E2" w:rsidP="006642E2">
      <w:pPr>
        <w:pStyle w:val="EYBodytextwithparaspace"/>
      </w:pPr>
      <w:r w:rsidRPr="00BB03C0">
        <w:t xml:space="preserve">Būtu arī ieteicams iespēju robežās </w:t>
      </w:r>
      <w:r w:rsidR="00244D30" w:rsidRPr="00BB03C0">
        <w:t xml:space="preserve">amata saimju/ apakšsaimju vidējo </w:t>
      </w:r>
      <w:r w:rsidRPr="00BB03C0">
        <w:t xml:space="preserve">līmeņu paraugaprakstos aizvietot pienākumu „vada struktūrvienību” ar „vada funkciju/ procesu/ jomu”. Ierosinājums ir saistīts ar to, ka atsevišķām funkcijām iestādēs var nebūt struktūrvienības (piemēram, personāla vadība, finanšu vadība, grāmatvedība, sabiedriskās attiecības, lietvedība u.c.), taču pastāv amats, kas atbild par šo funkciju visā iestādē un nodrošina ar funkciju saistītus procesus, kuru izpildē var tikt iesaistīti </w:t>
      </w:r>
      <w:r w:rsidRPr="00BB03C0">
        <w:lastRenderedPageBreak/>
        <w:t xml:space="preserve">dažādu struktūrvienību darbinieki. Pēc darba sarežģītības un atbildības šīs amats būtu pielīdzināms struktūrvienības vadītājam, taču šobrīd dažādu saimju/ apakšsaimju līmeņu paraugaprakstos iekļautais „vada struktūrvienību” neļauj šādus amatus klasificēt tiem pēc būtības atbilstošajā līmenī. </w:t>
      </w:r>
      <w:r w:rsidR="00244D30">
        <w:t>Funkcijas/ p</w:t>
      </w:r>
      <w:r w:rsidR="00244D30" w:rsidRPr="00BB03C0">
        <w:t>rocesa vadība būtu pielīdzināma struktūrvienības vadībai vienīgi gadījumos, kas attiecas uz mazu/ vidēju struktūrvienību vadību, bet ne gadījumos, kad vadības funkcija ietver lielu vai vairāku struktūrvienību vadību. Konkrēti priekšlikumi šajā jomā ir iekļauti pie attiecīgajām saimēm/ apakšsaimēm šī Ziņojuma nodaļā „Specifiskie priekšlikumi”.</w:t>
      </w:r>
    </w:p>
    <w:p w:rsidR="000C3513" w:rsidRPr="00BB03C0" w:rsidRDefault="000973E0" w:rsidP="00A01EF7">
      <w:pPr>
        <w:pStyle w:val="EYBodytextwithparaspace"/>
      </w:pPr>
      <w:r w:rsidRPr="00BB03C0">
        <w:t>Esošā</w:t>
      </w:r>
      <w:r w:rsidR="00273E10">
        <w:t xml:space="preserve"> </w:t>
      </w:r>
      <w:r w:rsidRPr="00BB03C0">
        <w:t>Amatu</w:t>
      </w:r>
      <w:r w:rsidR="00DB6841" w:rsidRPr="00BB03C0">
        <w:t xml:space="preserve"> kataloga struktūra un atlīdzības sistēma veicina vertikālu karjeru, nodrošinot augstākus līmeņus un attiecīgi arī augstākas mēnešalgu grupas vadītājiem. Iepriekšējos gados dominējusī tendence veidot vietnieku amatus pašlaik tiek ierobežota, un arī vadītāju amatu vakances praksē rodas reti. Līdz ar to iespējas veidot vertikālu karjeru, ieņemot vadītāja vietnieka vai vadītāja amatus, ir ierobežotas, savukārt, profesionālai izaugsmei speciālistu līmenī trūkst motivācijas, jo vienas saimes ietvaros speciālistu amatiem parasti nav izdalīts pietiekams skaits līmeņu, un attiecīgi darbiniekiem nav iespējas pāriet citā mēnešalgu grupā, nemainot amatu. Ļaujot augstākos līmeņos klasificēt ne tikai vadītāju, bet arī augstas klases speciālistu</w:t>
      </w:r>
      <w:r w:rsidR="00224895">
        <w:t xml:space="preserve"> amatus</w:t>
      </w:r>
      <w:r w:rsidR="00DB6841" w:rsidRPr="00BB03C0">
        <w:t xml:space="preserve">, var tikt veicināta profesionālā izaugsme </w:t>
      </w:r>
      <w:r w:rsidR="00224895">
        <w:t xml:space="preserve">darbiniekiem, kuri ieņem </w:t>
      </w:r>
      <w:r w:rsidR="00DB6841" w:rsidRPr="00BB03C0">
        <w:t>atsevišķu funkciju amat</w:t>
      </w:r>
      <w:r w:rsidR="00224895">
        <w:t>us bez vadītāja atbildības</w:t>
      </w:r>
      <w:r w:rsidR="00A1508F" w:rsidRPr="00BB03C0">
        <w:t>.</w:t>
      </w:r>
      <w:r w:rsidR="00224895">
        <w:t xml:space="preserve"> Atbalstāma arī paralēlo līmeņu veidošana, paredzot vienu no paralēlajiem līmeņiem vadītāju amatu, bet otra – augstas klases speciālistu amatu klasificēšanai, abus līmeņus iekļaujot vienā mēnešalgu grupā.</w:t>
      </w:r>
    </w:p>
    <w:p w:rsidR="00BD7AE6" w:rsidRPr="00BB03C0" w:rsidRDefault="00673068" w:rsidP="00A01EF7">
      <w:pPr>
        <w:pStyle w:val="EYSubheading"/>
        <w:outlineLvl w:val="0"/>
      </w:pPr>
      <w:r w:rsidRPr="00BB03C0">
        <w:t>Iestādes/ struktūrvienības/ projekta lielums</w:t>
      </w:r>
    </w:p>
    <w:p w:rsidR="00F822D8" w:rsidRDefault="00673068" w:rsidP="00934B73">
      <w:pPr>
        <w:pStyle w:val="EYBodytextwithparaspace"/>
      </w:pPr>
      <w:r w:rsidRPr="00BB03C0">
        <w:t xml:space="preserve">Amatu katalogā iekļautie skaitliski izteiktie novērtēšanas kritēriji (iestādes lielums, struktūrvienības lielums, projekta lielums) nereti rada grūtības un ierobežo iespējas atbilstoši klasificēt atsevišķus amatus (piemēram, 24. saimē – Komunikācija un sabiedriskās attiecības, 32. saimē – Projektu vadība). Analīzes gaitā tika novērotas klasificēšanas kļūdas, kad amati tiek klasificēti līmeņos, kuros ietvertās prasības attiecībā uz iestādes lielumu, struktūrvienības lielumu (vai skaitu) neatbilst iestādes lielumam/ struktūrvienības lielumam (vai skaitam), kurā nodarbināts konkrētā amata veicējs, kā arī, kad padotības iestāžu amati tiek klasificēti ministrijām paredzētos saimju/ apakšsaimju līmeņos. </w:t>
      </w:r>
      <w:r w:rsidR="00636A18" w:rsidRPr="00BB03C0">
        <w:t xml:space="preserve">Pēc fokusgrupu diskusiju dalībnieku un intervējamo domām būtu jāizmanto kritēriju kopums, kur papildus iestādes/ struktūrvienības lielumam būtu iekļauti arī citi kritēriji, piemēram, budžets, klientu </w:t>
      </w:r>
      <w:r w:rsidR="00636A18">
        <w:t xml:space="preserve">skaits. </w:t>
      </w:r>
      <w:r w:rsidR="00636A18" w:rsidRPr="00BB03C0">
        <w:t xml:space="preserve">Būtu ieteicams paredzēt zināmu elastību, lai līmeņu diferencējošie kritēriji (robežkritēriji) palīdzētu identificēt visatbilstošāko līmeni, bet neierobežotu tā izmantošanu, ja, piemēram, ir izpildīta tikai daļa no kritērijiem. </w:t>
      </w:r>
      <w:r w:rsidRPr="00BB03C0">
        <w:t xml:space="preserve">Tāpat būtu jāizvērtē, vai visos gadījumos ir pamatoti klasificēt ministriju amatus augstākajos saimju/ </w:t>
      </w:r>
      <w:r w:rsidR="00DB6841" w:rsidRPr="00BB03C0">
        <w:t>apakšsaimju līmeņos</w:t>
      </w:r>
      <w:r w:rsidR="00273E10">
        <w:t xml:space="preserve"> </w:t>
      </w:r>
      <w:r w:rsidR="00934B73" w:rsidRPr="00BB03C0">
        <w:t xml:space="preserve">un izslēgt iespēju šajos līmeņos klasificēt padotības iestāžu amatus, ņemot vērā to, ka iestāžu veiktās funkcijas var būt </w:t>
      </w:r>
      <w:r w:rsidR="00636A18" w:rsidRPr="00BB03C0">
        <w:t xml:space="preserve">līdzvērtīgas. </w:t>
      </w:r>
    </w:p>
    <w:p w:rsidR="00BD7AE6" w:rsidRPr="00BB03C0" w:rsidRDefault="00636A18" w:rsidP="00F822D8">
      <w:pPr>
        <w:pStyle w:val="EYSubheading"/>
        <w:outlineLvl w:val="0"/>
      </w:pPr>
      <w:r w:rsidRPr="00BB03C0">
        <w:t>Kvalifikācijas</w:t>
      </w:r>
      <w:r w:rsidR="00673068" w:rsidRPr="00BB03C0">
        <w:t xml:space="preserve"> prasības</w:t>
      </w:r>
    </w:p>
    <w:p w:rsidR="002A0118" w:rsidRPr="00BB03C0" w:rsidRDefault="00673068" w:rsidP="002A0118">
      <w:pPr>
        <w:pStyle w:val="EYBodytextwithparaspace"/>
      </w:pPr>
      <w:r w:rsidRPr="00BB03C0">
        <w:t xml:space="preserve">Atsevišķu saimju/ apakšsaimju līmeņu paraugaprakstos ir iekļautas prasības amatu veicēju </w:t>
      </w:r>
      <w:r w:rsidR="00DB6841" w:rsidRPr="00BB03C0">
        <w:t xml:space="preserve">kvalifikācijai (piemēram, 10.saimes IV līmenī, kā arī 5. saimes </w:t>
      </w:r>
      <w:r w:rsidRPr="00BB03C0">
        <w:t xml:space="preserve">vairākos līmeņos norādīta nepieciešamā izglītība un pieredze, 13. saimes atsevišķos līmeņos norādītas kvalifikācijas prasības, 32. Projektu vadība IIB līmeņa raksturojumā minēta nepieciešama pieredze starptautiskajā mārketingā, uzņēmējdarbībā </w:t>
      </w:r>
      <w:r w:rsidR="00636A18" w:rsidRPr="00BB03C0">
        <w:t>u</w:t>
      </w:r>
      <w:r w:rsidR="00636A18">
        <w:t>.</w:t>
      </w:r>
      <w:r w:rsidR="00636A18" w:rsidRPr="00BB03C0">
        <w:t>tml</w:t>
      </w:r>
      <w:r w:rsidRPr="00BB03C0">
        <w:t xml:space="preserve">.), taču lielākoties Amatu katalogā šādas prasības aprakstos nav iekļautas. Pētījuma ietvaros aptaujātie iestāžu pārstāvji pauda atšķirīgus viedokļus par kvalifikācijas prasību iekļaušanu – viena daļa uzskata, ka tā būtu noderīga informācija, kas palīdzētu atšķirt līmeņus saimes/ apakšsaimes ietvaros, citi šaubās, vai tā netiks apgrūtināta Amatu kataloga pielietošana. Būtu ieteicams izvērtēt kvalifikācijas prasību iekļaušanas lietderību un saglabāt konsekvenci saimes/ apakšsaimes ietvaros (ja vienam līmenim ir noteiktas kvalifikācijas prasības, tad tās būtu arī jādefinē citiem šīs saimes/ apakšsaimes līmeņiem) un, vēlams, arī visa Amatu kataloga ietvaros (piemēram, kvalifikācijas prasības var tikt norādītas visās saimēs/ apakšsaimēs, kur šādas prasības nosaka likums). Turklāt būtu ieteicams amatu aprakstos norādīt amata pienākumu sarežģītībai atbilstošas, </w:t>
      </w:r>
      <w:r w:rsidR="002A0118" w:rsidRPr="00BB03C0">
        <w:t>nevis pazeminātas kvalifikācijas prasības.</w:t>
      </w:r>
    </w:p>
    <w:p w:rsidR="00BD7AE6" w:rsidRPr="00BB03C0" w:rsidRDefault="00673068" w:rsidP="00A01EF7">
      <w:pPr>
        <w:pStyle w:val="EYSubheading"/>
        <w:outlineLvl w:val="0"/>
      </w:pPr>
      <w:r w:rsidRPr="00BB03C0">
        <w:t>Darba apjoms</w:t>
      </w:r>
    </w:p>
    <w:p w:rsidR="003916FC" w:rsidRPr="00BB03C0" w:rsidRDefault="00673068" w:rsidP="00A01EF7">
      <w:pPr>
        <w:pStyle w:val="EYBodytextwithparaspace"/>
      </w:pPr>
      <w:r w:rsidRPr="00BB03C0">
        <w:t xml:space="preserve">Kopumā intervēto iestāžu pārstāvji atbalsta darba apjoma iekļaušanu to faktoru skaitā, kas tiek izmantoti amatu klasificēšanā un darba algas noteikšanā (aptuveni 60% intervēto iestāžu), tomēr vienlaicīgi atsevišķas iestādes norāda uz to, ka šāda faktora ieviešanā sarežģījumus un neskaidrības radītu grūti izmērāmais un kvantitatīvās vienībās grūti izsakāmais veicamā darba apjoms. Vairākas iestādes norāda, ka atsevišķās jomās darba apjomu būtu iespējams noteikt (piemēram, atbalsta </w:t>
      </w:r>
      <w:r w:rsidRPr="00BB03C0">
        <w:lastRenderedPageBreak/>
        <w:t>funkcijām, vadītājiem), tomēr daļā jomu tas būtu sarežģīti novērtējams (piemēram, 35., 36. saimē klasificētajiem amatiem, 7. saimē klasificētajiem amatiem). Piecas no iestādēm minēja, ka darba apjomam vajadzētu tikt ņemtam vērā, nosakot darba algas mainīgo daļu.</w:t>
      </w:r>
    </w:p>
    <w:p w:rsidR="00840A15" w:rsidRPr="00BB03C0" w:rsidRDefault="00673068" w:rsidP="00A01EF7">
      <w:pPr>
        <w:pStyle w:val="EYBodytextwithparaspace"/>
      </w:pPr>
      <w:r w:rsidRPr="00BB03C0">
        <w:t>Ņemot vērā to, ka darba apjoms var mainīties, kā arī ir grūtības to noteikt vairāku funkciju veicējiem, tomēr nebūtu ieteicams izmantot darba apjomu kā kritēriju amatu klasificēšanas procesā. Taču to var izmantot, nosakot atalgojumu algu skalas ietvaros, kā arī, piešķirot mainīgo daļu tādiem amatiem, kuros darba apjoms var būtiski atšķirties starp amatu veicējiem un kuros to var salīdzinoši vienkārši izmērīt. Tomēr, lai to varētu pilnvērtīgi īstenot, būtu jāmaina vairāki būtiski esošās atalgojuma sistēmas aspekti</w:t>
      </w:r>
      <w:r w:rsidR="00840A15" w:rsidRPr="00BB03C0">
        <w:t>:</w:t>
      </w:r>
    </w:p>
    <w:p w:rsidR="00386E09" w:rsidRDefault="00631720" w:rsidP="00631720">
      <w:pPr>
        <w:pStyle w:val="EYBulletedList1"/>
      </w:pPr>
      <w:r w:rsidRPr="00BB03C0">
        <w:t>Jānosaka citi principi atalgojuma noteikšanai diapazona ietvaros, atsakoties no piesaistes darba stāžam (esošajā atlīdzības sistēmas noteikumu</w:t>
      </w:r>
      <w:r w:rsidRPr="00BB03C0">
        <w:rPr>
          <w:rStyle w:val="FootnoteReference"/>
        </w:rPr>
        <w:footnoteReference w:id="8"/>
      </w:r>
      <w:r w:rsidRPr="00BB03C0">
        <w:t xml:space="preserve"> redakcijā – profesionālajai pieredzei) kā papildu kritērijam līdztekus darba izpildes novērtējumam. Īpaši problemātiska ir visiem amatiem vienota stāža gradācija – </w:t>
      </w:r>
      <w:r w:rsidR="00C40BFA">
        <w:t>&lt;</w:t>
      </w:r>
      <w:r w:rsidRPr="00BB03C0">
        <w:t>1, 1-3, &gt;3 gadi jebkuram amatam, kā arī tas, ka profesionālā pieredze esošajā atlīdzības sistēmā tiek iekļauta divas reizes – gan kā viens no darba izpildes novērtēšanas kritērijiem, gan kā papildu kritērijs, kas pozicionē darbinieka individuālo algu diapazona ietvaros. Esošā pieeja neļauj iestādēm diferencēt amatus atbilstoši to darba apjomam vai regulārajai darba slodzei, ja tas ir pamatoti.</w:t>
      </w:r>
      <w:r w:rsidR="00224895">
        <w:t xml:space="preserve"> Būtu ieteicams noteikt, ka darbinieka mēnešalgas pozicionēšana mēnešalgas intervālā notiek, </w:t>
      </w:r>
      <w:r w:rsidR="00FB06DC">
        <w:t>pamatojoties</w:t>
      </w:r>
      <w:r w:rsidR="00273E10">
        <w:t xml:space="preserve"> </w:t>
      </w:r>
      <w:r w:rsidR="00386E09">
        <w:t>uz šādiem aspektiem:</w:t>
      </w:r>
    </w:p>
    <w:p w:rsidR="003826E9" w:rsidRDefault="00224895" w:rsidP="00F00EA6">
      <w:pPr>
        <w:pStyle w:val="EYBulletedList2"/>
      </w:pPr>
      <w:r>
        <w:t>darba izpildes novērtējum</w:t>
      </w:r>
      <w:r w:rsidR="00386E09">
        <w:t>s (kas ietver arī profesionālās pieredzes vērtējumu), papildus pēc iestādes ieskatiem ņemot vērā arī nodarbināto darba apjomu un citus iekšējus amatus un nodarbinātos diferencējošus aspektus;</w:t>
      </w:r>
    </w:p>
    <w:p w:rsidR="003826E9" w:rsidRDefault="00224895" w:rsidP="00F00EA6">
      <w:pPr>
        <w:pStyle w:val="EYBulletedList2"/>
      </w:pPr>
      <w:r>
        <w:t>iestādes finanšu iespēj</w:t>
      </w:r>
      <w:r w:rsidR="00386E09">
        <w:t>ām - paredzot pakāpenisku mēnešalgu palielināšanu vairāku gadu laikā atbilstoši jaunajam mēnešalgas diapazonam, ciktāl to atļauj iestādes atalgojuma fonds.</w:t>
      </w:r>
      <w:r w:rsidR="00273E10">
        <w:t xml:space="preserve"> </w:t>
      </w:r>
      <w:r w:rsidR="00386E09">
        <w:t>Tas nozīmē, ka ir pieļaujams kādu laiku maksāt vidējā līmeņa mēnešalgu darbiniekam, kura darba izpildes vērtējums ir virs vidējā (tas nozīmē, ka vērt</w:t>
      </w:r>
      <w:r w:rsidR="00513959">
        <w:t>ējums nenosaka atalgojuma automātiski, bet tiek noteikts pārejas periods, kad vērtējums var atšķirties no atalgojuma līmeņa skalā)</w:t>
      </w:r>
      <w:r w:rsidR="00386E09">
        <w:t xml:space="preserve">. Tādējādi tiktu veicināta objektīvāka darba izpildes vērtēšana, nepakārtojot to algu skalai vai iestādes algu budžeta </w:t>
      </w:r>
      <w:r w:rsidR="00513959">
        <w:t>lielumam, kā tas ir šobrīd.</w:t>
      </w:r>
    </w:p>
    <w:p w:rsidR="003826E9" w:rsidRDefault="00386E09" w:rsidP="00F00EA6">
      <w:pPr>
        <w:pStyle w:val="EYBulletedList2"/>
        <w:numPr>
          <w:ilvl w:val="0"/>
          <w:numId w:val="0"/>
        </w:numPr>
        <w:ind w:left="288"/>
      </w:pPr>
      <w:r>
        <w:t>Jāuzsver, ka š</w:t>
      </w:r>
      <w:r w:rsidR="00224895">
        <w:t>āda pieeja būs dzīvotspējīga un finansiāli iesp</w:t>
      </w:r>
      <w:r>
        <w:t>ējama</w:t>
      </w:r>
      <w:r w:rsidR="00513959">
        <w:t>,</w:t>
      </w:r>
      <w:r>
        <w:t xml:space="preserve"> tikai </w:t>
      </w:r>
      <w:r w:rsidR="00513959">
        <w:t xml:space="preserve">iestādēs </w:t>
      </w:r>
      <w:r>
        <w:t>veicot</w:t>
      </w:r>
      <w:r w:rsidR="00224895">
        <w:t xml:space="preserve"> vērtēšanas rezultātu kalibrēšan</w:t>
      </w:r>
      <w:r>
        <w:t>u</w:t>
      </w:r>
      <w:r w:rsidR="00224895">
        <w:t xml:space="preserve"> (lai nepie</w:t>
      </w:r>
      <w:r>
        <w:t>ļau</w:t>
      </w:r>
      <w:r w:rsidR="00224895">
        <w:t xml:space="preserve">tu pārmērīgu nepamatotu augsto vērtējumu īpatsvaru) un </w:t>
      </w:r>
      <w:r w:rsidR="00513959">
        <w:t>nosakot</w:t>
      </w:r>
      <w:r w:rsidR="00224895">
        <w:t xml:space="preserve"> konkurētspēj</w:t>
      </w:r>
      <w:r w:rsidR="00513959">
        <w:t>īgu</w:t>
      </w:r>
      <w:r w:rsidR="00224895">
        <w:t xml:space="preserve"> – tirgus līmenim atbilstoš</w:t>
      </w:r>
      <w:r w:rsidR="00513959">
        <w:t>u</w:t>
      </w:r>
      <w:r w:rsidR="00224895">
        <w:t xml:space="preserve"> mēnešal</w:t>
      </w:r>
      <w:r w:rsidR="00513959">
        <w:t>gas diapazonu (sk. nākamo priekšlikumu).</w:t>
      </w:r>
    </w:p>
    <w:p w:rsidR="00631720" w:rsidRPr="00BB03C0" w:rsidRDefault="00631720" w:rsidP="00631720">
      <w:pPr>
        <w:pStyle w:val="EYBulletedList1"/>
      </w:pPr>
      <w:r w:rsidRPr="00BB03C0">
        <w:t xml:space="preserve">Jāpārskata </w:t>
      </w:r>
      <w:r w:rsidR="00513959">
        <w:t>mēneš</w:t>
      </w:r>
      <w:r w:rsidRPr="00BB03C0">
        <w:t xml:space="preserve">algu diapazona konkurētspēja, t.i., jānosaka tāds atalgojuma mērķa līmenis kā algu diapazona centrs, kas </w:t>
      </w:r>
      <w:r w:rsidR="00C40BFA">
        <w:t xml:space="preserve">būtu atbilstošs atalgojuma līmenim darba tirgū un </w:t>
      </w:r>
      <w:r w:rsidRPr="00BB03C0">
        <w:t>ļautu viena diapazona ietvaros atbilstoši atalgot gan „iesācēju”, gan „izcilnieku” vai darbinieku ar pazeminātu darba apjomu un darbinieku ar palielinātu darba apjomu</w:t>
      </w:r>
      <w:r w:rsidR="00C40BFA">
        <w:t xml:space="preserve">. </w:t>
      </w:r>
      <w:r w:rsidR="00E51886">
        <w:t>Vienlaikus jānodrošina, lai augstākās algas (algas, kas atbilst algu skalas diviem augstākajiem līmeņiem), ja tās būtu noteiktas atbilstoši konkurētspējīgai skalai, neveidotu pārmērīgi lielu atalgojuma proporciju (ne vairāk par 15-20% no kopējā atalgojuma budžeta)</w:t>
      </w:r>
      <w:r w:rsidR="00513959">
        <w:t xml:space="preserve"> – jāveic iepriekš minētā vērtēšanas rezultātu kalibrēšana</w:t>
      </w:r>
      <w:r w:rsidR="00E51886">
        <w:t>, pretējā gadījumā atalgojuma sistēma ātri kļūs neatbilstoša budžeta iespējām</w:t>
      </w:r>
      <w:r w:rsidRPr="00BB03C0">
        <w:t>.</w:t>
      </w:r>
      <w:r w:rsidR="00E51886">
        <w:t xml:space="preserve"> Jāapzinās, </w:t>
      </w:r>
      <w:r w:rsidR="00AA1A75">
        <w:t>k</w:t>
      </w:r>
      <w:r w:rsidR="00E51886">
        <w:t>a nekonkurētspējīgas (pārāk zemas) algu skalas</w:t>
      </w:r>
      <w:r w:rsidR="00273E10">
        <w:t xml:space="preserve"> </w:t>
      </w:r>
      <w:r w:rsidR="00E51886">
        <w:t>gadījumā turpināsies plaši izplatītā tendence noteikt darbiniekiem nepamatoti augstu darba izpildes novērtējumu, kas nav pierādāms ar faktiem un rada nepareizu izpratni par darba snieguma vērtēšanas mērķiem un objektivitāti,.</w:t>
      </w:r>
    </w:p>
    <w:p w:rsidR="00631720" w:rsidRPr="00BB03C0" w:rsidRDefault="00631720" w:rsidP="00631720">
      <w:pPr>
        <w:pStyle w:val="EYBulletedList1"/>
        <w:rPr>
          <w:b/>
        </w:rPr>
      </w:pPr>
      <w:r w:rsidRPr="00BB03C0">
        <w:t>Precīzāk jānosaka atalgojuma mainīgās daļas</w:t>
      </w:r>
      <w:r w:rsidR="00E51886">
        <w:t xml:space="preserve"> – ar darba rezultātu saistītās daļas -</w:t>
      </w:r>
      <w:r w:rsidRPr="00BB03C0">
        <w:t xml:space="preserve">principi. Šobrīd atalgojuma mainīgās daļas funkciju daļēji pilda </w:t>
      </w:r>
      <w:hyperlink r:id="rId16" w:tgtFrame="_blank" w:history="1">
        <w:r w:rsidRPr="008B1309">
          <w:t xml:space="preserve">Valsts un pašvaldību institūciju amatpersonu </w:t>
        </w:r>
        <w:r w:rsidRPr="008B1309">
          <w:br/>
          <w:t>un darbinieku atlīdzības likuma</w:t>
        </w:r>
      </w:hyperlink>
      <w:r w:rsidRPr="00BB03C0">
        <w:t xml:space="preserve"> 14. panta 12. daļā noteiktā „piemaksa kompetentāko darbinieku” motivēšanai, tomēr tās pamatojums ir ļoti ierobežots un administrēšanas principi – neskaidri. Veiksmīgāku mainīgās daļas pārvaldību veicinātu arī ikgadējās darba izpildes vērtēšanas sistēmas ietvaros vērtējamo darba izpildes kritēriju sadalīšana un atšķirīga izmantošana atalgojuma sistēmā, nodalot ieguldījuma kritērijus (profesionālā kvalifikācija un kompetences) no rezultāta kritērijiem (mērķu sasniegšana un amata </w:t>
      </w:r>
      <w:r w:rsidR="000973E0" w:rsidRPr="00BB03C0">
        <w:t>pienākumu izpilde</w:t>
      </w:r>
      <w:r w:rsidRPr="00BB03C0">
        <w:t>) un piesaistot rezultāta kritēriju vērtējumu atalgojuma mainīgajai daļai, bet ieguldījuma kritēriju vērtējumu – pamatalgai.</w:t>
      </w:r>
    </w:p>
    <w:p w:rsidR="009810FA" w:rsidRDefault="00631720" w:rsidP="00631720">
      <w:pPr>
        <w:pStyle w:val="EYBulletedList1"/>
      </w:pPr>
      <w:r w:rsidRPr="00BB03C0">
        <w:lastRenderedPageBreak/>
        <w:t>Jāiekļauj atlīdzības sistēmā papildu rīks konkurētspējas nodrošināšanai īpašos gadījumos – t.s</w:t>
      </w:r>
      <w:r w:rsidR="000973E0">
        <w:t>k</w:t>
      </w:r>
      <w:r w:rsidRPr="00BB03C0">
        <w:t>. „tirgus koeficients”, kas dotu iespēju uz noteiktu laiku paaugstināt darbinieka vai amata mēnešalgu esošās mēnešalgu grupas robežās, ja pēc attiecīgās profesijas pārstāvjiem ir paaugstināts pieprasījums darba tirgū vai attiecīgā profesija noteiktā periodā darba tirgū tiek „pārmaksāta”, t.i., tās atalgojums pārsniedz amata vērtībai atbilstošo atalgojumu. Tas radītu iespēju izvairīties no tendences klasificēt amatu tam neatbilstošā saimē vai līmenī, lai rastu iespēju noteikt tam konkurētspējīgu atalgojumu.</w:t>
      </w:r>
    </w:p>
    <w:p w:rsidR="003826E9" w:rsidRPr="00BB03C0" w:rsidRDefault="003826E9" w:rsidP="00631720">
      <w:pPr>
        <w:pStyle w:val="EYBulletedList1"/>
      </w:pPr>
      <w:r>
        <w:t xml:space="preserve">Papildus minētajam, ieteicams nedalīt līmeņos/ kategorijās zemāko mēnešalgu grupu (1.-4.) mēnešalgas diapazonu, bet radīt iespēju </w:t>
      </w:r>
      <w:r w:rsidR="00CB607A">
        <w:t xml:space="preserve">iestādēm </w:t>
      </w:r>
      <w:r>
        <w:t xml:space="preserve">zemāko mēnešalgu grupu amatiem, kas pamatā veic fizisko un kvalificēto darbu, </w:t>
      </w:r>
      <w:r w:rsidR="00CB607A">
        <w:t xml:space="preserve">noteikt mēnešalgu </w:t>
      </w:r>
      <w:r>
        <w:t>visa diapazona ietvaros atbilstoši to budžeta iespējām un iekšēj</w:t>
      </w:r>
      <w:r w:rsidR="00273E10">
        <w:t>a</w:t>
      </w:r>
      <w:r>
        <w:t>m taisnīgumam. Minēto mēnešalgu grupu diapazons ir salīdzinoši daudz šaurāks nekā augstākām grupām</w:t>
      </w:r>
      <w:r w:rsidR="001B3355">
        <w:t>, tāpēc</w:t>
      </w:r>
      <w:r>
        <w:t xml:space="preserve"> </w:t>
      </w:r>
      <w:r w:rsidR="001B3355">
        <w:t>mēnešalgas dalījums līmeņos nav pamatots, bet drīzāk rada nevajadzīgu spriedzi viena veida amata veicēju starpā</w:t>
      </w:r>
      <w:r>
        <w:t xml:space="preserve">. Vienlaikus ieteicams izvērtēt iespēju </w:t>
      </w:r>
      <w:r w:rsidR="001B3355">
        <w:t xml:space="preserve">arī </w:t>
      </w:r>
      <w:r>
        <w:t xml:space="preserve">vienkāršot darba izpildes vērtēšanas  procesu minēto </w:t>
      </w:r>
      <w:r w:rsidR="00CB607A">
        <w:t xml:space="preserve">mēnešalgu </w:t>
      </w:r>
      <w:r>
        <w:t>grupu amatiem, piemēram, 1. mēnešalgu grupas amatiem vērtējot tikai amata pienākumu izpildi, bet 2.-4. mēnešalgas grupu amatiem –</w:t>
      </w:r>
      <w:r w:rsidR="00CB607A">
        <w:t xml:space="preserve"> amata pienākumu izpildi</w:t>
      </w:r>
      <w:r>
        <w:t xml:space="preserve"> un kompetences.</w:t>
      </w:r>
      <w:r w:rsidR="00800167">
        <w:t xml:space="preserve"> Atbilstoši ieteicams vienkāršot arī vērtēšanas veidlapas un paredzēt veikt vērtēšanu, </w:t>
      </w:r>
      <w:r w:rsidR="001B3355">
        <w:t>1.-</w:t>
      </w:r>
      <w:r w:rsidR="00851561">
        <w:t xml:space="preserve"> </w:t>
      </w:r>
      <w:r w:rsidR="001B3355">
        <w:t xml:space="preserve">4. mēnešalgu grupas amatu veicēju darba izpildes vērtēšanai </w:t>
      </w:r>
      <w:r w:rsidR="00800167">
        <w:t>izmantojot pap</w:t>
      </w:r>
      <w:r w:rsidR="001B3355">
        <w:t>īra veidlapas,</w:t>
      </w:r>
      <w:r w:rsidR="00800167">
        <w:t xml:space="preserve"> nevis Novērtēšanas elektroniskās veidlapas informācijas sistēmu (NEVIS).</w:t>
      </w:r>
      <w:r w:rsidR="001B3355">
        <w:t xml:space="preserve"> </w:t>
      </w:r>
      <w:r w:rsidR="00893AA6">
        <w:t>Tāpat būtu ieteicams pārskatīt un vienkāršot darba izpildes novērtēšanas pieeju, noslēdzoties pārbaudes laikam – piemēram, vērtēt tikai pārbaudes laikam īpaši noteikto (t.s. adaptācijas) mērķu sasniegšanu un amata pienākumu izpildi, jo kvalifikācijas un kompete</w:t>
      </w:r>
      <w:r w:rsidR="00C233AD">
        <w:t>n</w:t>
      </w:r>
      <w:r w:rsidR="00893AA6">
        <w:t>ču vērtējums būtu jāveic atlases procesā.</w:t>
      </w:r>
    </w:p>
    <w:p w:rsidR="00BD7AE6" w:rsidRPr="00BB03C0" w:rsidRDefault="00BD7AE6" w:rsidP="00840A15">
      <w:pPr>
        <w:pStyle w:val="EYSubheading"/>
        <w:outlineLvl w:val="0"/>
      </w:pPr>
      <w:r w:rsidRPr="00BB03C0">
        <w:t>Specifiskas/ īpašas prasmes un pienākumi</w:t>
      </w:r>
    </w:p>
    <w:p w:rsidR="003916FC" w:rsidRPr="00BB03C0" w:rsidRDefault="00B13FCB" w:rsidP="0004698B">
      <w:pPr>
        <w:pStyle w:val="EYBodytextwithparaspace"/>
        <w:numPr>
          <w:ilvl w:val="0"/>
          <w:numId w:val="0"/>
        </w:numPr>
      </w:pPr>
      <w:r w:rsidRPr="00BB03C0">
        <w:t xml:space="preserve">Pēc 37% apjautāto iestāžu personāla daļu pārstāvju domām, daļai iestādes amatu raksturīgas specifiskās/ īpašas prasmes un/ vai specifiski/ īpaši pienākumi. Piemēram, tās var būt zināšanas specifiskās, ļoti šaurās jomās – zināšanas ekotoksikoloģijā, atlieku jomā, bioatkritumu jomā, zināšanas par militārām būvēm u.c. jomās. Citi piemēri ietver pastiprinātu fizisku slodzi (funkcionālie speciālisti, piemēram, baseina un trenažieru zāles instruktors, fizioterapeits u.c.), vai psiholoģisku slodzi (dažu iestāžu klientu apkalpotāji), pielaide slepenai informācijai, saskarsme ar valsts noslēpuma objektiem, darbs drošības režīmā, īpašs apkalpojamo klientu loks. Specifiskās prasības, kā arī īpašie darba apstākļi, kas atšķir vienā līmenī klasificējamos amatus, var tikt izmantoti kā kritēriji individuāla atalgojuma noteikšanai algu diapazona ietvaros. Tā kā tie ir raksturīgi konkrētiem amatiem, būtu nepareizi to dēļ mainīt Amatu katalogu vai amatu vērtēšanas metodi, kura attiecas uz visiem, arī nespecifiskajiem amatiem. Lai iestādes ietvaros rastu iespēju atšķirīgi atalgot īpašu prasmju esamību vai nepieciešamību, jāņem vērā iepriekš minētie priekšlikumi par izmaiņām atlīdzības sistēmā.  </w:t>
      </w:r>
    </w:p>
    <w:p w:rsidR="00BD7AE6" w:rsidRPr="00BB03C0" w:rsidRDefault="00673068" w:rsidP="00A01EF7">
      <w:pPr>
        <w:pStyle w:val="EYHeading3"/>
      </w:pPr>
      <w:bookmarkStart w:id="48" w:name="_Toc362371090"/>
      <w:bookmarkStart w:id="49" w:name="_Toc370293750"/>
      <w:r w:rsidRPr="00BB03C0">
        <w:t>Jaunas saimes</w:t>
      </w:r>
      <w:bookmarkEnd w:id="48"/>
      <w:bookmarkEnd w:id="49"/>
    </w:p>
    <w:p w:rsidR="00AA1CCF" w:rsidRPr="00BB03C0" w:rsidRDefault="00AA1CCF" w:rsidP="00AA1CCF">
      <w:pPr>
        <w:pStyle w:val="EYBodytextwithparaspace"/>
      </w:pPr>
      <w:r w:rsidRPr="00BB03C0">
        <w:t>Fokusgrupu diskusijās un padziļinātajās intervijās tika izteikti priekšlikumi atsevišķu jaunu saimju/ apakšsaimju izveidei:</w:t>
      </w:r>
    </w:p>
    <w:p w:rsidR="00AA1CCF" w:rsidRPr="00BB03C0" w:rsidRDefault="00AA1CCF" w:rsidP="00AA1CCF">
      <w:pPr>
        <w:pStyle w:val="EYBulletedList1"/>
        <w:spacing w:before="120"/>
        <w:ind w:left="289" w:hanging="289"/>
      </w:pPr>
      <w:r w:rsidRPr="00BB03C0">
        <w:t>Priekšlikums veidot poligrāfijas saimi, kurā tiktu klasificēti amati, kas veic ar poligrāfiskiem darbiem saistītus pienākumus – kartogrāfisko materiālu iespieddarbus, vispārpoligrāfiskos iespieddarbus, reprogrāfijas darbus, nodarbojas ar attiecīgu darbu plānošanu, tehnisko uzraudzību un kontroli.</w:t>
      </w:r>
    </w:p>
    <w:p w:rsidR="00AA1CCF" w:rsidRPr="00BB03C0" w:rsidRDefault="00AA1CCF" w:rsidP="00AA1CCF">
      <w:pPr>
        <w:pStyle w:val="EYBulletedList1"/>
      </w:pPr>
      <w:r w:rsidRPr="00BB03C0">
        <w:t xml:space="preserve">Priekšlikums no pašvaldību pārstāvjiem veidot saimi apvienotajiem amatiem (skat. sadaļu </w:t>
      </w:r>
      <w:r w:rsidR="00EB177C">
        <w:fldChar w:fldCharType="begin"/>
      </w:r>
      <w:r w:rsidR="00EB177C">
        <w:instrText xml:space="preserve"> REF _Ref362440034 \r \h  \* MERGEFORMAT </w:instrText>
      </w:r>
      <w:r w:rsidR="00EB177C">
        <w:fldChar w:fldCharType="separate"/>
      </w:r>
      <w:r w:rsidR="00071901">
        <w:t>4.1.2</w:t>
      </w:r>
      <w:r w:rsidR="00EB177C">
        <w:fldChar w:fldCharType="end"/>
      </w:r>
      <w:r w:rsidRPr="00BB03C0">
        <w:t xml:space="preserve">. Apvienotie amati) vai arī, ja tāda netiek veidota, izdalīt apakšsaimi 1. saimes Administratīvā vadība ietvaros (Administratīvā vadība pašvaldībās), kā arī veidot būvvaldes saimi. </w:t>
      </w:r>
      <w:r w:rsidRPr="00BB03C0">
        <w:rPr>
          <w:rFonts w:eastAsia="Arial Unicode MS"/>
        </w:rPr>
        <w:t>Amatu katalogā ir iekļautas vairākas ar kontroles funkciju saistītas saimes/ apakšsaimes, piemēram, 26.1. Iestāžu un amatpersonu kontrole, 26.3. Privātpersonu kontrole, kurās varētu tikt klasificēti būvvalžu amati, tāpēc, lai izvairītos no Amatu kataloga sadrumstalošanas, nav atbalstāma jaunas saimes veidošana būvvaldes funkcijai.</w:t>
      </w:r>
    </w:p>
    <w:p w:rsidR="00AA1CCF" w:rsidRPr="00BB03C0" w:rsidRDefault="00AA1CCF" w:rsidP="00AA1CCF">
      <w:pPr>
        <w:pStyle w:val="EYBulletedList1"/>
      </w:pPr>
      <w:r w:rsidRPr="00BB03C0">
        <w:t xml:space="preserve">Priekšlikums veidot 22.3. apakšsaimi Transporta nelaimes gadījumu un incidentu izmeklēšana, kurā tiktu klasificēti amati, kuru pildītāji veic aviācijas nelaimes gadījumu un incidentu, dzelzceļa satiksmes negadījumu </w:t>
      </w:r>
      <w:r w:rsidR="000973E0" w:rsidRPr="00BB03C0">
        <w:t>un jūras</w:t>
      </w:r>
      <w:r w:rsidRPr="00BB03C0">
        <w:t xml:space="preserve"> negadījumu izmeklēšanu un analizē to cēloņus.</w:t>
      </w:r>
    </w:p>
    <w:p w:rsidR="00AA1CCF" w:rsidRPr="00BB03C0" w:rsidRDefault="00AA1CCF" w:rsidP="00AA1CCF">
      <w:pPr>
        <w:pStyle w:val="EYBulletedList1"/>
      </w:pPr>
      <w:r w:rsidRPr="00BB03C0">
        <w:t>Priekšlikums izstrādāt „universālo IT speciālistu saimi”, kurā varētu klasificēt IT jomas amatus, kuri veic visas IT funkcijas, bet ne ļoti sarežģītā līmenī.</w:t>
      </w:r>
    </w:p>
    <w:p w:rsidR="006E7C03" w:rsidRPr="00BB03C0" w:rsidRDefault="00012CBD" w:rsidP="00A01EF7">
      <w:pPr>
        <w:pStyle w:val="EYBodytextwithparaspace"/>
        <w:spacing w:before="240"/>
        <w:rPr>
          <w:rFonts w:eastAsia="Arial Unicode MS"/>
        </w:rPr>
      </w:pPr>
      <w:r w:rsidRPr="00BB03C0">
        <w:lastRenderedPageBreak/>
        <w:t>.</w:t>
      </w:r>
      <w:r w:rsidR="00673068" w:rsidRPr="00BB03C0">
        <w:t xml:space="preserve">Šie priekšlikumi būtu jāizvērtē, ņemot vērā iestāžu un amatu skaitu, kas varētu šīs saimes izmantot klasificēšanā. </w:t>
      </w:r>
      <w:r w:rsidR="00673068" w:rsidRPr="00BB03C0">
        <w:rPr>
          <w:rFonts w:eastAsia="Arial Unicode MS"/>
        </w:rPr>
        <w:t>Atbilstoši vienam no Amatu kataloga uzbūves principiem, kas minēts metodikā „Ieteikumi valsts pārvaldes Amatu kataloga pilnveidošanai”, jauna saime tiek veidota tikai šādos gadījumos:</w:t>
      </w:r>
    </w:p>
    <w:p w:rsidR="006E7C03" w:rsidRPr="00BB03C0" w:rsidRDefault="00673068" w:rsidP="00A01EF7">
      <w:pPr>
        <w:pStyle w:val="EYBulletedList1"/>
      </w:pPr>
      <w:r w:rsidRPr="00BB03C0">
        <w:t>ja konkrētā funkcija ir sastopama vismaz sešās iestādēs; vai</w:t>
      </w:r>
    </w:p>
    <w:p w:rsidR="006E7C03" w:rsidRPr="00BB03C0" w:rsidRDefault="00673068" w:rsidP="00A01EF7">
      <w:pPr>
        <w:pStyle w:val="EYBulletedList1"/>
      </w:pPr>
      <w:r w:rsidRPr="00BB03C0">
        <w:t>ja funkcijas īstenošanai nepieciešams liels amatu skaits lielā, ļoti lielā vai īpaši lielā iestādē</w:t>
      </w:r>
      <w:r w:rsidR="004E3D20" w:rsidRPr="00BB03C0">
        <w:rPr>
          <w:rStyle w:val="FootnoteReference"/>
        </w:rPr>
        <w:footnoteReference w:id="9"/>
      </w:r>
      <w:r w:rsidRPr="00BB03C0">
        <w:t>.</w:t>
      </w:r>
    </w:p>
    <w:p w:rsidR="006E7C03" w:rsidRPr="00BB03C0" w:rsidRDefault="00673068" w:rsidP="00A01EF7">
      <w:pPr>
        <w:pStyle w:val="EYBodytextwithparaspace"/>
        <w:spacing w:before="120"/>
      </w:pPr>
      <w:r w:rsidRPr="00BB03C0">
        <w:t xml:space="preserve">Šī principa ievērošana ļautu izvairīties no pārāk apjomīga Amatu kataloga un </w:t>
      </w:r>
      <w:r w:rsidRPr="00BB03C0">
        <w:rPr>
          <w:rFonts w:eastAsia="Arial Unicode MS"/>
        </w:rPr>
        <w:t>sadrumstalotas amatu klasifikācijas sistēmas.</w:t>
      </w:r>
    </w:p>
    <w:p w:rsidR="00BD7AE6" w:rsidRPr="00BB03C0" w:rsidRDefault="00673068" w:rsidP="00A01EF7">
      <w:pPr>
        <w:pStyle w:val="EYHeading3"/>
      </w:pPr>
      <w:bookmarkStart w:id="50" w:name="_Toc362371091"/>
      <w:bookmarkStart w:id="51" w:name="_Toc370293751"/>
      <w:r w:rsidRPr="00BB03C0">
        <w:t>Amatu kataloga vispārējais noformējums</w:t>
      </w:r>
      <w:bookmarkEnd w:id="50"/>
      <w:r w:rsidRPr="00BB03C0">
        <w:t xml:space="preserve"> un saimju/</w:t>
      </w:r>
      <w:r w:rsidR="000973E0" w:rsidRPr="00BB03C0">
        <w:t>apakšsaimju</w:t>
      </w:r>
      <w:r w:rsidRPr="00BB03C0">
        <w:t xml:space="preserve"> struktūra</w:t>
      </w:r>
      <w:bookmarkEnd w:id="51"/>
    </w:p>
    <w:p w:rsidR="00D95091" w:rsidRPr="00BB03C0" w:rsidRDefault="00D95091" w:rsidP="00D95091">
      <w:pPr>
        <w:pStyle w:val="EYBodytextwithparaspace"/>
      </w:pPr>
      <w:r w:rsidRPr="00BB03C0">
        <w:t xml:space="preserve">Vairāku intervēto iestāžu personāla daļu pārstāvji norādīja uz grūtībām orientēties pašreizējā Amatu katalogā. Kaut arī var piekrist, ka saimju izkārtojumā un numerācijā nav ievērota konsekvence, tomēr nebūtu ieteicams to būtiski mainīt, jo tas prasītu apjomīgu tehnisku darbu visām publiskā sektora iestādēm, aktualizējot amata aprakstus, amatu sarakstus, datu bāzes informāciju u.c. Tā vietā ieteicams plašāk informēt iestādes par Valsts kancelejas izveidoto un pastāvīgi aktualizēto Amatu kataloga versiju, kurai ir gan satura rādītājs, gan ērti izdrukājama un iesienama forma un kura ir pieejama: </w:t>
      </w:r>
      <w:hyperlink r:id="rId17" w:history="1">
        <w:r w:rsidR="0010261F" w:rsidRPr="00066BB2">
          <w:rPr>
            <w:rStyle w:val="Hyperlink"/>
          </w:rPr>
          <w:t>http://www.mk.gov.lv/lv/valsts-parvaldes-politika/cresattpolitika/</w:t>
        </w:r>
      </w:hyperlink>
      <w:r w:rsidR="0010261F">
        <w:t>, kā arī Valsts pārvaldes personāla vadītāju iekštīklā.</w:t>
      </w:r>
    </w:p>
    <w:p w:rsidR="00BD7AE6" w:rsidRPr="00BB03C0" w:rsidRDefault="00673068" w:rsidP="00A01EF7">
      <w:pPr>
        <w:pStyle w:val="EYBodytextwithparaspace"/>
      </w:pPr>
      <w:r w:rsidRPr="00BB03C0">
        <w:t>Amatu katalogs ir veidots pēc principa, ka katrs nākamais saimes līmenis var iekļaut iepriekšējā līmeņa pienākumus, kas ir papildināti ar citiem, sarežģītākiem un atbildīgākiem darbiem. Šo principu būtu ieteicams uzsvērt Amatu kataloga sākumā, papildinot I. nodaļu Vispārīgie jautājumi. Atsevišķās saimēs/ apakšsaimēs līmeņu aprakstos ir iekļauta atsauce, ka amats veic zemāka līmeņa pienākumus, kas, ņemot vērā Amatu kataloga uzbūves principu, ir lieka.</w:t>
      </w:r>
    </w:p>
    <w:p w:rsidR="00F13FBF" w:rsidRPr="00BB03C0" w:rsidRDefault="00F13FBF" w:rsidP="00A01EF7">
      <w:pPr>
        <w:pStyle w:val="EYBodytextwithparaspace"/>
      </w:pPr>
      <w:r w:rsidRPr="00BB03C0">
        <w:rPr>
          <w:rFonts w:eastAsia="Arial Unicode MS"/>
        </w:rPr>
        <w:t>Paralēlie līmeņi būtu veidojami vienīgi gadījumos, kad ir identificējamas būtiski atšķirīgas funkcijas vienas saimes ietvaros ar līdzīgu sarežģītību un atbildību, kas atrodas vienā vai secīgās mēnešalgu grupās. Citos gadījumos nebūtu ieteicams veidot paralēlos līmeņus un vai nu iekļaut visas funkcijas viena līmeņa aprakstā, vai arī veidot secīgus līmeņus.</w:t>
      </w:r>
    </w:p>
    <w:p w:rsidR="00BE02AA" w:rsidRPr="00BB03C0" w:rsidRDefault="00673068" w:rsidP="00A01EF7">
      <w:pPr>
        <w:pStyle w:val="CommentText"/>
        <w:numPr>
          <w:ilvl w:val="0"/>
          <w:numId w:val="9"/>
        </w:numPr>
        <w:rPr>
          <w:lang w:val="lv-LV"/>
        </w:rPr>
      </w:pPr>
      <w:r w:rsidRPr="00BB03C0">
        <w:rPr>
          <w:lang w:val="lv-LV"/>
        </w:rPr>
        <w:t xml:space="preserve">Atbilstoši citu valstu praksei, būtu ieteicams Amatu katalogā katras saimes/ apakšsaimes līmeņa paraugaprakstā minēt galveno pienākumu būtību, </w:t>
      </w:r>
      <w:r w:rsidRPr="00BB03C0">
        <w:rPr>
          <w:rFonts w:ascii="Helv" w:hAnsi="Helv" w:cs="Helv"/>
          <w:color w:val="000000"/>
          <w:lang w:val="lv-LV"/>
        </w:rPr>
        <w:t>kodolu, kas atšķir līmeni no līmeņa (robežkritērijus)</w:t>
      </w:r>
      <w:r w:rsidRPr="00BB03C0">
        <w:rPr>
          <w:lang w:val="lv-LV"/>
        </w:rPr>
        <w:t>, noformējot to kā sarakstu (</w:t>
      </w:r>
      <w:r w:rsidR="00533C0B" w:rsidRPr="00BB03C0">
        <w:rPr>
          <w:lang w:val="lv-LV"/>
        </w:rPr>
        <w:t xml:space="preserve">no </w:t>
      </w:r>
      <w:r w:rsidRPr="00BB03C0">
        <w:rPr>
          <w:lang w:val="lv-LV"/>
        </w:rPr>
        <w:t>ang</w:t>
      </w:r>
      <w:r w:rsidR="00533C0B" w:rsidRPr="00BB03C0">
        <w:rPr>
          <w:lang w:val="lv-LV"/>
        </w:rPr>
        <w:t xml:space="preserve">ļu </w:t>
      </w:r>
      <w:r w:rsidR="000973E0" w:rsidRPr="00BB03C0">
        <w:rPr>
          <w:lang w:val="lv-LV"/>
        </w:rPr>
        <w:t>val.</w:t>
      </w:r>
      <w:r w:rsidR="008320BB">
        <w:rPr>
          <w:lang w:val="lv-LV"/>
        </w:rPr>
        <w:t xml:space="preserve"> </w:t>
      </w:r>
      <w:r w:rsidR="000973E0" w:rsidRPr="00BB03C0">
        <w:rPr>
          <w:i/>
          <w:lang w:val="lv-LV"/>
        </w:rPr>
        <w:t>bullet</w:t>
      </w:r>
      <w:r w:rsidR="008320BB">
        <w:rPr>
          <w:i/>
          <w:lang w:val="lv-LV"/>
        </w:rPr>
        <w:t xml:space="preserve"> </w:t>
      </w:r>
      <w:r w:rsidRPr="00BB03C0">
        <w:rPr>
          <w:i/>
          <w:lang w:val="lv-LV"/>
        </w:rPr>
        <w:t>points</w:t>
      </w:r>
      <w:r w:rsidRPr="00BB03C0">
        <w:rPr>
          <w:lang w:val="lv-LV"/>
        </w:rPr>
        <w:t xml:space="preserve">). Esošajā </w:t>
      </w:r>
      <w:r w:rsidR="00533C0B" w:rsidRPr="00BB03C0">
        <w:rPr>
          <w:lang w:val="lv-LV"/>
        </w:rPr>
        <w:t xml:space="preserve">Amatu </w:t>
      </w:r>
      <w:r w:rsidRPr="00BB03C0">
        <w:rPr>
          <w:lang w:val="lv-LV"/>
        </w:rPr>
        <w:t>kataloga redakcijā līmeņu paraugapraksti ne vienmēr ir pietiekami skaidri noformulēti</w:t>
      </w:r>
      <w:r w:rsidR="009E196B">
        <w:rPr>
          <w:lang w:val="lv-LV"/>
        </w:rPr>
        <w:t>, tajos iekļauts pārāk daudz specifisku nianšu no attiecīgo amatu aprakstiem, bet būtu ieteicams izvairīties no pārāk lielas detalizācijas, kas attiecināma uz atsevišķiem amatiem, bet definēt tikai dažus svarīgākos pamatpienākumus, kas izsaka amatu līmeņa būtību.</w:t>
      </w:r>
    </w:p>
    <w:p w:rsidR="00BD7AE6" w:rsidRPr="00BB03C0" w:rsidRDefault="00D91871" w:rsidP="009E196B">
      <w:pPr>
        <w:pStyle w:val="EYHeading3"/>
        <w:spacing w:before="120"/>
      </w:pPr>
      <w:bookmarkStart w:id="52" w:name="_Toc362792337"/>
      <w:bookmarkStart w:id="53" w:name="_Toc362792445"/>
      <w:bookmarkStart w:id="54" w:name="_Toc362800399"/>
      <w:bookmarkStart w:id="55" w:name="_Toc362875239"/>
      <w:bookmarkStart w:id="56" w:name="_Toc362371092"/>
      <w:bookmarkStart w:id="57" w:name="_Toc370293752"/>
      <w:bookmarkEnd w:id="52"/>
      <w:bookmarkEnd w:id="53"/>
      <w:bookmarkEnd w:id="54"/>
      <w:bookmarkEnd w:id="55"/>
      <w:r w:rsidRPr="00BB03C0">
        <w:t>Amatu nosaukumi</w:t>
      </w:r>
      <w:bookmarkEnd w:id="56"/>
      <w:bookmarkEnd w:id="57"/>
    </w:p>
    <w:p w:rsidR="00974F8F" w:rsidRPr="00BB03C0" w:rsidRDefault="0028418B" w:rsidP="0018730E">
      <w:pPr>
        <w:pStyle w:val="EYBodytextwithparaspace"/>
        <w:numPr>
          <w:ilvl w:val="0"/>
          <w:numId w:val="0"/>
        </w:numPr>
      </w:pPr>
      <w:r w:rsidRPr="00BB03C0">
        <w:t>Šobrīd daļa valsts tiešās pārvaldes iestāžu amata nosaukumu (piemēram, referents, eksperts) neatspoguļo veicamā darba raksturu, nerada patiesu priekšstatu par veicamajiem pienākumiem, atbildības, ietekmes līmeni. Apakšsaimes zemākajos līmeņos klasificēto amatu nosaukumi var radīt maldīgu priekšstatu par amata faktiski veicamajiem darba pienākumiem, piemēram, apakšsaimes I līmenī klasificēti amati ar nosaukumu „vecākais eksperts” vērš uzmanību uz to, ka amata pienākumi varētu būt raksturīgi augstākam apakšsaimes līmenim un ietvert, piemēram, tādus pienākumus kā jaunāko speciālistu darbaudzināšana u.c. Būtu ieteicams pārskatīt valsts tiešās pārvaldes iestāžu amata nosaukumus un to atbilstību saimju/ apakšsaimju kontekstā, lai netiktu radīts maldinošs priekšstats par amata faktiski veicamajiem darba pienākumiem, atbildības līmeni utt. Vienotu pieeju palīdzētu ieviest arī norādes par biežāk izmantotajiem amatu saimes/apakšsaimes līmeņa amatu nosaukumiem,</w:t>
      </w:r>
      <w:r w:rsidR="002000C6">
        <w:t xml:space="preserve"> </w:t>
      </w:r>
      <w:r w:rsidRPr="00BB03C0">
        <w:t>piemēram, iekļaujot tās ieteikumos Amatu kataloga piemērošanai, vienlaikus nodrošinot atbilstību Profesiju klasifikatoram, kā arī, iespējams, atsevišķos gadījumos veicinot jaunu nosaukumu veidošanu un iekļaušanu Profesiju klasifikatorā.</w:t>
      </w:r>
    </w:p>
    <w:p w:rsidR="00B61295" w:rsidRPr="00BB03C0" w:rsidRDefault="00B61295" w:rsidP="00B61295">
      <w:pPr>
        <w:pStyle w:val="EYBodytextwithparaspace"/>
        <w:sectPr w:rsidR="00B61295" w:rsidRPr="00BB03C0" w:rsidSect="00D776EB">
          <w:pgSz w:w="11909" w:h="16834" w:code="9"/>
          <w:pgMar w:top="1440" w:right="1440" w:bottom="1440" w:left="1440" w:header="720" w:footer="720" w:gutter="0"/>
          <w:cols w:space="720"/>
          <w:docGrid w:linePitch="360"/>
        </w:sectPr>
      </w:pPr>
      <w:bookmarkStart w:id="58" w:name="_Toc362800401"/>
      <w:bookmarkStart w:id="59" w:name="_Toc362800402"/>
      <w:bookmarkStart w:id="60" w:name="_Toc362800403"/>
      <w:bookmarkStart w:id="61" w:name="_Toc362800404"/>
      <w:bookmarkStart w:id="62" w:name="_Toc362792343"/>
      <w:bookmarkStart w:id="63" w:name="_Toc362792448"/>
      <w:bookmarkStart w:id="64" w:name="_Toc362800405"/>
      <w:bookmarkEnd w:id="58"/>
      <w:bookmarkEnd w:id="59"/>
      <w:bookmarkEnd w:id="60"/>
      <w:bookmarkEnd w:id="61"/>
      <w:bookmarkEnd w:id="62"/>
      <w:bookmarkEnd w:id="63"/>
      <w:bookmarkEnd w:id="64"/>
    </w:p>
    <w:p w:rsidR="00DE64B8" w:rsidRPr="00BB03C0" w:rsidRDefault="00B61295" w:rsidP="00DE64B8">
      <w:pPr>
        <w:pStyle w:val="EYHeading2"/>
        <w:spacing w:after="0"/>
      </w:pPr>
      <w:bookmarkStart w:id="65" w:name="_Toc370293753"/>
      <w:r w:rsidRPr="00BB03C0">
        <w:lastRenderedPageBreak/>
        <w:t>Specifiskie priekšlikumi</w:t>
      </w:r>
      <w:bookmarkEnd w:id="65"/>
    </w:p>
    <w:tbl>
      <w:tblPr>
        <w:tblW w:w="14519"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firstRow="0" w:lastRow="0" w:firstColumn="0" w:lastColumn="0" w:noHBand="0" w:noVBand="0"/>
      </w:tblPr>
      <w:tblGrid>
        <w:gridCol w:w="7207"/>
        <w:gridCol w:w="425"/>
        <w:gridCol w:w="6887"/>
      </w:tblGrid>
      <w:tr w:rsidR="00DE64B8" w:rsidRPr="00BB03C0" w:rsidTr="00DE64B8">
        <w:trPr>
          <w:trHeight w:hRule="exact" w:val="454"/>
        </w:trPr>
        <w:tc>
          <w:tcPr>
            <w:tcW w:w="14519" w:type="dxa"/>
            <w:gridSpan w:val="3"/>
            <w:tcBorders>
              <w:bottom w:val="single" w:sz="36" w:space="0" w:color="FFFFFF"/>
            </w:tcBorders>
            <w:shd w:val="clear" w:color="auto" w:fill="auto"/>
            <w:vAlign w:val="center"/>
          </w:tcPr>
          <w:p w:rsidR="00DE64B8" w:rsidRPr="00BB03C0" w:rsidRDefault="00DE64B8" w:rsidP="001A5425">
            <w:pPr>
              <w:pStyle w:val="EYHeading3"/>
              <w:jc w:val="both"/>
            </w:pPr>
            <w:bookmarkStart w:id="66" w:name="_Toc370293754"/>
            <w:r w:rsidRPr="00BB03C0">
              <w:t xml:space="preserve">1. Saime: </w:t>
            </w:r>
            <w:r w:rsidR="001A5425" w:rsidRPr="00BB03C0">
              <w:t>Administratīvā vadība</w:t>
            </w:r>
            <w:bookmarkEnd w:id="66"/>
          </w:p>
        </w:tc>
      </w:tr>
      <w:tr w:rsidR="00DE64B8" w:rsidRPr="00BB03C0" w:rsidTr="00DE64B8">
        <w:trPr>
          <w:trHeight w:hRule="exact" w:val="170"/>
        </w:trPr>
        <w:tc>
          <w:tcPr>
            <w:tcW w:w="14519" w:type="dxa"/>
            <w:gridSpan w:val="3"/>
            <w:shd w:val="clear" w:color="auto" w:fill="auto"/>
            <w:vAlign w:val="center"/>
          </w:tcPr>
          <w:p w:rsidR="00DE64B8" w:rsidRPr="00BB03C0" w:rsidRDefault="00DE64B8" w:rsidP="001A5425">
            <w:pPr>
              <w:pStyle w:val="EYTableHeading"/>
              <w:jc w:val="center"/>
              <w:rPr>
                <w:rFonts w:cs="Arial"/>
                <w:b w:val="0"/>
                <w:color w:val="auto"/>
                <w:sz w:val="20"/>
                <w:szCs w:val="20"/>
              </w:rPr>
            </w:pPr>
          </w:p>
        </w:tc>
      </w:tr>
      <w:tr w:rsidR="00DE64B8" w:rsidRPr="00BB03C0" w:rsidTr="00DE64B8">
        <w:trPr>
          <w:trHeight w:hRule="exact" w:val="340"/>
        </w:trPr>
        <w:tc>
          <w:tcPr>
            <w:tcW w:w="14519" w:type="dxa"/>
            <w:gridSpan w:val="3"/>
            <w:tcBorders>
              <w:bottom w:val="single" w:sz="36" w:space="0" w:color="FFFFFF"/>
            </w:tcBorders>
            <w:shd w:val="clear" w:color="auto" w:fill="7F7E82"/>
            <w:vAlign w:val="center"/>
          </w:tcPr>
          <w:p w:rsidR="00DE64B8" w:rsidRPr="00BB03C0" w:rsidRDefault="00DE64B8" w:rsidP="001A5425">
            <w:pPr>
              <w:pStyle w:val="EYTableHeadingWhite"/>
              <w:jc w:val="center"/>
              <w:rPr>
                <w:rFonts w:eastAsia="Arial Unicode MS"/>
                <w:b w:val="0"/>
              </w:rPr>
            </w:pPr>
            <w:r w:rsidRPr="00BB03C0">
              <w:t>Novērojumi un secinājumi</w:t>
            </w:r>
          </w:p>
        </w:tc>
      </w:tr>
      <w:tr w:rsidR="00DE64B8" w:rsidRPr="00F00EA6" w:rsidTr="00DE64B8">
        <w:trPr>
          <w:trHeight w:hRule="exact" w:val="3062"/>
        </w:trPr>
        <w:tc>
          <w:tcPr>
            <w:tcW w:w="14519" w:type="dxa"/>
            <w:gridSpan w:val="3"/>
            <w:tcBorders>
              <w:bottom w:val="single" w:sz="36" w:space="0" w:color="FFFFFF"/>
            </w:tcBorders>
            <w:shd w:val="clear" w:color="auto" w:fill="F0F0F0"/>
          </w:tcPr>
          <w:p w:rsidR="009D6896" w:rsidRPr="00BB03C0" w:rsidRDefault="009D6896" w:rsidP="009D6896">
            <w:pPr>
              <w:pStyle w:val="EYbulletsmall"/>
              <w:rPr>
                <w:rFonts w:eastAsia="Arial Unicode MS"/>
              </w:rPr>
            </w:pPr>
            <w:r w:rsidRPr="00BB03C0">
              <w:rPr>
                <w:szCs w:val="16"/>
              </w:rPr>
              <w:t xml:space="preserve">Saskaņā ar FM valsts un pašvaldību institūciju amatpersonu un darbinieku atlīdzības uzskaites sistēmas datiem </w:t>
            </w:r>
            <w:r w:rsidRPr="00BB03C0">
              <w:t xml:space="preserve">1. saimē Administratīvā vadība klasificēti 302 amati dažādas valsts tiešās pārvaldes iestādēs. Atsevišķos saimes līmeņi paredzēti tikai pašvaldību amatiem (IIC, IVA1, IVA2, IVB1, IVB2, IVE, VC). </w:t>
            </w:r>
            <w:r w:rsidRPr="00BB03C0">
              <w:rPr>
                <w:kern w:val="0"/>
                <w:szCs w:val="16"/>
              </w:rPr>
              <w:t>Piecos no 1. saimes 11 līmeņiem (VI, VB, VA, IVD, III), kuros tiek klasificēti valsts pārvaldes amati (līmeņu skaits saimē kopā ar pašvaldību amatiem domātajiem ir 19), ir klasificēts ļoti neliels amatu skaits - 28 amati no 302 saimē klasificētajiem amatiem.</w:t>
            </w:r>
          </w:p>
          <w:p w:rsidR="009D6896" w:rsidRPr="00BB03C0" w:rsidRDefault="009D6896" w:rsidP="009D6896">
            <w:pPr>
              <w:pStyle w:val="EYbulletsmall"/>
              <w:rPr>
                <w:kern w:val="0"/>
                <w:sz w:val="24"/>
                <w:szCs w:val="16"/>
              </w:rPr>
            </w:pPr>
            <w:r w:rsidRPr="00BB03C0">
              <w:rPr>
                <w:kern w:val="0"/>
                <w:szCs w:val="16"/>
              </w:rPr>
              <w:t>Ļoti lielais līmeņu skaits, kuros ir atsevišķi izdalīti apakšlīmeņi vai nu pašvaldību amatiem vai atsevišķu iestāžu amatiem, bet atalgojuma grupas šiem saimes līmeņiem ir līdzīgas, - tas, rada neērtības klasificēšanas procesā un nav skaidrs pamatojums šādai līmeņu struktūrai.</w:t>
            </w:r>
          </w:p>
          <w:p w:rsidR="009D6896" w:rsidRPr="00BB03C0" w:rsidRDefault="009D6896" w:rsidP="009D6896">
            <w:pPr>
              <w:pStyle w:val="EYbulletsmall"/>
              <w:rPr>
                <w:kern w:val="0"/>
                <w:sz w:val="24"/>
                <w:szCs w:val="16"/>
              </w:rPr>
            </w:pPr>
            <w:r w:rsidRPr="00BB03C0">
              <w:rPr>
                <w:kern w:val="0"/>
                <w:szCs w:val="16"/>
              </w:rPr>
              <w:t>Amata aprakstos minētās prasības attiecībā uz izglītību un profesionālajām zināšanām un prasmēm ir visai vispārīgas un nesniedz priekšstatu par amatu atšķirīgo atbildības līmeni. Savukārt Amatu katalogā nav minētas konkrētas profesionālās izglītības, prasmju un zināšanu prasības, kas ierobežo iespēju novērtēt un attiecīgi noteikt atbilstošu līmeni amatiem pēc šī kritērija.</w:t>
            </w:r>
          </w:p>
          <w:p w:rsidR="009D6896" w:rsidRPr="00BB03C0" w:rsidRDefault="009D6896" w:rsidP="009D6896">
            <w:pPr>
              <w:pStyle w:val="EYbulletsmall"/>
              <w:rPr>
                <w:kern w:val="0"/>
                <w:sz w:val="24"/>
              </w:rPr>
            </w:pPr>
            <w:r w:rsidRPr="00BB03C0">
              <w:rPr>
                <w:kern w:val="0"/>
                <w:szCs w:val="16"/>
              </w:rPr>
              <w:t xml:space="preserve"> Būtu svarīgi veidot saimes struktūru un līmeņu paraugaprakstus tādā veidā, kas dotu iespēju atspoguļot visa veida vadītāju darba apjomu, ne tikai pēc tāda kritērija kā struktūrvienības vadība. Tas veicinātu situāciju, ka vadības pienākumi, piemēram, darba izpildes vadība, tiktu </w:t>
            </w:r>
            <w:r w:rsidR="008320BB" w:rsidRPr="00BB03C0">
              <w:rPr>
                <w:kern w:val="0"/>
                <w:szCs w:val="16"/>
              </w:rPr>
              <w:t>deleģēti uzskatāmi</w:t>
            </w:r>
            <w:r w:rsidRPr="00BB03C0">
              <w:rPr>
                <w:kern w:val="0"/>
                <w:szCs w:val="16"/>
              </w:rPr>
              <w:t xml:space="preserve"> un arī attiecīgi atalgoti valsts pārvaldē. Tas dotu iespēju samazināt tiešo padoto skaitu vienam vadītajam un paaugstinātu darba izpildes vadības procesa kvalitāti.</w:t>
            </w:r>
          </w:p>
          <w:p w:rsidR="009D6896" w:rsidRPr="00BB03C0" w:rsidRDefault="009D6896" w:rsidP="009D6896">
            <w:pPr>
              <w:pStyle w:val="EYbulletsmall"/>
              <w:rPr>
                <w:kern w:val="0"/>
                <w:sz w:val="24"/>
              </w:rPr>
            </w:pPr>
            <w:r w:rsidRPr="00BB03C0">
              <w:rPr>
                <w:kern w:val="0"/>
                <w:szCs w:val="16"/>
              </w:rPr>
              <w:t xml:space="preserve">Līmeņu paraugaprakstos nav norādīti vadības procesi un apjoms, kādā tie ir jāveic vadītājam (piemēram, mērķu plānošana, darba izpildes vadība, darbinieku novērtēšana utt.), būtu </w:t>
            </w:r>
            <w:r w:rsidR="008320BB" w:rsidRPr="00BB03C0">
              <w:rPr>
                <w:kern w:val="0"/>
                <w:szCs w:val="16"/>
              </w:rPr>
              <w:t>jāizvairās no</w:t>
            </w:r>
            <w:r w:rsidRPr="00BB03C0">
              <w:rPr>
                <w:kern w:val="0"/>
                <w:szCs w:val="16"/>
              </w:rPr>
              <w:t xml:space="preserve"> struktūrvienību vadīšanas apzīmējuma.</w:t>
            </w:r>
          </w:p>
          <w:p w:rsidR="00DE64B8" w:rsidRPr="00BB03C0" w:rsidRDefault="009D6896" w:rsidP="009D6896">
            <w:pPr>
              <w:pStyle w:val="EYbulletsmall"/>
            </w:pPr>
            <w:r w:rsidRPr="00BB03C0">
              <w:rPr>
                <w:szCs w:val="16"/>
              </w:rPr>
              <w:t>Būtu jāņem vērā, ka ir mainījusies situācija, un pēc pēdējo gadu restrukturizācijas un funkciju centralizācijas teritoriālās struktūrvienības vadība šobrīd vairs nav agrākajā atbildības un lēmumu pieņemšanas sarežģītības līmenī.</w:t>
            </w:r>
          </w:p>
        </w:tc>
      </w:tr>
      <w:tr w:rsidR="00DE64B8" w:rsidRPr="00F00EA6" w:rsidTr="00DE64B8">
        <w:trPr>
          <w:trHeight w:hRule="exact" w:val="340"/>
        </w:trPr>
        <w:tc>
          <w:tcPr>
            <w:tcW w:w="14519" w:type="dxa"/>
            <w:gridSpan w:val="3"/>
            <w:tcBorders>
              <w:bottom w:val="single" w:sz="36" w:space="0" w:color="FFFFFF"/>
            </w:tcBorders>
            <w:shd w:val="clear" w:color="auto" w:fill="FFD200"/>
            <w:vAlign w:val="center"/>
          </w:tcPr>
          <w:p w:rsidR="00DE64B8" w:rsidRPr="00BB03C0" w:rsidRDefault="00DE64B8" w:rsidP="001A5425">
            <w:pPr>
              <w:pStyle w:val="EYTableHeading"/>
              <w:jc w:val="center"/>
              <w:rPr>
                <w:rFonts w:eastAsia="Arial Unicode MS"/>
                <w:color w:val="FFFFFF"/>
              </w:rPr>
            </w:pPr>
            <w:r w:rsidRPr="00BB03C0">
              <w:t>Priekšlikumi saimes apraksta/ līmeņu paraugaprakstu/ līmeņu skaita precizēšanai</w:t>
            </w:r>
          </w:p>
        </w:tc>
      </w:tr>
      <w:tr w:rsidR="00DE64B8" w:rsidRPr="00F00EA6" w:rsidTr="00DE64B8">
        <w:trPr>
          <w:trHeight w:hRule="exact" w:val="2778"/>
        </w:trPr>
        <w:tc>
          <w:tcPr>
            <w:tcW w:w="14519" w:type="dxa"/>
            <w:gridSpan w:val="3"/>
            <w:tcBorders>
              <w:bottom w:val="single" w:sz="36" w:space="0" w:color="FFFFFF"/>
            </w:tcBorders>
            <w:shd w:val="clear" w:color="auto" w:fill="F0F0F0"/>
          </w:tcPr>
          <w:p w:rsidR="009D6896" w:rsidRPr="00BB03C0" w:rsidRDefault="009D6896" w:rsidP="009D6896">
            <w:pPr>
              <w:pStyle w:val="EYbulletsmall"/>
            </w:pPr>
            <w:r w:rsidRPr="00BB03C0">
              <w:t>Veikt šādas izmaiņas saimes līmeņos:</w:t>
            </w:r>
          </w:p>
          <w:p w:rsidR="009D6896" w:rsidRPr="00BB03C0" w:rsidRDefault="009D6896" w:rsidP="009D6896">
            <w:pPr>
              <w:pStyle w:val="Bulletedsmall2"/>
              <w:rPr>
                <w:kern w:val="0"/>
              </w:rPr>
            </w:pPr>
            <w:r w:rsidRPr="00BB03C0">
              <w:rPr>
                <w:kern w:val="0"/>
              </w:rPr>
              <w:t>Apvienot IIA un IIB līmeņ</w:t>
            </w:r>
            <w:r w:rsidR="00C2078A" w:rsidRPr="00BB03C0">
              <w:rPr>
                <w:kern w:val="0"/>
              </w:rPr>
              <w:t>u</w:t>
            </w:r>
            <w:r w:rsidRPr="00BB03C0">
              <w:rPr>
                <w:kern w:val="0"/>
              </w:rPr>
              <w:t>s; likvidēt IIC līmeni.</w:t>
            </w:r>
            <w:r w:rsidR="00E61166" w:rsidRPr="00BB03C0">
              <w:rPr>
                <w:kern w:val="0"/>
              </w:rPr>
              <w:t xml:space="preserve"> Apvien</w:t>
            </w:r>
            <w:r w:rsidR="00827CFF">
              <w:rPr>
                <w:kern w:val="0"/>
              </w:rPr>
              <w:t>o</w:t>
            </w:r>
            <w:r w:rsidR="00E61166" w:rsidRPr="00BB03C0">
              <w:rPr>
                <w:kern w:val="0"/>
              </w:rPr>
              <w:t>to IIA un IIB līmeni būtu ieteicams ietvert 12. mēnešalgu grupā.</w:t>
            </w:r>
          </w:p>
          <w:p w:rsidR="009D6896" w:rsidRPr="00BB03C0" w:rsidRDefault="009D6896" w:rsidP="009D6896">
            <w:pPr>
              <w:pStyle w:val="Bulletedsmall2"/>
              <w:rPr>
                <w:kern w:val="0"/>
              </w:rPr>
            </w:pPr>
            <w:r w:rsidRPr="00BB03C0">
              <w:rPr>
                <w:kern w:val="0"/>
              </w:rPr>
              <w:t xml:space="preserve">Apvienot III un IVA līmeņus. Apvienoto. III un IVA līmeni būtu ieteicams ietvert 13.mēnešalgu grupā. Šajā apvienotajā līmenī varētu tikt klasificēts mazas padotības iestādes vadītājs ar lielu atbildību. Savukārt mazas padotības iestādes vadītāja amats ar nelielu atbildību tiktu klasificēts līmeni zemāk. </w:t>
            </w:r>
          </w:p>
          <w:p w:rsidR="009D6896" w:rsidRPr="00BB03C0" w:rsidRDefault="009D6896" w:rsidP="009D6896">
            <w:pPr>
              <w:pStyle w:val="Bulletedsmall2"/>
              <w:rPr>
                <w:rFonts w:eastAsia="Times New Roman"/>
                <w:kern w:val="0"/>
              </w:rPr>
            </w:pPr>
            <w:r w:rsidRPr="00BB03C0">
              <w:rPr>
                <w:kern w:val="0"/>
              </w:rPr>
              <w:t>Apvienot līmeņus VA, VB, VI, VIA zem viena Valsts pārvaldes visaugstākās vadības līmeņa nosaukuma un, ja nepieciešams, pielietot arī tirgus koeficientu atsevišķos gadījumos, lai nodrošinātu atbilstošu atalgojumu, salīdzinājumā ar tirgu.</w:t>
            </w:r>
          </w:p>
          <w:p w:rsidR="009D6896" w:rsidRPr="00BB03C0" w:rsidRDefault="009D6896" w:rsidP="009D6896">
            <w:pPr>
              <w:pStyle w:val="EYHeading1"/>
              <w:pageBreakBefore w:val="0"/>
              <w:numPr>
                <w:ilvl w:val="0"/>
                <w:numId w:val="10"/>
              </w:numPr>
              <w:spacing w:after="0"/>
              <w:ind w:left="0" w:firstLine="0"/>
              <w:outlineLvl w:val="9"/>
              <w:rPr>
                <w:b w:val="0"/>
                <w:color w:val="auto"/>
                <w:kern w:val="0"/>
                <w:sz w:val="16"/>
                <w:szCs w:val="16"/>
              </w:rPr>
            </w:pPr>
            <w:r w:rsidRPr="00BB03C0">
              <w:rPr>
                <w:b w:val="0"/>
                <w:color w:val="auto"/>
                <w:kern w:val="0"/>
                <w:sz w:val="16"/>
                <w:szCs w:val="16"/>
              </w:rPr>
              <w:t>Varētu veikt šādas redakcionālas izmaiņas 1. saimes līmeņu paraugaprakstos:</w:t>
            </w:r>
          </w:p>
          <w:p w:rsidR="009D6896" w:rsidRPr="00BB03C0" w:rsidRDefault="009D6896" w:rsidP="009D6896">
            <w:pPr>
              <w:pStyle w:val="Bulletedsmall2"/>
              <w:rPr>
                <w:kern w:val="0"/>
                <w:sz w:val="24"/>
              </w:rPr>
            </w:pPr>
            <w:r w:rsidRPr="00BB03C0">
              <w:rPr>
                <w:kern w:val="0"/>
              </w:rPr>
              <w:t>Izslēgt IIA līmeņa pienākumu Nr. 2- organizē un kontrolē valsts budžeta līdzekļu sadali un izlietošanu struktūrvienības darbības jomā.</w:t>
            </w:r>
          </w:p>
          <w:p w:rsidR="009D6896" w:rsidRPr="00BB03C0" w:rsidRDefault="009D6896" w:rsidP="009D6896">
            <w:pPr>
              <w:pStyle w:val="Bulletedsmall2"/>
              <w:rPr>
                <w:kern w:val="0"/>
                <w:sz w:val="24"/>
              </w:rPr>
            </w:pPr>
            <w:r w:rsidRPr="00BB03C0">
              <w:rPr>
                <w:kern w:val="0"/>
              </w:rPr>
              <w:t>Izvairīties no specifiskiem nosaukumiem IIC līmenī. Izvērtēt iespēju likvidēt šo līmeni, kas vairs nav aktuāls.</w:t>
            </w:r>
          </w:p>
          <w:p w:rsidR="009D6896" w:rsidRPr="00BB03C0" w:rsidRDefault="009D6896" w:rsidP="009D6896">
            <w:pPr>
              <w:pStyle w:val="Bulletedsmall2"/>
              <w:rPr>
                <w:kern w:val="0"/>
                <w:sz w:val="24"/>
              </w:rPr>
            </w:pPr>
            <w:r w:rsidRPr="00BB03C0">
              <w:rPr>
                <w:kern w:val="0"/>
              </w:rPr>
              <w:t>Būtu detalizētāk jāpaskaidro, kas ir domāts ar administratīvo vadību, lai izvairītos no situācijas, ka šajā saimē tiek klasificēti arī funkcionālie vadītāji.</w:t>
            </w:r>
          </w:p>
          <w:p w:rsidR="009D6896" w:rsidRPr="00BB03C0" w:rsidRDefault="009D6896" w:rsidP="009D6896">
            <w:pPr>
              <w:pStyle w:val="Bulletedsmall2"/>
              <w:rPr>
                <w:kern w:val="0"/>
                <w:sz w:val="24"/>
              </w:rPr>
            </w:pPr>
            <w:r w:rsidRPr="00BB03C0">
              <w:rPr>
                <w:kern w:val="0"/>
              </w:rPr>
              <w:t>IVB līmenis - šī līmeņa aprakstā arī ir minētas specifiskas iestādes, no kā būtu jāizvairās.</w:t>
            </w:r>
          </w:p>
          <w:p w:rsidR="009D6896" w:rsidRPr="00BB03C0" w:rsidRDefault="009D6896" w:rsidP="009D6896">
            <w:pPr>
              <w:pStyle w:val="Bulletedsmall2"/>
              <w:rPr>
                <w:kern w:val="0"/>
                <w:sz w:val="24"/>
              </w:rPr>
            </w:pPr>
            <w:r w:rsidRPr="00BB03C0">
              <w:rPr>
                <w:kern w:val="0"/>
              </w:rPr>
              <w:t xml:space="preserve">IVD līmenī būtu </w:t>
            </w:r>
            <w:r w:rsidR="008320BB" w:rsidRPr="00BB03C0">
              <w:rPr>
                <w:kern w:val="0"/>
              </w:rPr>
              <w:t>jā</w:t>
            </w:r>
            <w:r w:rsidR="008320BB">
              <w:rPr>
                <w:kern w:val="0"/>
              </w:rPr>
              <w:t>precizē</w:t>
            </w:r>
            <w:r w:rsidR="008320BB" w:rsidRPr="00BB03C0">
              <w:rPr>
                <w:kern w:val="0"/>
              </w:rPr>
              <w:t xml:space="preserve"> norāde</w:t>
            </w:r>
            <w:r w:rsidRPr="00BB03C0">
              <w:rPr>
                <w:kern w:val="0"/>
              </w:rPr>
              <w:t xml:space="preserve"> uz lielu projektu vadību.</w:t>
            </w:r>
          </w:p>
          <w:p w:rsidR="00DE64B8" w:rsidRPr="00BB03C0" w:rsidRDefault="00DE64B8" w:rsidP="001A5425">
            <w:pPr>
              <w:pStyle w:val="EYbulletsmall"/>
              <w:widowControl w:val="0"/>
              <w:autoSpaceDE w:val="0"/>
              <w:autoSpaceDN w:val="0"/>
              <w:adjustRightInd w:val="0"/>
              <w:spacing w:before="60"/>
              <w:ind w:left="289" w:hanging="289"/>
              <w:rPr>
                <w:b/>
              </w:rPr>
            </w:pPr>
          </w:p>
        </w:tc>
      </w:tr>
      <w:tr w:rsidR="00DE64B8" w:rsidRPr="00F00EA6" w:rsidTr="00DE64B8">
        <w:trPr>
          <w:trHeight w:hRule="exact" w:val="340"/>
        </w:trPr>
        <w:tc>
          <w:tcPr>
            <w:tcW w:w="14519" w:type="dxa"/>
            <w:gridSpan w:val="3"/>
            <w:tcBorders>
              <w:bottom w:val="single" w:sz="36" w:space="0" w:color="FFFFFF"/>
            </w:tcBorders>
            <w:shd w:val="clear" w:color="auto" w:fill="7F7E82"/>
            <w:vAlign w:val="center"/>
          </w:tcPr>
          <w:p w:rsidR="00DE64B8" w:rsidRPr="00BB03C0" w:rsidRDefault="00DE64B8" w:rsidP="001A5425">
            <w:pPr>
              <w:pStyle w:val="EYTableHeadingWhite"/>
              <w:jc w:val="center"/>
              <w:rPr>
                <w:rFonts w:cs="Arial"/>
              </w:rPr>
            </w:pPr>
            <w:r w:rsidRPr="00BB03C0">
              <w:t>Priekšlikumi amatu līmeņu sadalījumam mēnešalgu grupās</w:t>
            </w:r>
          </w:p>
        </w:tc>
      </w:tr>
      <w:tr w:rsidR="00DE64B8" w:rsidRPr="00BB03C0" w:rsidTr="00DE64B8">
        <w:trPr>
          <w:trHeight w:hRule="exact" w:val="340"/>
        </w:trPr>
        <w:tc>
          <w:tcPr>
            <w:tcW w:w="7207" w:type="dxa"/>
            <w:tcBorders>
              <w:bottom w:val="single" w:sz="36" w:space="0" w:color="FFFFFF"/>
              <w:right w:val="single" w:sz="48" w:space="0" w:color="FFFFFF"/>
            </w:tcBorders>
            <w:shd w:val="clear" w:color="auto" w:fill="00A3AE"/>
            <w:vAlign w:val="center"/>
          </w:tcPr>
          <w:p w:rsidR="00DE64B8" w:rsidRPr="00BB03C0" w:rsidRDefault="00DE64B8" w:rsidP="001A5425">
            <w:pPr>
              <w:pStyle w:val="EYTableText"/>
              <w:rPr>
                <w:rFonts w:cs="Arial"/>
                <w:b/>
                <w:color w:val="FFFFFF" w:themeColor="text2"/>
              </w:rPr>
            </w:pPr>
            <w:r w:rsidRPr="00BB03C0">
              <w:rPr>
                <w:rFonts w:cs="Arial"/>
                <w:b/>
                <w:color w:val="FFFFFF" w:themeColor="text2"/>
              </w:rPr>
              <w:t>Līmeņu sadalījums atbilstoši MK</w:t>
            </w:r>
            <w:r w:rsidR="000B3A84" w:rsidRPr="00BB03C0">
              <w:rPr>
                <w:rFonts w:cs="Arial"/>
                <w:b/>
                <w:color w:val="FFFFFF" w:themeColor="text2"/>
              </w:rPr>
              <w:t xml:space="preserve"> noteikumiem</w:t>
            </w:r>
            <w:r w:rsidR="008320BB">
              <w:rPr>
                <w:rFonts w:cs="Arial"/>
                <w:b/>
                <w:color w:val="FFFFFF" w:themeColor="text2"/>
              </w:rPr>
              <w:t xml:space="preserve"> </w:t>
            </w:r>
            <w:r w:rsidRPr="00BB03C0">
              <w:rPr>
                <w:rFonts w:cs="Arial"/>
                <w:b/>
                <w:color w:val="FFFFFF" w:themeColor="text2"/>
              </w:rPr>
              <w:t>Nr. 66</w:t>
            </w:r>
          </w:p>
        </w:tc>
        <w:tc>
          <w:tcPr>
            <w:tcW w:w="425" w:type="dxa"/>
            <w:tcBorders>
              <w:bottom w:val="single" w:sz="36" w:space="0" w:color="FFFFFF"/>
            </w:tcBorders>
            <w:shd w:val="clear" w:color="auto" w:fill="auto"/>
          </w:tcPr>
          <w:p w:rsidR="00DE64B8" w:rsidRPr="00BB03C0" w:rsidRDefault="000B02AB" w:rsidP="001A5425">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12544" behindDoc="0" locked="0" layoutInCell="1" allowOverlap="1" wp14:anchorId="71B7BEFE" wp14:editId="31270864">
                      <wp:simplePos x="0" y="0"/>
                      <wp:positionH relativeFrom="column">
                        <wp:posOffset>-316230</wp:posOffset>
                      </wp:positionH>
                      <wp:positionV relativeFrom="paragraph">
                        <wp:posOffset>351155</wp:posOffset>
                      </wp:positionV>
                      <wp:extent cx="778510" cy="132080"/>
                      <wp:effectExtent l="0" t="635" r="1905" b="1905"/>
                      <wp:wrapNone/>
                      <wp:docPr id="178" name="AutoShape 1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7851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28" coordsize="21600,21600" o:spt="128" path="m,l21600,,10800,21600xe">
                      <v:stroke joinstyle="miter"/>
                      <v:path gradientshapeok="t" o:connecttype="custom" o:connectlocs="10800,0;5400,10800;10800,21600;16200,10800" textboxrect="5400,0,16200,10800"/>
                    </v:shapetype>
                    <v:shape id="AutoShape 178" o:spid="_x0000_s1026" type="#_x0000_t128" style="position:absolute;margin-left:-24.9pt;margin-top:27.65pt;width:61.3pt;height:10.4pt;rotation:-90;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DE64B8" w:rsidRPr="00BB03C0" w:rsidRDefault="00DE64B8" w:rsidP="001A5425">
            <w:pPr>
              <w:pStyle w:val="EYTableHeading"/>
              <w:rPr>
                <w:b w:val="0"/>
                <w:color w:val="FFFFFF" w:themeColor="text2"/>
              </w:rPr>
            </w:pPr>
            <w:r w:rsidRPr="00BB03C0">
              <w:t>Priekšlikumi izmaiņām līmeņu sadalījumā</w:t>
            </w:r>
          </w:p>
        </w:tc>
      </w:tr>
      <w:tr w:rsidR="00DE64B8" w:rsidRPr="00BB03C0" w:rsidTr="00DE64B8">
        <w:trPr>
          <w:trHeight w:hRule="exact" w:val="964"/>
        </w:trPr>
        <w:tc>
          <w:tcPr>
            <w:tcW w:w="7207" w:type="dxa"/>
            <w:tcBorders>
              <w:bottom w:val="single" w:sz="36" w:space="0" w:color="FFFFFF"/>
              <w:right w:val="single" w:sz="48" w:space="0" w:color="FFFFFF"/>
            </w:tcBorders>
            <w:shd w:val="clear" w:color="auto" w:fill="F0F0F0"/>
            <w:vAlign w:val="center"/>
          </w:tcPr>
          <w:p w:rsidR="00DE64B8" w:rsidRPr="00BB03C0" w:rsidRDefault="00DE64B8" w:rsidP="00DE64B8">
            <w:pPr>
              <w:pStyle w:val="EYTableText"/>
            </w:pPr>
            <w:r w:rsidRPr="00BB03C0">
              <w:t>11. mēnešalgu grupa - I līmenis</w:t>
            </w:r>
            <w:r w:rsidRPr="00BB03C0">
              <w:tab/>
            </w:r>
            <w:r w:rsidRPr="00BB03C0">
              <w:tab/>
              <w:t>14. mēnešalgu grupa – IVA1, IVA2 un IVB</w:t>
            </w:r>
          </w:p>
          <w:p w:rsidR="00DE64B8" w:rsidRPr="00BB03C0" w:rsidRDefault="00DE64B8" w:rsidP="00DE64B8">
            <w:pPr>
              <w:pStyle w:val="EYTableText"/>
            </w:pPr>
            <w:r w:rsidRPr="00BB03C0">
              <w:t>12. mēnešalgu grupa - IIB līmenis</w:t>
            </w:r>
            <w:r w:rsidRPr="00BB03C0">
              <w:tab/>
            </w:r>
            <w:r w:rsidRPr="00BB03C0">
              <w:tab/>
              <w:t>15. mēnešalgu grupa – IVB1, IVB2, IVC un 13. mēnešalgu grupa – IIA, IIC, III un IVA līmenis</w:t>
            </w:r>
            <w:r w:rsidRPr="00BB03C0">
              <w:tab/>
              <w:t>IVD līmenis</w:t>
            </w:r>
          </w:p>
          <w:p w:rsidR="00DE64B8" w:rsidRPr="00BB03C0" w:rsidRDefault="00DE64B8" w:rsidP="00DE64B8">
            <w:pPr>
              <w:pStyle w:val="EYTableText"/>
              <w:rPr>
                <w:szCs w:val="14"/>
              </w:rPr>
            </w:pPr>
            <w:r w:rsidRPr="00BB03C0">
              <w:t>16. mēnešalgu grupa – IVE, VA, VB, VC, VI, VIA</w:t>
            </w:r>
          </w:p>
        </w:tc>
        <w:tc>
          <w:tcPr>
            <w:tcW w:w="425" w:type="dxa"/>
            <w:tcBorders>
              <w:bottom w:val="single" w:sz="36" w:space="0" w:color="FFFFFF"/>
            </w:tcBorders>
            <w:shd w:val="clear" w:color="auto" w:fill="auto"/>
          </w:tcPr>
          <w:p w:rsidR="00DE64B8" w:rsidRPr="00BB03C0" w:rsidRDefault="00DE64B8" w:rsidP="001A5425">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DE64B8" w:rsidRPr="00BB03C0" w:rsidRDefault="00DE64B8" w:rsidP="00DE64B8">
            <w:pPr>
              <w:pStyle w:val="EYTableText"/>
              <w:widowControl w:val="0"/>
              <w:autoSpaceDE w:val="0"/>
              <w:autoSpaceDN w:val="0"/>
              <w:adjustRightInd w:val="0"/>
              <w:jc w:val="both"/>
              <w:rPr>
                <w:rFonts w:cs="Arial"/>
              </w:rPr>
            </w:pPr>
            <w:r w:rsidRPr="00BB03C0">
              <w:t>Amatu vērtēšanas ekspertu grupas ietvaros nolemts, ka attiecībā uz 1. saimes līmeņiem atbilstošajām mēnešalgu grupām izmaiņas nebūtu nepieciešamas. Būtu ieteicams veikt izmaiņas līmeņu skaitā, sadalījumā.</w:t>
            </w:r>
          </w:p>
        </w:tc>
      </w:tr>
      <w:tr w:rsidR="00BD7AE6" w:rsidRPr="00BB03C0" w:rsidTr="00BD7AE6">
        <w:tblPrEx>
          <w:jc w:val="center"/>
        </w:tblPrEx>
        <w:trPr>
          <w:trHeight w:hRule="exact" w:val="454"/>
          <w:jc w:val="center"/>
        </w:trPr>
        <w:tc>
          <w:tcPr>
            <w:tcW w:w="14519" w:type="dxa"/>
            <w:gridSpan w:val="3"/>
            <w:tcBorders>
              <w:bottom w:val="single" w:sz="36" w:space="0" w:color="FFFFFF"/>
            </w:tcBorders>
            <w:shd w:val="clear" w:color="auto" w:fill="auto"/>
            <w:vAlign w:val="center"/>
          </w:tcPr>
          <w:p w:rsidR="005F0A3E" w:rsidRPr="00BB03C0" w:rsidRDefault="00673068" w:rsidP="005F0A3E">
            <w:pPr>
              <w:pStyle w:val="EYHeading3"/>
            </w:pPr>
            <w:bookmarkStart w:id="67" w:name="_Toc362875243"/>
            <w:bookmarkStart w:id="68" w:name="_Toc362875244"/>
            <w:bookmarkStart w:id="69" w:name="_Toc362875245"/>
            <w:bookmarkStart w:id="70" w:name="_Toc362875246"/>
            <w:bookmarkStart w:id="71" w:name="_Toc362875247"/>
            <w:bookmarkStart w:id="72" w:name="_Toc362875248"/>
            <w:bookmarkStart w:id="73" w:name="_Toc362875249"/>
            <w:bookmarkStart w:id="74" w:name="_Toc362875255"/>
            <w:bookmarkStart w:id="75" w:name="_Toc362875259"/>
            <w:bookmarkStart w:id="76" w:name="_Toc362875263"/>
            <w:bookmarkStart w:id="77" w:name="_Toc370293755"/>
            <w:bookmarkEnd w:id="67"/>
            <w:bookmarkEnd w:id="68"/>
            <w:bookmarkEnd w:id="69"/>
            <w:bookmarkEnd w:id="70"/>
            <w:bookmarkEnd w:id="71"/>
            <w:bookmarkEnd w:id="72"/>
            <w:bookmarkEnd w:id="73"/>
            <w:bookmarkEnd w:id="74"/>
            <w:bookmarkEnd w:id="75"/>
            <w:bookmarkEnd w:id="76"/>
            <w:r w:rsidRPr="00BB03C0">
              <w:lastRenderedPageBreak/>
              <w:t>2. Saime: Apgāde (iepirkšana)</w:t>
            </w:r>
            <w:bookmarkEnd w:id="77"/>
          </w:p>
        </w:tc>
      </w:tr>
      <w:tr w:rsidR="00BD7AE6" w:rsidRPr="00BB03C0" w:rsidTr="00BD7AE6">
        <w:tblPrEx>
          <w:jc w:val="center"/>
        </w:tblPrEx>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rPr>
                <w:rFonts w:eastAsia="Arial Unicode MS" w:cs="Arial"/>
                <w:b w:val="0"/>
                <w:bCs w:val="0"/>
              </w:rPr>
            </w:pPr>
            <w:r w:rsidRPr="00BB03C0">
              <w:t>Novērojumi un secinājumi</w:t>
            </w:r>
          </w:p>
        </w:tc>
      </w:tr>
      <w:tr w:rsidR="00BD7AE6" w:rsidRPr="00F00EA6" w:rsidTr="00BA0046">
        <w:tblPrEx>
          <w:jc w:val="center"/>
        </w:tblPrEx>
        <w:trPr>
          <w:trHeight w:hRule="exact" w:val="3532"/>
          <w:jc w:val="center"/>
        </w:trPr>
        <w:tc>
          <w:tcPr>
            <w:tcW w:w="14519" w:type="dxa"/>
            <w:gridSpan w:val="3"/>
            <w:tcBorders>
              <w:bottom w:val="single" w:sz="36" w:space="0" w:color="FFFFFF"/>
            </w:tcBorders>
            <w:shd w:val="clear" w:color="auto" w:fill="F0F0F0"/>
          </w:tcPr>
          <w:p w:rsidR="00974F8F" w:rsidRPr="00BB03C0" w:rsidRDefault="00EF52E3">
            <w:pPr>
              <w:pStyle w:val="EYbulletsmall"/>
              <w:widowControl w:val="0"/>
              <w:autoSpaceDE w:val="0"/>
              <w:autoSpaceDN w:val="0"/>
              <w:adjustRightInd w:val="0"/>
              <w:spacing w:before="120"/>
              <w:ind w:left="289" w:hanging="289"/>
              <w:rPr>
                <w:rFonts w:eastAsia="Arial Unicode MS"/>
              </w:rPr>
            </w:pPr>
            <w:r w:rsidRPr="00BB03C0">
              <w:rPr>
                <w:szCs w:val="16"/>
              </w:rPr>
              <w:t xml:space="preserve">Saskaņā ar FM valsts un pašvaldību institūciju amatpersonu un darbinieku atlīdzības uzskaites sistēmas datiem </w:t>
            </w:r>
            <w:r w:rsidRPr="00BB03C0">
              <w:t>2. saimē Apgāde (iepirkšana) klasificēti 411 amati dažādas valsts tiešās pārvaldes iestādēs. 2. saimes V līmenī ir klasificēts tikai viens EM amats.</w:t>
            </w:r>
          </w:p>
          <w:p w:rsidR="00974F8F" w:rsidRPr="00BB03C0" w:rsidRDefault="00BD7AE6">
            <w:pPr>
              <w:pStyle w:val="EYbulletsmall"/>
              <w:widowControl w:val="0"/>
              <w:autoSpaceDE w:val="0"/>
              <w:autoSpaceDN w:val="0"/>
              <w:adjustRightInd w:val="0"/>
              <w:ind w:left="289" w:hanging="289"/>
              <w:rPr>
                <w:rFonts w:eastAsia="Arial Unicode MS"/>
              </w:rPr>
            </w:pPr>
            <w:r w:rsidRPr="00BB03C0">
              <w:rPr>
                <w:rFonts w:eastAsia="Arial Unicode MS"/>
              </w:rPr>
              <w:t>Šobrīd Amatu katalogā nav paredzēts, kur būtu klasificējami amati, kas pilnībā atbild par apgādes jomu, bet nevada struktūrvienību. Veicot 2. saimes līmeņu raksturojumu un paraugaprakstu</w:t>
            </w:r>
            <w:r w:rsidR="004E3D20" w:rsidRPr="00BB03C0">
              <w:rPr>
                <w:rFonts w:eastAsia="Arial Unicode MS"/>
              </w:rPr>
              <w:t xml:space="preserve"> analīzi, var secināt, ka IV līmeņa raksturojumā un tā paraugaprakstā iekļautas pretrunīgas norādes:</w:t>
            </w:r>
          </w:p>
          <w:p w:rsidR="00444478" w:rsidRDefault="004E3D20" w:rsidP="00444478">
            <w:pPr>
              <w:pStyle w:val="Bulletedsmall2"/>
              <w:widowControl w:val="0"/>
              <w:autoSpaceDE w:val="0"/>
              <w:autoSpaceDN w:val="0"/>
              <w:adjustRightInd w:val="0"/>
              <w:spacing w:before="60"/>
              <w:ind w:left="578" w:hanging="289"/>
            </w:pPr>
            <w:r w:rsidRPr="00BB03C0">
              <w:t>IV līmeņa raksturojumā minēts, ka IV līmeņa amatu pildītāji vada struktūrvienību vai pilnībā atbild par apgādes jomu; savukārt</w:t>
            </w:r>
          </w:p>
          <w:p w:rsidR="00974F8F" w:rsidRPr="00BB03C0" w:rsidRDefault="004E3D20">
            <w:pPr>
              <w:pStyle w:val="Bulletedsmall2"/>
              <w:widowControl w:val="0"/>
              <w:autoSpaceDE w:val="0"/>
              <w:autoSpaceDN w:val="0"/>
              <w:adjustRightInd w:val="0"/>
            </w:pPr>
            <w:r w:rsidRPr="00BB03C0">
              <w:t>IV līmeņa paraugaprakstā struktūrvienības vadība iekļauta kā amatam noteikts pienākums – plāno, organizē, kontrolē struktūrvienības darbu.</w:t>
            </w:r>
          </w:p>
          <w:p w:rsidR="00974F8F" w:rsidRPr="00BB03C0" w:rsidRDefault="004E3D20">
            <w:pPr>
              <w:pStyle w:val="EYbulletsmall"/>
              <w:widowControl w:val="0"/>
              <w:autoSpaceDE w:val="0"/>
              <w:autoSpaceDN w:val="0"/>
              <w:adjustRightInd w:val="0"/>
              <w:spacing w:before="120"/>
              <w:ind w:left="289" w:hanging="289"/>
              <w:rPr>
                <w:rFonts w:eastAsia="Arial Unicode MS"/>
              </w:rPr>
            </w:pPr>
            <w:r w:rsidRPr="00BB03C0">
              <w:rPr>
                <w:rFonts w:eastAsia="Arial Unicode MS"/>
              </w:rPr>
              <w:t xml:space="preserve">Analīzes gaitā konstatēts, ka viens no iespējamajiem klasificēšanas kļūdu rašanās iemesliem 2. saimē ir </w:t>
            </w:r>
            <w:r w:rsidRPr="00BB03C0">
              <w:rPr>
                <w:szCs w:val="14"/>
              </w:rPr>
              <w:t>atšķirīgā iestāžu izpratne par iestāžu nodaļu vadītāju un nodaļu vadītāju vietnieku klasifikāciju IIIB vai IV līmenī, kā rezultātā nodaļu vadītāju vietnieki vai darbinieki, kas pilnībā atbild par apgādes jomu iestādē (bet nevada struktūrvienību), tiek klasificēti IV līmenī.</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Analīzes gaitā un padziļinātajās intervijās noskaidrots, ka iepirkšana ir viena no funkcijām, kas raksturīga apvienotajiem amatiem – amatiem, kuru pienākumi raksturīgi dažādām saimēm/ apakšsaimēm, kā rezultātā ir sarežģīti noteikt to īpatsvaru kopējos veicamajos amata pienākumos. Piemēram, amats, kas apvieno ar lietvedības, iepirkumu, juridisko un konsultāciju jomu saistītus pienākumus.</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 xml:space="preserve">Analīzes gaitā konstatēts, ka pastāv atšķirīga iestāžu izpratne par iestāžu juriskonsultu, iepirkumu speciālistu klasifikāciju 21. saimē vai 2. saimē. Novēroti šādi gadījumi: </w:t>
            </w:r>
          </w:p>
          <w:p w:rsidR="00444478" w:rsidRDefault="004E3D20" w:rsidP="00444478">
            <w:pPr>
              <w:pStyle w:val="Bulletedsmall2"/>
              <w:widowControl w:val="0"/>
              <w:autoSpaceDE w:val="0"/>
              <w:autoSpaceDN w:val="0"/>
              <w:adjustRightInd w:val="0"/>
              <w:spacing w:before="60"/>
              <w:ind w:left="578" w:hanging="289"/>
            </w:pPr>
            <w:r w:rsidRPr="00BB03C0">
              <w:t xml:space="preserve">iepirkuma speciālisti, kas organizē iepirkumus un piedalās iepirkumu procesā, tiek iekļauti 21.saimē; savukārt </w:t>
            </w:r>
          </w:p>
          <w:p w:rsidR="00974F8F" w:rsidRPr="00BB03C0" w:rsidRDefault="004E3D20">
            <w:pPr>
              <w:pStyle w:val="Bulletedsmall2"/>
              <w:widowControl w:val="0"/>
              <w:autoSpaceDE w:val="0"/>
              <w:autoSpaceDN w:val="0"/>
              <w:adjustRightInd w:val="0"/>
            </w:pPr>
            <w:r w:rsidRPr="00BB03C0">
              <w:t>juriskonsulti, kas atbildīgi par iepirkuma procedūru un līgumprojektu izstrādi, atsevišķos gadījumos tiek klasificēti 2.saimē.</w:t>
            </w:r>
          </w:p>
        </w:tc>
      </w:tr>
      <w:tr w:rsidR="00BD7AE6" w:rsidRPr="00F00EA6" w:rsidTr="00BD7AE6">
        <w:tblPrEx>
          <w:jc w:val="center"/>
        </w:tblPrEx>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BD7AE6">
            <w:pPr>
              <w:pStyle w:val="EYTableHeading"/>
              <w:jc w:val="center"/>
              <w:rPr>
                <w:rFonts w:eastAsia="Arial Unicode MS" w:cs="Arial"/>
                <w:bCs/>
                <w:color w:val="FFFFFF"/>
              </w:rPr>
            </w:pPr>
            <w:r w:rsidRPr="00BB03C0">
              <w:t>Priekšlikumi saimes apraksta/ līmeņu paraugaprakstu/ līmeņu skaita precizēšanai</w:t>
            </w:r>
          </w:p>
        </w:tc>
      </w:tr>
      <w:tr w:rsidR="00BD7AE6" w:rsidRPr="00F00EA6" w:rsidTr="00BA0046">
        <w:tblPrEx>
          <w:jc w:val="center"/>
        </w:tblPrEx>
        <w:trPr>
          <w:trHeight w:hRule="exact" w:val="2041"/>
          <w:jc w:val="center"/>
        </w:trPr>
        <w:tc>
          <w:tcPr>
            <w:tcW w:w="14519" w:type="dxa"/>
            <w:gridSpan w:val="3"/>
            <w:tcBorders>
              <w:bottom w:val="single" w:sz="36" w:space="0" w:color="FFFFFF"/>
            </w:tcBorders>
            <w:shd w:val="clear" w:color="auto" w:fill="F0F0F0"/>
          </w:tcPr>
          <w:p w:rsidR="00974F8F" w:rsidRPr="00BB03C0" w:rsidRDefault="00BD7AE6">
            <w:pPr>
              <w:pStyle w:val="EYbulletsmall"/>
              <w:widowControl w:val="0"/>
              <w:autoSpaceDE w:val="0"/>
              <w:autoSpaceDN w:val="0"/>
              <w:adjustRightInd w:val="0"/>
              <w:ind w:left="289" w:hanging="289"/>
              <w:rPr>
                <w:rFonts w:eastAsia="Arial Unicode MS"/>
              </w:rPr>
            </w:pPr>
            <w:r w:rsidRPr="00BB03C0">
              <w:t xml:space="preserve">Būtu ieteicams izvērtēt nepieciešamību </w:t>
            </w:r>
            <w:r w:rsidR="00A22417" w:rsidRPr="00BB03C0">
              <w:t>precizēt</w:t>
            </w:r>
            <w:r w:rsidRPr="00BB03C0">
              <w:t xml:space="preserve"> IV līmeņa paraugaprakstu (koriģējot punktus, kas attiecas uz struktūrvienības vadību), </w:t>
            </w:r>
            <w:r w:rsidR="00A22417" w:rsidRPr="00BB03C0">
              <w:t>lai tajā</w:t>
            </w:r>
            <w:r w:rsidR="004E3D20" w:rsidRPr="00BB03C0">
              <w:t xml:space="preserve"> būtu iespējams klasificēt šādus amatus:</w:t>
            </w:r>
          </w:p>
          <w:p w:rsidR="00974F8F" w:rsidRPr="00BB03C0" w:rsidRDefault="004E3D20" w:rsidP="00DA4434">
            <w:pPr>
              <w:pStyle w:val="Bulletedsmall2"/>
              <w:widowControl w:val="0"/>
              <w:autoSpaceDE w:val="0"/>
              <w:autoSpaceDN w:val="0"/>
              <w:adjustRightInd w:val="0"/>
              <w:spacing w:before="20"/>
              <w:ind w:left="578" w:hanging="289"/>
            </w:pPr>
            <w:r w:rsidRPr="00BB03C0">
              <w:t xml:space="preserve">nodaļu vadītāju vietniekus, kas pilnībā atbild par apgādes jomu iestādē; vai </w:t>
            </w:r>
          </w:p>
          <w:p w:rsidR="00974F8F" w:rsidRPr="00BB03C0" w:rsidRDefault="004E3D20">
            <w:pPr>
              <w:pStyle w:val="Bulletedsmall2"/>
              <w:widowControl w:val="0"/>
              <w:autoSpaceDE w:val="0"/>
              <w:autoSpaceDN w:val="0"/>
              <w:adjustRightInd w:val="0"/>
            </w:pPr>
            <w:r w:rsidRPr="00BB03C0">
              <w:t>tos darbiniekus, kas nevada struktūrvienību, bet pilnībā atbild par apgādes jomu iestādē.</w:t>
            </w:r>
          </w:p>
          <w:p w:rsidR="00974F8F" w:rsidRPr="00BB03C0" w:rsidRDefault="00DA4434" w:rsidP="00BD2B72">
            <w:pPr>
              <w:pStyle w:val="EYbulletsmall"/>
              <w:widowControl w:val="0"/>
              <w:autoSpaceDE w:val="0"/>
              <w:autoSpaceDN w:val="0"/>
              <w:adjustRightInd w:val="0"/>
              <w:spacing w:before="60"/>
              <w:ind w:left="289" w:hanging="289"/>
            </w:pPr>
            <w:r w:rsidRPr="00BB03C0">
              <w:t>Būtu ieteicams precizēt V līmeņa paraugaprakstu, noņemot ierobežojumu, kas šobrīd šajā līmenī ļauj klasificēt tikai ļoti lielas iestādes amatus.</w:t>
            </w:r>
            <w:r w:rsidR="00ED6EE7" w:rsidRPr="00BB03C0">
              <w:t xml:space="preserve"> Līmeņu nodalīšanai izvērtēt iespēju noteikt papildu kritērijus, piemēram, iepirkumu apjoms, skaits un </w:t>
            </w:r>
            <w:r w:rsidR="000973E0" w:rsidRPr="00BB03C0">
              <w:t>sarežģītība. Apvienoto</w:t>
            </w:r>
            <w:r w:rsidR="004E3D20" w:rsidRPr="00BB03C0">
              <w:t xml:space="preserve"> amatu klasificēšanu veikt atbilstoši Amatu kataloga 13. </w:t>
            </w:r>
            <w:r w:rsidR="00F070F0" w:rsidRPr="00BB03C0">
              <w:t>P</w:t>
            </w:r>
            <w:r w:rsidR="004E3D20" w:rsidRPr="00BB03C0">
              <w:t>unktam</w:t>
            </w:r>
            <w:r w:rsidR="00F070F0" w:rsidRPr="00BB03C0">
              <w:t>, proti, apvienotos amatus klasificēt tajā saimē/ apakšsaimē, kurai atbilst vismaz 50% to pienākumu</w:t>
            </w:r>
            <w:r w:rsidR="004E3D20" w:rsidRPr="00BB03C0">
              <w:t>.</w:t>
            </w:r>
          </w:p>
          <w:p w:rsidR="00974F8F" w:rsidRPr="00BB03C0" w:rsidRDefault="004E3D20" w:rsidP="00DA4434">
            <w:pPr>
              <w:pStyle w:val="EYbulletsmall"/>
              <w:widowControl w:val="0"/>
              <w:autoSpaceDE w:val="0"/>
              <w:autoSpaceDN w:val="0"/>
              <w:adjustRightInd w:val="0"/>
              <w:ind w:left="289" w:hanging="289"/>
              <w:rPr>
                <w:rFonts w:cs="Arial"/>
                <w:b/>
                <w:bCs/>
                <w:iCs/>
              </w:rPr>
            </w:pPr>
            <w:r w:rsidRPr="00BB03C0">
              <w:t>Izvērtēt iespēju papildināt saimi ar līmeni vai pienākumiem, kuri ietver iepirkumu organizēšanu ne tikai savas iestādes vajadzībām, bet plašākā apjomā, piemēram, centralizētais iepirkums pakalpojumu sniedzējiem, kas ietver būtiski lielāku darba apjomu un atbildību.</w:t>
            </w:r>
          </w:p>
        </w:tc>
      </w:tr>
      <w:tr w:rsidR="00BD7AE6" w:rsidRPr="00F00EA6" w:rsidTr="00BD7AE6">
        <w:tblPrEx>
          <w:jc w:val="center"/>
        </w:tblPrEx>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blPrEx>
          <w:jc w:val="center"/>
        </w:tblPrEx>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661312" behindDoc="0" locked="0" layoutInCell="1" allowOverlap="1" wp14:anchorId="61F223CE" wp14:editId="21547F90">
                      <wp:simplePos x="0" y="0"/>
                      <wp:positionH relativeFrom="column">
                        <wp:posOffset>-452120</wp:posOffset>
                      </wp:positionH>
                      <wp:positionV relativeFrom="paragraph">
                        <wp:posOffset>487045</wp:posOffset>
                      </wp:positionV>
                      <wp:extent cx="1050290" cy="132080"/>
                      <wp:effectExtent l="1905" t="0" r="0" b="0"/>
                      <wp:wrapNone/>
                      <wp:docPr id="17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 o:spid="_x0000_s1026" type="#_x0000_t128" style="position:absolute;margin-left:-35.6pt;margin-top:38.35pt;width:82.7pt;height:10.4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b w:val="0"/>
                <w:color w:val="FFFFFF" w:themeColor="text2"/>
              </w:rPr>
            </w:pPr>
            <w:r w:rsidRPr="00BB03C0">
              <w:t>Priekšlikumi izmaiņām līmeņu sadalījumā</w:t>
            </w:r>
          </w:p>
        </w:tc>
      </w:tr>
      <w:tr w:rsidR="00BD7AE6" w:rsidRPr="00F00EA6" w:rsidTr="001F0B61">
        <w:tblPrEx>
          <w:jc w:val="center"/>
        </w:tblPrEx>
        <w:trPr>
          <w:trHeight w:hRule="exact" w:val="1433"/>
          <w:jc w:val="center"/>
        </w:trPr>
        <w:tc>
          <w:tcPr>
            <w:tcW w:w="7207" w:type="dxa"/>
            <w:tcBorders>
              <w:bottom w:val="single" w:sz="36" w:space="0" w:color="FFFFFF"/>
              <w:right w:val="single" w:sz="48" w:space="0" w:color="FFFFFF"/>
            </w:tcBorders>
            <w:shd w:val="clear" w:color="auto" w:fill="F0F0F0"/>
            <w:vAlign w:val="center"/>
          </w:tcPr>
          <w:p w:rsidR="00974F8F" w:rsidRPr="00BB03C0" w:rsidRDefault="00BD7AE6">
            <w:pPr>
              <w:pStyle w:val="EYTableText"/>
              <w:ind w:left="2268"/>
            </w:pPr>
            <w:r w:rsidRPr="00BB03C0">
              <w:t xml:space="preserve">5. mēnešalgu grupa - I </w:t>
            </w:r>
            <w:r w:rsidR="004E3D20" w:rsidRPr="00BB03C0">
              <w:t>līmenis</w:t>
            </w:r>
          </w:p>
          <w:p w:rsidR="00974F8F" w:rsidRPr="00BB03C0" w:rsidRDefault="004E3D20">
            <w:pPr>
              <w:pStyle w:val="EYTableText"/>
              <w:ind w:left="2268"/>
            </w:pPr>
            <w:r w:rsidRPr="00BB03C0">
              <w:t>7. mēnešalgu grupa - II līmenis</w:t>
            </w:r>
          </w:p>
          <w:p w:rsidR="00974F8F" w:rsidRPr="00BB03C0" w:rsidRDefault="004E3D20">
            <w:pPr>
              <w:pStyle w:val="EYTableText"/>
              <w:ind w:left="2268"/>
            </w:pPr>
            <w:r w:rsidRPr="00BB03C0">
              <w:t>8. mēnešalgu grupa - IIIA līmenis</w:t>
            </w:r>
          </w:p>
          <w:p w:rsidR="00974F8F" w:rsidRPr="00BB03C0" w:rsidRDefault="004E3D20">
            <w:pPr>
              <w:pStyle w:val="EYTableText"/>
              <w:ind w:left="2268"/>
            </w:pPr>
            <w:r w:rsidRPr="00BB03C0">
              <w:t>9. mēnešalgu grupa - IIIB līmenis</w:t>
            </w:r>
          </w:p>
          <w:p w:rsidR="00974F8F" w:rsidRPr="00BB03C0" w:rsidRDefault="004E3D20">
            <w:pPr>
              <w:pStyle w:val="EYTableText"/>
              <w:ind w:left="2268"/>
            </w:pPr>
            <w:r w:rsidRPr="00BB03C0">
              <w:t>11. mēnešalgu grupa - IV līmenis</w:t>
            </w:r>
          </w:p>
          <w:p w:rsidR="00974F8F" w:rsidRPr="00BB03C0" w:rsidRDefault="004E3D20">
            <w:pPr>
              <w:pStyle w:val="EYTableText"/>
              <w:ind w:left="2268"/>
              <w:rPr>
                <w:szCs w:val="14"/>
              </w:rPr>
            </w:pPr>
            <w:r w:rsidRPr="00BB03C0">
              <w:t>12. mēnešalgu grupa - V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E63B6B" w:rsidRPr="00BB03C0" w:rsidRDefault="004E3D20" w:rsidP="00A01EF7">
            <w:pPr>
              <w:pStyle w:val="EYTableText"/>
              <w:ind w:left="2268"/>
              <w:rPr>
                <w:rFonts w:cs="Arial"/>
                <w:szCs w:val="16"/>
              </w:rPr>
            </w:pPr>
            <w:r w:rsidRPr="00BB03C0">
              <w:rPr>
                <w:rFonts w:cs="Arial"/>
                <w:szCs w:val="16"/>
              </w:rPr>
              <w:t>5. mēnešalgu grupa - I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8. mēnešalgu grupa - II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9. mēnešalgu grupa - IIIA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10. mēnešalgu grupa - IIIB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12. mēnešalgu grupa - IV līmenis</w:t>
            </w:r>
          </w:p>
          <w:p w:rsidR="00974F8F" w:rsidRPr="00BB03C0" w:rsidRDefault="004E3D20">
            <w:pPr>
              <w:pStyle w:val="EYTableText"/>
              <w:widowControl w:val="0"/>
              <w:autoSpaceDE w:val="0"/>
              <w:autoSpaceDN w:val="0"/>
              <w:adjustRightInd w:val="0"/>
              <w:ind w:left="2268"/>
              <w:jc w:val="both"/>
              <w:rPr>
                <w:rFonts w:cs="Arial"/>
              </w:rPr>
            </w:pPr>
            <w:r w:rsidRPr="00BB03C0">
              <w:rPr>
                <w:rFonts w:cs="Arial"/>
                <w:b/>
                <w:szCs w:val="16"/>
              </w:rPr>
              <w:t>14. mēnešalgu grupa - V līmenis</w:t>
            </w:r>
          </w:p>
        </w:tc>
      </w:tr>
    </w:tbl>
    <w:p w:rsidR="00BD7AE6" w:rsidRPr="00BB03C0" w:rsidRDefault="00BD7AE6" w:rsidP="00A01EF7">
      <w:pPr>
        <w:widowControl/>
        <w:autoSpaceDE/>
        <w:autoSpaceDN/>
        <w:adjustRightInd/>
        <w:spacing w:line="240" w:lineRule="auto"/>
        <w:jc w:val="left"/>
        <w:rPr>
          <w:sz w:val="16"/>
          <w:szCs w:val="16"/>
          <w:lang w:val="lv-LV"/>
        </w:rPr>
      </w:pPr>
    </w:p>
    <w:tbl>
      <w:tblPr>
        <w:tblW w:w="14519" w:type="dxa"/>
        <w:jc w:val="cente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firstRow="0" w:lastRow="0" w:firstColumn="0" w:lastColumn="0" w:noHBand="0" w:noVBand="0"/>
      </w:tblPr>
      <w:tblGrid>
        <w:gridCol w:w="7207"/>
        <w:gridCol w:w="425"/>
        <w:gridCol w:w="6887"/>
      </w:tblGrid>
      <w:tr w:rsidR="00BD7AE6"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673068">
            <w:pPr>
              <w:pStyle w:val="EYHeading3"/>
              <w:widowControl w:val="0"/>
              <w:autoSpaceDE w:val="0"/>
              <w:autoSpaceDN w:val="0"/>
              <w:adjustRightInd w:val="0"/>
              <w:jc w:val="both"/>
            </w:pPr>
            <w:bookmarkStart w:id="78" w:name="_Toc370293756"/>
            <w:r w:rsidRPr="00BB03C0">
              <w:lastRenderedPageBreak/>
              <w:t>3. Saime: Apsaimniekošana</w:t>
            </w:r>
            <w:bookmarkEnd w:id="78"/>
          </w:p>
        </w:tc>
      </w:tr>
      <w:tr w:rsidR="00BD7AE6" w:rsidRPr="00BB03C0"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jc w:val="center"/>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rPr>
                <w:rFonts w:eastAsia="Arial Unicode MS" w:cs="Arial"/>
                <w:b w:val="0"/>
                <w:bCs w:val="0"/>
              </w:rPr>
            </w:pPr>
            <w:r w:rsidRPr="00BB03C0">
              <w:t>Novērojumi un secinājumi</w:t>
            </w:r>
          </w:p>
        </w:tc>
      </w:tr>
      <w:tr w:rsidR="00BD7AE6" w:rsidRPr="00F00EA6" w:rsidTr="005C60EE">
        <w:trPr>
          <w:trHeight w:hRule="exact" w:val="4088"/>
          <w:jc w:val="center"/>
        </w:trPr>
        <w:tc>
          <w:tcPr>
            <w:tcW w:w="14519" w:type="dxa"/>
            <w:gridSpan w:val="3"/>
            <w:tcBorders>
              <w:bottom w:val="single" w:sz="36" w:space="0" w:color="FFFFFF"/>
            </w:tcBorders>
            <w:shd w:val="clear" w:color="auto" w:fill="F0F0F0"/>
          </w:tcPr>
          <w:p w:rsidR="00D05598" w:rsidRPr="00BB03C0" w:rsidRDefault="00D05598" w:rsidP="008D0D53">
            <w:pPr>
              <w:pStyle w:val="EYbulletsmall"/>
              <w:keepNext/>
              <w:widowControl w:val="0"/>
              <w:numPr>
                <w:ilvl w:val="1"/>
                <w:numId w:val="10"/>
              </w:numPr>
              <w:autoSpaceDE w:val="0"/>
              <w:autoSpaceDN w:val="0"/>
              <w:adjustRightInd w:val="0"/>
              <w:spacing w:before="120"/>
              <w:ind w:left="289" w:hanging="289"/>
              <w:outlineLvl w:val="1"/>
              <w:rPr>
                <w:rFonts w:eastAsia="Arial Unicode MS"/>
              </w:rPr>
            </w:pPr>
            <w:r w:rsidRPr="00BB03C0">
              <w:rPr>
                <w:szCs w:val="16"/>
              </w:rPr>
              <w:t>Saskaņā ar FM valsts un pašvaldību institūciju amatpersonu un darbinieku atlīdzības uzskaites sistēmas datiem</w:t>
            </w:r>
            <w:r w:rsidR="00F912BF" w:rsidRPr="00BB03C0">
              <w:t>3. Apsaimniekošana klasificēti 993 amati dažādas valsts tiešās pārvaldes iestādēs. Atbilstoši IIC līmeņa paraugaprakstam, tajā paredzēts klasificēt pašvaldību amatus.</w:t>
            </w:r>
          </w:p>
          <w:p w:rsidR="00974F8F" w:rsidRPr="00BB03C0" w:rsidRDefault="00BD7AE6">
            <w:pPr>
              <w:pStyle w:val="EYbulletsmall"/>
              <w:widowControl w:val="0"/>
              <w:autoSpaceDE w:val="0"/>
              <w:autoSpaceDN w:val="0"/>
              <w:adjustRightInd w:val="0"/>
              <w:ind w:left="289" w:hanging="289"/>
              <w:rPr>
                <w:rFonts w:eastAsia="Arial Unicode MS"/>
              </w:rPr>
            </w:pPr>
            <w:r w:rsidRPr="00BB03C0">
              <w:t>3</w:t>
            </w:r>
            <w:r w:rsidR="004E3D20" w:rsidRPr="00BB03C0">
              <w:t>.</w:t>
            </w:r>
            <w:r w:rsidR="00DB6841" w:rsidRPr="00BB03C0">
              <w:t xml:space="preserve"> saimē klasificēto amatu pienākumi ir ļoti dažādi un plaši, jo šajā saimē tiek klasificēti amati, kas atbild gan par apgādi (IIB līmenis – nodrošina iestādes saimniecisko un tehnisko apgādi), remontdarbiem (piemēram, III līmenī minētais pienākums – plāno nepieciešamos remontus), gan par loģistiku un autotransportu (piemēram, IIB līmenī minētais pienākums – koordinē autotransporta izmantošanu, uzskaita un kontrolē nobraukumu, plāno un organizē remontu). </w:t>
            </w:r>
            <w:r w:rsidR="00FE497E" w:rsidRPr="00BB03C0">
              <w:t>Š</w:t>
            </w:r>
            <w:r w:rsidR="00DB6841" w:rsidRPr="00BB03C0">
              <w:t>obrīd saimes aprakstā uzsvars likts uz īpašumu apsaimniekošanu.</w:t>
            </w:r>
          </w:p>
          <w:p w:rsidR="00974F8F" w:rsidRPr="00BB03C0" w:rsidRDefault="004E3D20">
            <w:pPr>
              <w:pStyle w:val="EYbulletsmall"/>
              <w:widowControl w:val="0"/>
              <w:autoSpaceDE w:val="0"/>
              <w:autoSpaceDN w:val="0"/>
              <w:adjustRightInd w:val="0"/>
              <w:ind w:left="289" w:hanging="289"/>
              <w:rPr>
                <w:szCs w:val="14"/>
              </w:rPr>
            </w:pPr>
            <w:r w:rsidRPr="00BB03C0">
              <w:rPr>
                <w:rFonts w:eastAsia="Arial Unicode MS"/>
              </w:rPr>
              <w:t xml:space="preserve">Pamatojoties uz veikto analīzi var secināt, ka 3. saimes amatiem varētu būt iespējams definēt/ izmērīt/ noteikt darba apjomu – </w:t>
            </w:r>
            <w:r w:rsidR="00DB6841" w:rsidRPr="00BB03C0">
              <w:rPr>
                <w:rFonts w:eastAsia="Arial Unicode MS"/>
              </w:rPr>
              <w:t xml:space="preserve">4 no analizētajiem amata aprakstiem </w:t>
            </w:r>
            <w:r w:rsidRPr="00BB03C0">
              <w:rPr>
                <w:szCs w:val="14"/>
              </w:rPr>
              <w:t>ir minēts ar amata pienākumu veikšanu saistītais darba apjoms, piemēram:</w:t>
            </w:r>
          </w:p>
          <w:p w:rsidR="00974F8F" w:rsidRPr="00BB03C0" w:rsidRDefault="004E3D20">
            <w:pPr>
              <w:pStyle w:val="Bulletedsmall2"/>
              <w:widowControl w:val="0"/>
              <w:autoSpaceDE w:val="0"/>
              <w:autoSpaceDN w:val="0"/>
              <w:adjustRightInd w:val="0"/>
              <w:spacing w:before="120"/>
              <w:ind w:left="578" w:hanging="289"/>
            </w:pPr>
            <w:r w:rsidRPr="00BB03C0">
              <w:rPr>
                <w:kern w:val="0"/>
              </w:rPr>
              <w:t>norādīti konkrēti biroja stāvi un vietas, kur jāveic uzkopšana;</w:t>
            </w:r>
          </w:p>
          <w:p w:rsidR="00974F8F" w:rsidRPr="00BB03C0" w:rsidRDefault="004E3D20">
            <w:pPr>
              <w:pStyle w:val="Bulletedsmall2"/>
              <w:widowControl w:val="0"/>
              <w:autoSpaceDE w:val="0"/>
              <w:autoSpaceDN w:val="0"/>
              <w:adjustRightInd w:val="0"/>
            </w:pPr>
            <w:r w:rsidRPr="00BB03C0">
              <w:rPr>
                <w:kern w:val="0"/>
              </w:rPr>
              <w:t>norādīti konkrēti kurināšanas laiki konkrētos gadalaikos.</w:t>
            </w:r>
          </w:p>
          <w:p w:rsidR="00974F8F" w:rsidRPr="00BB03C0" w:rsidRDefault="004E3D20">
            <w:pPr>
              <w:pStyle w:val="EYbulletsmall"/>
              <w:widowControl w:val="0"/>
              <w:autoSpaceDE w:val="0"/>
              <w:autoSpaceDN w:val="0"/>
              <w:adjustRightInd w:val="0"/>
              <w:spacing w:before="120"/>
              <w:ind w:left="289" w:hanging="289"/>
              <w:rPr>
                <w:rFonts w:eastAsia="Arial Unicode MS"/>
              </w:rPr>
            </w:pPr>
            <w:r w:rsidRPr="00BB03C0">
              <w:rPr>
                <w:rFonts w:eastAsia="Arial Unicode MS"/>
              </w:rPr>
              <w:t xml:space="preserve">Padziļinātās intervijas ietvaros tika minēts, ka 3. saimes </w:t>
            </w:r>
            <w:r w:rsidRPr="00BB03C0">
              <w:t xml:space="preserve">mēnešalgu grupas ir pārāk zemas, līdz ar to iestādes amatus mēģina </w:t>
            </w:r>
            <w:r w:rsidR="00DB6841" w:rsidRPr="00BB03C0">
              <w:t>klasificēt citās saimēs/ apakšsaimēs, neskatoties uz to, ka, iespējams, amats saturiski atbilst 3. saimei.</w:t>
            </w:r>
          </w:p>
          <w:p w:rsidR="00974F8F" w:rsidRPr="00BB03C0" w:rsidRDefault="004E3D20">
            <w:pPr>
              <w:pStyle w:val="EYbulletsmall"/>
              <w:widowControl w:val="0"/>
              <w:autoSpaceDE w:val="0"/>
              <w:autoSpaceDN w:val="0"/>
              <w:adjustRightInd w:val="0"/>
              <w:ind w:left="289" w:hanging="289"/>
            </w:pPr>
            <w:r w:rsidRPr="00BB03C0">
              <w:t>Analizējot Amatu kataloga saimju/ apakšsaimju aprakstus un līmeņu paraugaprakstus var secināt, ka ar telpu uzkopšanu saistītie pienākumi 13. saimē un 3.saimē pārklājas (tiem ir līdzīgs raksturs un sarežģītības līmenis), kas potenciāli varētu radīt vai paaugstināt klasificēšanas kļūdu veidošanās risku amatu klasificēšanas procesā. Piemēram:</w:t>
            </w:r>
          </w:p>
          <w:p w:rsidR="00974F8F" w:rsidRPr="00BB03C0" w:rsidRDefault="004E3D20">
            <w:pPr>
              <w:pStyle w:val="Bulletedsmall2"/>
              <w:widowControl w:val="0"/>
              <w:autoSpaceDE w:val="0"/>
              <w:autoSpaceDN w:val="0"/>
              <w:adjustRightInd w:val="0"/>
              <w:spacing w:before="120"/>
              <w:ind w:left="578" w:hanging="289"/>
            </w:pPr>
            <w:r w:rsidRPr="00BB03C0">
              <w:t>13. saimes (Fiziskais un kvalificētais darbs) I līmenī iekļauts pienākums uzkopt un uzturēt kārtībā iestādes pārziņā esošās telpas un teritoriju;</w:t>
            </w:r>
          </w:p>
          <w:p w:rsidR="00974F8F" w:rsidRPr="00BB03C0" w:rsidRDefault="004E3D20">
            <w:pPr>
              <w:pStyle w:val="Bulletedsmall2"/>
              <w:widowControl w:val="0"/>
              <w:autoSpaceDE w:val="0"/>
              <w:autoSpaceDN w:val="0"/>
              <w:adjustRightInd w:val="0"/>
              <w:spacing w:before="20"/>
              <w:ind w:left="578" w:hanging="289"/>
            </w:pPr>
            <w:r w:rsidRPr="00BB03C0">
              <w:t>3. saimes (Apsaimniekošana) IA līmeņa amatu pildītāji fiziski veic telpu uzkopšanu. Šo amatu pildītāju pienākums ir uzkopt un uzturēt kārtībā iestādes pārziņā esošās telpas un teritoriju.</w:t>
            </w:r>
          </w:p>
        </w:tc>
      </w:tr>
      <w:tr w:rsidR="00BD7AE6"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BD7AE6">
            <w:pPr>
              <w:pStyle w:val="EYTableHeading"/>
              <w:jc w:val="center"/>
              <w:rPr>
                <w:rFonts w:eastAsia="Arial Unicode MS" w:cs="Arial"/>
                <w:bCs/>
                <w:color w:val="FFFFFF"/>
              </w:rPr>
            </w:pPr>
            <w:r w:rsidRPr="00BB03C0">
              <w:t>Priekšlikumi saimes apraksta/ līmeņu paraugaprakstu/ līmeņu skaita precizēšanai</w:t>
            </w:r>
          </w:p>
        </w:tc>
      </w:tr>
      <w:tr w:rsidR="00BD7AE6" w:rsidRPr="00BB03C0" w:rsidTr="005C60EE">
        <w:trPr>
          <w:trHeight w:hRule="exact" w:val="1785"/>
          <w:jc w:val="center"/>
        </w:trPr>
        <w:tc>
          <w:tcPr>
            <w:tcW w:w="14519" w:type="dxa"/>
            <w:gridSpan w:val="3"/>
            <w:tcBorders>
              <w:bottom w:val="single" w:sz="36" w:space="0" w:color="FFFFFF"/>
            </w:tcBorders>
            <w:shd w:val="clear" w:color="auto" w:fill="F0F0F0"/>
          </w:tcPr>
          <w:p w:rsidR="00974F8F" w:rsidRPr="00BB03C0" w:rsidRDefault="00BD7AE6">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Izteikts priekšlikums 3. saimē klasificēt ne tikai amatus, kas atbild par īpašumu apsaimniekošanu,</w:t>
            </w:r>
            <w:r w:rsidR="004E3D20" w:rsidRPr="00BB03C0">
              <w:rPr>
                <w:rFonts w:eastAsia="Arial Unicode MS"/>
              </w:rPr>
              <w:t xml:space="preserve"> bet arī tos amatus, kas atbild par teritorijas apsaimniekošanu (piemēram, amats, kas pārrauga un koordinē augu stādīšanu, atbild par sēklu iegādi utt.).</w:t>
            </w:r>
          </w:p>
          <w:p w:rsidR="00974F8F" w:rsidRPr="00BB03C0" w:rsidRDefault="004E3D20">
            <w:pPr>
              <w:pStyle w:val="EYbulletsmall"/>
              <w:widowControl w:val="0"/>
              <w:autoSpaceDE w:val="0"/>
              <w:autoSpaceDN w:val="0"/>
              <w:adjustRightInd w:val="0"/>
              <w:rPr>
                <w:rFonts w:eastAsia="Arial Unicode MS"/>
              </w:rPr>
            </w:pPr>
            <w:r w:rsidRPr="00BB03C0">
              <w:t>Ieteicams pārskatīt amatpersonu un darbinieku mēnešalgu grupām atbilstošo mēnešalgu intervālu.</w:t>
            </w:r>
          </w:p>
          <w:p w:rsidR="00974F8F" w:rsidRPr="00BB03C0" w:rsidRDefault="004E3D20">
            <w:pPr>
              <w:pStyle w:val="EYbulletsmall"/>
              <w:widowControl w:val="0"/>
              <w:autoSpaceDE w:val="0"/>
              <w:autoSpaceDN w:val="0"/>
              <w:adjustRightInd w:val="0"/>
              <w:rPr>
                <w:rFonts w:eastAsia="Arial Unicode MS"/>
              </w:rPr>
            </w:pPr>
            <w:r w:rsidRPr="00BB03C0">
              <w:rPr>
                <w:kern w:val="0"/>
              </w:rPr>
              <w:t>3. saimē klasificētajiem amatiem darba apjoms varētu tikt izmantots darba atlīdzības noteikšanas ietvaros</w:t>
            </w:r>
            <w:r w:rsidR="00DB6841" w:rsidRPr="00BB03C0">
              <w:rPr>
                <w:kern w:val="0"/>
              </w:rPr>
              <w:t xml:space="preserve"> (fiksētā/ mainīgā atlīdzības daļa; </w:t>
            </w:r>
            <w:r w:rsidR="00DB6841" w:rsidRPr="00BB03C0">
              <w:t>individuālās pamatalgas līmenis intervāla ietvaros, ja darba apjoms ir konstants</w:t>
            </w:r>
            <w:r w:rsidR="00DB6841" w:rsidRPr="00BB03C0">
              <w:rPr>
                <w:kern w:val="0"/>
              </w:rPr>
              <w:t>).</w:t>
            </w:r>
          </w:p>
          <w:p w:rsidR="00974F8F" w:rsidRPr="00BB03C0" w:rsidRDefault="001B2D33" w:rsidP="005C60EE">
            <w:pPr>
              <w:pStyle w:val="EYbulletsmall"/>
              <w:widowControl w:val="0"/>
              <w:autoSpaceDE w:val="0"/>
              <w:autoSpaceDN w:val="0"/>
              <w:adjustRightInd w:val="0"/>
              <w:ind w:left="289" w:hanging="289"/>
              <w:jc w:val="left"/>
              <w:rPr>
                <w:rFonts w:eastAsia="Arial Unicode MS"/>
              </w:rPr>
            </w:pPr>
            <w:r w:rsidRPr="00BB03C0">
              <w:rPr>
                <w:rFonts w:eastAsia="Arial Unicode MS"/>
              </w:rPr>
              <w:t>Lai izvairītos no pienākumu pārklāšanās 3. un 13. saimē, būtu ieteicams likvidēt 3. saimes IA līmeni. Amatus, kas veic telpu uzkopšanas darbus</w:t>
            </w:r>
            <w:r w:rsidR="005C60EE" w:rsidRPr="00BB03C0">
              <w:rPr>
                <w:rFonts w:eastAsia="Arial Unicode MS"/>
              </w:rPr>
              <w:t>,</w:t>
            </w:r>
            <w:r w:rsidRPr="00BB03C0">
              <w:rPr>
                <w:rFonts w:eastAsia="Arial Unicode MS"/>
              </w:rPr>
              <w:t xml:space="preserve"> klasificēt 13. saimes I līmenī.</w:t>
            </w: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662336" behindDoc="0" locked="0" layoutInCell="1" allowOverlap="1" wp14:anchorId="0CCCFFA8" wp14:editId="2F788A07">
                      <wp:simplePos x="0" y="0"/>
                      <wp:positionH relativeFrom="column">
                        <wp:posOffset>-403225</wp:posOffset>
                      </wp:positionH>
                      <wp:positionV relativeFrom="paragraph">
                        <wp:posOffset>438150</wp:posOffset>
                      </wp:positionV>
                      <wp:extent cx="951865" cy="132080"/>
                      <wp:effectExtent l="0" t="9207" r="0" b="0"/>
                      <wp:wrapNone/>
                      <wp:docPr id="17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186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6" type="#_x0000_t128" style="position:absolute;margin-left:-31.75pt;margin-top:34.5pt;width:74.95pt;height:10.4pt;rotation:-9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b w:val="0"/>
                <w:color w:val="FFFFFF" w:themeColor="text2"/>
              </w:rPr>
            </w:pPr>
            <w:r w:rsidRPr="00BB03C0">
              <w:t>Priekšlikumi izmaiņām līmeņu sadalījumā</w:t>
            </w:r>
          </w:p>
        </w:tc>
      </w:tr>
      <w:tr w:rsidR="00BD7AE6" w:rsidRPr="00F00EA6" w:rsidTr="00D05598">
        <w:trPr>
          <w:trHeight w:hRule="exact" w:val="1304"/>
          <w:jc w:val="center"/>
        </w:trPr>
        <w:tc>
          <w:tcPr>
            <w:tcW w:w="7207" w:type="dxa"/>
            <w:tcBorders>
              <w:bottom w:val="single" w:sz="36" w:space="0" w:color="FFFFFF"/>
              <w:right w:val="single" w:sz="48" w:space="0" w:color="FFFFFF"/>
            </w:tcBorders>
            <w:shd w:val="clear" w:color="auto" w:fill="F0F0F0"/>
            <w:vAlign w:val="center"/>
          </w:tcPr>
          <w:p w:rsidR="00974F8F" w:rsidRPr="00BB03C0" w:rsidRDefault="00BD7AE6">
            <w:pPr>
              <w:pStyle w:val="EYTableText"/>
              <w:ind w:left="284"/>
            </w:pPr>
            <w:r w:rsidRPr="00BB03C0">
              <w:t>1. m</w:t>
            </w:r>
            <w:r w:rsidR="004E3D20" w:rsidRPr="00BB03C0">
              <w:t>ēnešalgu grupa - IA līmenis</w:t>
            </w:r>
            <w:r w:rsidR="00D05598" w:rsidRPr="00BB03C0">
              <w:tab/>
            </w:r>
            <w:r w:rsidR="00D05598" w:rsidRPr="00BB03C0">
              <w:tab/>
              <w:t>9. mēnešalgu grupa - IIC līmenis</w:t>
            </w:r>
          </w:p>
          <w:p w:rsidR="00974F8F" w:rsidRPr="00BB03C0" w:rsidRDefault="004E3D20">
            <w:pPr>
              <w:pStyle w:val="EYTableText"/>
              <w:ind w:left="284"/>
            </w:pPr>
            <w:r w:rsidRPr="00BB03C0">
              <w:t>3. mēnešalgu grupa - IB līmenis</w:t>
            </w:r>
            <w:r w:rsidR="00D05598" w:rsidRPr="00BB03C0">
              <w:tab/>
            </w:r>
            <w:r w:rsidR="00D05598" w:rsidRPr="00BB03C0">
              <w:tab/>
              <w:t>10. mēnešalgu grupa - III līmenis</w:t>
            </w:r>
          </w:p>
          <w:p w:rsidR="00974F8F" w:rsidRPr="00BB03C0" w:rsidRDefault="004E3D20">
            <w:pPr>
              <w:pStyle w:val="EYTableText"/>
              <w:ind w:left="284"/>
            </w:pPr>
            <w:r w:rsidRPr="00BB03C0">
              <w:t>6. mēnešalgu grupa - IIA līmenis</w:t>
            </w:r>
            <w:r w:rsidR="00D05598" w:rsidRPr="00BB03C0">
              <w:tab/>
            </w:r>
            <w:r w:rsidR="00D05598" w:rsidRPr="00BB03C0">
              <w:tab/>
              <w:t>11. mēnešalgu grupa – IV līmenis</w:t>
            </w:r>
          </w:p>
          <w:p w:rsidR="00974F8F" w:rsidRPr="00BB03C0" w:rsidRDefault="004E3D20">
            <w:pPr>
              <w:pStyle w:val="EYTableText"/>
              <w:ind w:left="284"/>
              <w:rPr>
                <w:rFonts w:cs="Arial"/>
                <w:sz w:val="14"/>
                <w:szCs w:val="14"/>
              </w:rPr>
            </w:pPr>
            <w:r w:rsidRPr="00BB03C0">
              <w:t>8. mēnešalgu grupa - IIB līmenis</w:t>
            </w:r>
            <w:r w:rsidR="00D05598" w:rsidRPr="00BB03C0">
              <w:tab/>
            </w:r>
            <w:r w:rsidR="00D05598" w:rsidRPr="00BB03C0">
              <w:tab/>
              <w:t>12. mēnešalgu grupa – V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D7AE6" w:rsidRPr="00BB03C0" w:rsidRDefault="004E3D20" w:rsidP="00A01EF7">
            <w:pPr>
              <w:pStyle w:val="EYTableText"/>
              <w:rPr>
                <w:rFonts w:cs="Arial"/>
              </w:rPr>
            </w:pPr>
            <w:r w:rsidRPr="00BB03C0">
              <w:rPr>
                <w:rFonts w:cs="Arial"/>
              </w:rPr>
              <w:t xml:space="preserve">Saglabāt esošo 3. saimes līmeņu sadalījumu mēnešalgu </w:t>
            </w:r>
            <w:r w:rsidR="000973E0" w:rsidRPr="00BB03C0">
              <w:rPr>
                <w:rFonts w:cs="Arial"/>
              </w:rPr>
              <w:t>grupās, bet</w:t>
            </w:r>
            <w:r w:rsidR="006D0C07" w:rsidRPr="00BB03C0">
              <w:rPr>
                <w:rFonts w:cs="Arial"/>
              </w:rPr>
              <w:t xml:space="preserve"> pārskatīt algu skalas augstāko robežu</w:t>
            </w:r>
            <w:r w:rsidR="00632C02" w:rsidRPr="00BB03C0">
              <w:rPr>
                <w:rFonts w:cs="Arial"/>
              </w:rPr>
              <w:t>.</w:t>
            </w:r>
          </w:p>
        </w:tc>
      </w:tr>
      <w:tr w:rsidR="00BD7AE6"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BD7AE6">
            <w:pPr>
              <w:pStyle w:val="EYHeading3"/>
            </w:pPr>
            <w:bookmarkStart w:id="79" w:name="_Toc370293757"/>
            <w:r w:rsidRPr="00BB03C0">
              <w:lastRenderedPageBreak/>
              <w:t>4. Saime: Apsardze un uzraudzība</w:t>
            </w:r>
            <w:bookmarkEnd w:id="79"/>
          </w:p>
        </w:tc>
      </w:tr>
      <w:tr w:rsidR="00BD7AE6" w:rsidRPr="00BB03C0"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rPr>
                <w:rFonts w:eastAsia="Arial Unicode MS" w:cs="Arial"/>
                <w:b w:val="0"/>
                <w:bCs w:val="0"/>
              </w:rPr>
            </w:pPr>
            <w:r w:rsidRPr="00BB03C0">
              <w:t>Novērojumi un secinājumi</w:t>
            </w:r>
          </w:p>
        </w:tc>
      </w:tr>
      <w:tr w:rsidR="00BD7AE6" w:rsidRPr="00F00EA6" w:rsidTr="009F54D5">
        <w:trPr>
          <w:trHeight w:hRule="exact" w:val="3969"/>
          <w:jc w:val="center"/>
        </w:trPr>
        <w:tc>
          <w:tcPr>
            <w:tcW w:w="14519" w:type="dxa"/>
            <w:gridSpan w:val="3"/>
            <w:tcBorders>
              <w:bottom w:val="single" w:sz="36" w:space="0" w:color="FFFFFF"/>
            </w:tcBorders>
            <w:shd w:val="clear" w:color="auto" w:fill="F0F0F0"/>
          </w:tcPr>
          <w:p w:rsidR="00974F8F" w:rsidRPr="00BB03C0" w:rsidRDefault="0024402B">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Saskaņā ar </w:t>
            </w:r>
            <w:r w:rsidRPr="00BB03C0">
              <w:rPr>
                <w:szCs w:val="16"/>
              </w:rPr>
              <w:t xml:space="preserve">FM valsts un pašvaldību institūciju amatpersonu un darbinieku atlīdzības uzskaites sistēmas datiem 4. saimē Apsardze un uzraudzība tiek klasificēti 330 amati dažādās valsts tiešās pārvaldes iestādēs. Saimes augstākie (V un VI) līmeņi, kuros atbilstoši līmeņu paraugaprakstiem tiek klasificēti amati, kas organizē vairāku apsardzes vai uzraudzības struktūrvienību darbu, kā arī vada apsardzes vai uzraudzības dienestu iestādē, netiek izmantoti amatu klasificēšanā. </w:t>
            </w:r>
          </w:p>
          <w:p w:rsidR="00974F8F" w:rsidRPr="00BB03C0" w:rsidRDefault="00BD7AE6">
            <w:pPr>
              <w:pStyle w:val="EYbulletsmall"/>
              <w:widowControl w:val="0"/>
              <w:autoSpaceDE w:val="0"/>
              <w:autoSpaceDN w:val="0"/>
              <w:adjustRightInd w:val="0"/>
              <w:ind w:left="289" w:hanging="289"/>
              <w:jc w:val="left"/>
              <w:rPr>
                <w:rFonts w:eastAsia="Arial Unicode MS"/>
              </w:rPr>
            </w:pPr>
            <w:r w:rsidRPr="00BB03C0">
              <w:rPr>
                <w:rFonts w:eastAsia="Arial Unicode MS"/>
              </w:rPr>
              <w:t>4. saimes atsevišķos līmeņos (IIA. IIB) minēti pienākumi, kas raksturo amata pildītāja zināšanu līmeni par konkrētiem jautājumiem:</w:t>
            </w:r>
          </w:p>
          <w:p w:rsidR="00974F8F" w:rsidRPr="00BB03C0" w:rsidRDefault="004E3D20">
            <w:pPr>
              <w:pStyle w:val="Bulletedsmall2"/>
              <w:widowControl w:val="0"/>
              <w:autoSpaceDE w:val="0"/>
              <w:autoSpaceDN w:val="0"/>
              <w:adjustRightInd w:val="0"/>
              <w:spacing w:before="120"/>
              <w:ind w:left="578" w:hanging="289"/>
            </w:pPr>
            <w:r w:rsidRPr="00BB03C0">
              <w:t>ļoti labi pārzina iestādes teritoriju un drošības sistēmas (IIA);</w:t>
            </w:r>
          </w:p>
          <w:p w:rsidR="00974F8F" w:rsidRPr="00BB03C0" w:rsidRDefault="004E3D20">
            <w:pPr>
              <w:pStyle w:val="Bulletedsmall2"/>
              <w:widowControl w:val="0"/>
              <w:autoSpaceDE w:val="0"/>
              <w:autoSpaceDN w:val="0"/>
              <w:adjustRightInd w:val="0"/>
            </w:pPr>
            <w:r w:rsidRPr="00BB03C0">
              <w:t>ļoti labi pazīst muzeja teritoriju un drošības sistēmas (IIB).</w:t>
            </w:r>
          </w:p>
          <w:p w:rsidR="00974F8F" w:rsidRPr="00BB03C0" w:rsidRDefault="004E3D20">
            <w:pPr>
              <w:pStyle w:val="EYbulletsmall"/>
              <w:widowControl w:val="0"/>
              <w:numPr>
                <w:ilvl w:val="0"/>
                <w:numId w:val="0"/>
              </w:numPr>
              <w:autoSpaceDE w:val="0"/>
              <w:autoSpaceDN w:val="0"/>
              <w:adjustRightInd w:val="0"/>
              <w:spacing w:before="120"/>
              <w:ind w:left="289"/>
              <w:jc w:val="left"/>
              <w:rPr>
                <w:rFonts w:eastAsia="Arial Unicode MS"/>
              </w:rPr>
            </w:pPr>
            <w:r w:rsidRPr="00BB03C0">
              <w:rPr>
                <w:rFonts w:eastAsia="Arial Unicode MS"/>
              </w:rPr>
              <w:t>Termini ”ļoti labi pārzina”, ”ļoti labi pazīst” nav viennozīmīgi un var tikt dažādi interpretēti, potenciāli radot grūtības amatu klasificēšanas procesā.</w:t>
            </w:r>
          </w:p>
          <w:p w:rsidR="00974F8F" w:rsidRPr="00BB03C0" w:rsidRDefault="004E3D20">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IA un IB līmeņu amatu pildītāji (IA – veic iestādes teritorijas apsardzi, IB – veic iestādes posteņa uzraudzību) praksē veic līdzvērtīgus pienākumus. </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Atbilstoši līmeņa paraugaprakstam, IIB līmenī klasificētie amati veic muzeja ekspozīcijas un eksponātu uzraudzību, kas ierobežo iespēju IIB līmenī klasificēt uzraugu amatus iestādēs, kas glabā un eksponē ekspozīcijas, bet kurām nav piešķirts valsts atzīta jeb akreditēta muz</w:t>
            </w:r>
            <w:r w:rsidR="00DB6841" w:rsidRPr="00BB03C0">
              <w:rPr>
                <w:rFonts w:eastAsia="Arial Unicode MS"/>
              </w:rPr>
              <w:t>eja statuss atbilstoši 2006. gada 17. janvāra Muzeju likumam un 2006. gada 1. jūlija MK noteikumiem Nr. 532 „Muzeju akreditācijas noteikumi”.</w:t>
            </w:r>
          </w:p>
          <w:p w:rsidR="00BD7AE6" w:rsidRPr="00BB03C0" w:rsidRDefault="004E3D20" w:rsidP="00A01EF7">
            <w:pPr>
              <w:pStyle w:val="EYbulletsmall"/>
              <w:widowControl w:val="0"/>
              <w:autoSpaceDE w:val="0"/>
              <w:autoSpaceDN w:val="0"/>
              <w:adjustRightInd w:val="0"/>
              <w:jc w:val="left"/>
              <w:rPr>
                <w:rFonts w:eastAsia="Arial Unicode MS"/>
              </w:rPr>
            </w:pPr>
            <w:r w:rsidRPr="00BB03C0">
              <w:rPr>
                <w:rFonts w:eastAsia="Arial Unicode MS"/>
              </w:rPr>
              <w:t xml:space="preserve">Uzraudzības funkcijas veicēji </w:t>
            </w:r>
            <w:r w:rsidR="000973E0" w:rsidRPr="00BB03C0">
              <w:rPr>
                <w:rFonts w:eastAsia="Arial Unicode MS"/>
              </w:rPr>
              <w:t>atbilstoši</w:t>
            </w:r>
            <w:r w:rsidR="008320BB">
              <w:rPr>
                <w:rFonts w:eastAsia="Arial Unicode MS"/>
              </w:rPr>
              <w:t xml:space="preserve"> </w:t>
            </w:r>
            <w:r w:rsidR="000973E0" w:rsidRPr="00BB03C0">
              <w:rPr>
                <w:rFonts w:eastAsia="Arial Unicode MS"/>
              </w:rPr>
              <w:t>Amatu</w:t>
            </w:r>
            <w:r w:rsidR="00DB6841" w:rsidRPr="00BB03C0">
              <w:rPr>
                <w:rFonts w:eastAsia="Arial Unicode MS"/>
              </w:rPr>
              <w:t xml:space="preserve"> kataloga līmeņu paraugaprakstiem var tikt klasificēti arī 13. saimē (Fiziskais un kvalificētais darbs),</w:t>
            </w:r>
            <w:r w:rsidRPr="00BB03C0">
              <w:rPr>
                <w:rFonts w:eastAsia="Arial Unicode MS"/>
                <w:szCs w:val="16"/>
              </w:rPr>
              <w:t xml:space="preserve"> kas ir pretrunā ar Amatu kataloga uzbūvi – Amatu katalogā amatam atbilstošās funkcijas tiek sakārtotas funkcionālajās grupās – amatu saimēs un apakšsaimēs</w:t>
            </w:r>
            <w:r w:rsidRPr="00BB03C0">
              <w:rPr>
                <w:rFonts w:eastAsia="Arial Unicode MS"/>
              </w:rPr>
              <w:t>. 13. saimes IB līmeņa paraugaprakstā minēts pienākums kontrolēt personu iekļūšanu iestādē un izkļūšanu no tās. Klasificējot ar uzraudzības funkciju saistītu</w:t>
            </w:r>
            <w:r w:rsidR="00DB6841" w:rsidRPr="00BB03C0">
              <w:rPr>
                <w:rFonts w:eastAsia="Arial Unicode MS"/>
              </w:rPr>
              <w:t xml:space="preserve">s amatus pastāv princips vienkārša sarga amata veicējus, kam nav nepieciešami sertifikāti, klasificēt 13. saimē, savukārt augstākas kvalifikācijas apsargus ar tiesībām nēsāt ieroci- 4. saimē.  Atbilstoši fokusgrupu diskusijās minētajam šāda fragmentācija varētu radīt grūtības amatu klasificēšanā apsardzes jomā, tādēļ būtu ieteicams apsvērt visus ar apsardzes un uzraudzības funkciju saistītus amatus klasificēt vienā saimē. </w:t>
            </w:r>
          </w:p>
        </w:tc>
      </w:tr>
      <w:tr w:rsidR="00BD7AE6"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BD7AE6">
            <w:pPr>
              <w:pStyle w:val="EYTableHeading"/>
              <w:jc w:val="center"/>
              <w:rPr>
                <w:rFonts w:eastAsia="Arial Unicode MS" w:cs="Arial"/>
                <w:bCs/>
                <w:color w:val="FFFFFF"/>
              </w:rPr>
            </w:pPr>
            <w:r w:rsidRPr="00BB03C0">
              <w:t>Priekšlikumi saimes apraksta/ līmeņu paraugaprak</w:t>
            </w:r>
            <w:r w:rsidR="004E3D20" w:rsidRPr="00BB03C0">
              <w:t>stu/ līmeņu skaita precizēšanai</w:t>
            </w:r>
          </w:p>
        </w:tc>
      </w:tr>
      <w:tr w:rsidR="00BD7AE6" w:rsidRPr="00F00EA6" w:rsidTr="00853E5A">
        <w:trPr>
          <w:trHeight w:hRule="exact" w:val="2211"/>
          <w:jc w:val="center"/>
        </w:trPr>
        <w:tc>
          <w:tcPr>
            <w:tcW w:w="14519" w:type="dxa"/>
            <w:gridSpan w:val="3"/>
            <w:tcBorders>
              <w:bottom w:val="single" w:sz="36" w:space="0" w:color="FFFFFF"/>
            </w:tcBorders>
            <w:shd w:val="clear" w:color="auto" w:fill="F0F0F0"/>
          </w:tcPr>
          <w:p w:rsidR="00BD7AE6" w:rsidRPr="00BB03C0" w:rsidRDefault="00BD7AE6" w:rsidP="00A01EF7">
            <w:pPr>
              <w:pStyle w:val="EYbulletsmall"/>
              <w:spacing w:before="120"/>
              <w:ind w:left="289" w:hanging="289"/>
              <w:jc w:val="left"/>
              <w:rPr>
                <w:rFonts w:eastAsia="Arial Unicode MS"/>
              </w:rPr>
            </w:pPr>
            <w:r w:rsidRPr="00BB03C0">
              <w:rPr>
                <w:rFonts w:eastAsia="Arial Unicode MS"/>
              </w:rPr>
              <w:t>Eksponātu un ekspozīciju uzraudzības funkcija būtu jāskata plašākā kontekstā, paredzot iespēju 4. Saimes IIB līmenī klasificēt arī to iestāžu ekspozīciju un eksponātu uzraugus, kam nav piešķirta valsts atzīta jeb akreditēta</w:t>
            </w:r>
            <w:r w:rsidR="004E3D20" w:rsidRPr="00BB03C0">
              <w:rPr>
                <w:rFonts w:eastAsia="Arial Unicode MS"/>
              </w:rPr>
              <w:t xml:space="preserve"> muzeja statuss.</w:t>
            </w:r>
          </w:p>
          <w:p w:rsidR="00BD7AE6" w:rsidRPr="00BB03C0" w:rsidRDefault="004E3D20" w:rsidP="00A01EF7">
            <w:pPr>
              <w:pStyle w:val="EYbulletsmall"/>
              <w:ind w:left="289" w:hanging="289"/>
              <w:jc w:val="left"/>
              <w:rPr>
                <w:rFonts w:eastAsia="Arial Unicode MS"/>
              </w:rPr>
            </w:pPr>
            <w:r w:rsidRPr="00BB03C0">
              <w:rPr>
                <w:rFonts w:eastAsia="Arial Unicode MS"/>
              </w:rPr>
              <w:t>Būtu ieteicams izvairīties no neviennozīmīgu un dažādi interpretējamu terminu lietojuma saimju/ apakšsaimju līmeņu paraugaprakstos, piemēram, ”ļoti labi pārzina”, ”ļoti labi pazīst” 4, saimes IIA un IIB līmenī. Tā vietā varētu tikt lietoti termini ”pārzina”, ”pazīst”.</w:t>
            </w:r>
          </w:p>
          <w:p w:rsidR="00BD7AE6" w:rsidRPr="00BB03C0" w:rsidRDefault="004E3D20" w:rsidP="00A01EF7">
            <w:pPr>
              <w:pStyle w:val="EYbulletsmall"/>
              <w:ind w:left="289" w:hanging="289"/>
              <w:jc w:val="left"/>
              <w:rPr>
                <w:rFonts w:eastAsia="Arial Unicode MS"/>
              </w:rPr>
            </w:pPr>
            <w:r w:rsidRPr="00BB03C0">
              <w:rPr>
                <w:rFonts w:eastAsia="Arial Unicode MS"/>
              </w:rPr>
              <w:t>Izvērtēt iespēju apvienot 4. saimes IA un IB starplīmeni, izveidojot I līmeni.</w:t>
            </w:r>
          </w:p>
          <w:p w:rsidR="00BD7AE6" w:rsidRPr="00BB03C0" w:rsidRDefault="004E3D20" w:rsidP="00A01EF7">
            <w:pPr>
              <w:pStyle w:val="EYbulletsmall"/>
              <w:ind w:left="289" w:hanging="289"/>
              <w:jc w:val="left"/>
              <w:rPr>
                <w:rFonts w:eastAsia="Arial Unicode MS"/>
              </w:rPr>
            </w:pPr>
            <w:r w:rsidRPr="00BB03C0">
              <w:rPr>
                <w:rFonts w:eastAsia="Arial Unicode MS"/>
              </w:rPr>
              <w:t>Visus ar uzraudzības funkciju saistītos amatus būtu ieteicams klasificēt vienā saimē – 4. Apsardze un uzraudzība, t.sk. uzraugus bez tiesībām nēsāt ieroci, kas šobrīd tiek klasificēti 13. saimē (Fiziskais un kvalificētais darbs).</w:t>
            </w:r>
          </w:p>
          <w:p w:rsidR="00974F8F" w:rsidRPr="00BB03C0" w:rsidRDefault="004E3D20" w:rsidP="00632C02">
            <w:pPr>
              <w:pStyle w:val="EYbulletsmall"/>
              <w:widowControl w:val="0"/>
              <w:autoSpaceDE w:val="0"/>
              <w:autoSpaceDN w:val="0"/>
              <w:adjustRightInd w:val="0"/>
              <w:ind w:left="289" w:hanging="289"/>
              <w:jc w:val="left"/>
              <w:rPr>
                <w:rFonts w:eastAsia="Arial Unicode MS"/>
              </w:rPr>
            </w:pPr>
            <w:r w:rsidRPr="00BB03C0">
              <w:rPr>
                <w:rFonts w:eastAsia="Arial Unicode MS"/>
              </w:rPr>
              <w:t>Ņemot vērā to</w:t>
            </w:r>
            <w:r w:rsidR="00DB6841" w:rsidRPr="00BB03C0">
              <w:rPr>
                <w:rFonts w:eastAsia="Arial Unicode MS"/>
              </w:rPr>
              <w:t xml:space="preserve">, ka apsardzes funkcija nav pamatfunkcija valsts tiešās pārvaldes iestādēs, pie tam pastāv tendence apsardzes funkciju nodot ārpakalpojumu sniedzējiem, nākotnē būtu jāpārvērtē šīs saimes nepieciešamība. </w:t>
            </w:r>
          </w:p>
        </w:tc>
      </w:tr>
      <w:tr w:rsidR="00BD7AE6"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D7AE6" w:rsidRPr="00BB03C0" w:rsidRDefault="000B02AB" w:rsidP="00A01EF7">
            <w:pPr>
              <w:pStyle w:val="EYTableText"/>
              <w:rPr>
                <w:rFonts w:cs="Arial"/>
              </w:rPr>
            </w:pPr>
            <w:r>
              <w:rPr>
                <w:rFonts w:cs="Arial"/>
                <w:noProof/>
                <w:sz w:val="14"/>
                <w:szCs w:val="14"/>
                <w:lang w:eastAsia="lv-LV"/>
              </w:rPr>
              <mc:AlternateContent>
                <mc:Choice Requires="wps">
                  <w:drawing>
                    <wp:anchor distT="0" distB="0" distL="114300" distR="114300" simplePos="0" relativeHeight="251663360" behindDoc="0" locked="0" layoutInCell="1" allowOverlap="1" wp14:anchorId="081DB37A" wp14:editId="767AF48F">
                      <wp:simplePos x="0" y="0"/>
                      <wp:positionH relativeFrom="column">
                        <wp:posOffset>-273050</wp:posOffset>
                      </wp:positionH>
                      <wp:positionV relativeFrom="paragraph">
                        <wp:posOffset>307975</wp:posOffset>
                      </wp:positionV>
                      <wp:extent cx="692150" cy="132080"/>
                      <wp:effectExtent l="0" t="5715" r="6985" b="6985"/>
                      <wp:wrapNone/>
                      <wp:docPr id="17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9215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6" type="#_x0000_t128" style="position:absolute;margin-left:-21.5pt;margin-top:24.25pt;width:54.5pt;height:10.4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b w:val="0"/>
                <w:color w:val="FFFFFF" w:themeColor="text2"/>
              </w:rPr>
            </w:pPr>
            <w:r w:rsidRPr="00BB03C0">
              <w:t>Priekšlikumi izmaiņām līmeņu sadalījumā</w:t>
            </w:r>
          </w:p>
        </w:tc>
      </w:tr>
      <w:tr w:rsidR="00BD7AE6" w:rsidRPr="00F00EA6" w:rsidTr="009F54D5">
        <w:trPr>
          <w:trHeight w:hRule="exact" w:val="851"/>
          <w:jc w:val="center"/>
        </w:trPr>
        <w:tc>
          <w:tcPr>
            <w:tcW w:w="7207" w:type="dxa"/>
            <w:tcBorders>
              <w:bottom w:val="single" w:sz="36" w:space="0" w:color="FFFFFF"/>
              <w:right w:val="single" w:sz="48" w:space="0" w:color="FFFFFF"/>
            </w:tcBorders>
            <w:shd w:val="clear" w:color="auto" w:fill="F0F0F0"/>
            <w:vAlign w:val="center"/>
          </w:tcPr>
          <w:p w:rsidR="00974F8F" w:rsidRPr="00BB03C0" w:rsidRDefault="00654A6B">
            <w:pPr>
              <w:pStyle w:val="EYTableText"/>
              <w:ind w:left="284"/>
              <w:rPr>
                <w:rFonts w:cs="Arial"/>
                <w:b/>
                <w:bCs/>
                <w:szCs w:val="16"/>
              </w:rPr>
            </w:pPr>
            <w:r w:rsidRPr="00BB03C0">
              <w:rPr>
                <w:rFonts w:cs="Arial"/>
                <w:szCs w:val="16"/>
              </w:rPr>
              <w:t>4. mēnešalgu grupa - IA un IB līmenis</w:t>
            </w:r>
            <w:r w:rsidR="00EF0938" w:rsidRPr="00BB03C0">
              <w:rPr>
                <w:rFonts w:cs="Arial"/>
                <w:szCs w:val="16"/>
              </w:rPr>
              <w:tab/>
              <w:t>10. mēnešalgu grupa - IV līmenis</w:t>
            </w:r>
          </w:p>
          <w:p w:rsidR="00974F8F" w:rsidRPr="00BB03C0" w:rsidRDefault="004E3D20">
            <w:pPr>
              <w:pStyle w:val="EYTableText"/>
              <w:ind w:left="284"/>
              <w:rPr>
                <w:rFonts w:cs="Arial"/>
                <w:szCs w:val="16"/>
              </w:rPr>
            </w:pPr>
            <w:r w:rsidRPr="00BB03C0">
              <w:rPr>
                <w:rFonts w:cs="Arial"/>
                <w:szCs w:val="16"/>
              </w:rPr>
              <w:t>6. mēnešalgu grupa - IIA un IIB līmenis</w:t>
            </w:r>
            <w:r w:rsidR="00EF0938" w:rsidRPr="00BB03C0">
              <w:rPr>
                <w:rFonts w:cs="Arial"/>
                <w:szCs w:val="16"/>
              </w:rPr>
              <w:tab/>
              <w:t>11. mēnešalgu grupa - V līmenis</w:t>
            </w:r>
          </w:p>
          <w:p w:rsidR="00974F8F" w:rsidRPr="00BB03C0" w:rsidRDefault="004E3D20">
            <w:pPr>
              <w:pStyle w:val="EYTableText"/>
              <w:ind w:left="284"/>
              <w:rPr>
                <w:rFonts w:cs="Arial"/>
                <w:sz w:val="14"/>
                <w:szCs w:val="14"/>
              </w:rPr>
            </w:pPr>
            <w:r w:rsidRPr="00BB03C0">
              <w:rPr>
                <w:rFonts w:cs="Arial"/>
                <w:szCs w:val="16"/>
              </w:rPr>
              <w:t>7. mēnešalgu grupa - III līmenis</w:t>
            </w:r>
            <w:r w:rsidR="00EF0938" w:rsidRPr="00BB03C0">
              <w:rPr>
                <w:rFonts w:cs="Arial"/>
                <w:szCs w:val="16"/>
              </w:rPr>
              <w:tab/>
            </w:r>
            <w:r w:rsidR="00EF0938" w:rsidRPr="00BB03C0">
              <w:rPr>
                <w:rFonts w:cs="Arial"/>
                <w:szCs w:val="16"/>
              </w:rPr>
              <w:tab/>
              <w:t>12. mēnešalgu grupa - VI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4. saimes līmeņu sadalījumu mēnešalgu grupās</w:t>
            </w:r>
            <w:r w:rsidR="006D0C07" w:rsidRPr="00BB03C0">
              <w:rPr>
                <w:rFonts w:cs="Arial"/>
              </w:rPr>
              <w:t>, bet pārskatīt algu skalas augstāko robežu</w:t>
            </w:r>
            <w:r w:rsidR="007C0A9B" w:rsidRPr="00BB03C0">
              <w:rPr>
                <w:rFonts w:cs="Arial"/>
              </w:rPr>
              <w:t>.</w:t>
            </w:r>
          </w:p>
        </w:tc>
      </w:tr>
      <w:tr w:rsidR="00BD7AE6"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BD7AE6">
            <w:pPr>
              <w:pStyle w:val="EYHeading3"/>
              <w:widowControl w:val="0"/>
              <w:autoSpaceDE w:val="0"/>
              <w:autoSpaceDN w:val="0"/>
              <w:adjustRightInd w:val="0"/>
              <w:jc w:val="both"/>
            </w:pPr>
            <w:bookmarkStart w:id="80" w:name="_Toc370293758"/>
            <w:r w:rsidRPr="00BB03C0">
              <w:lastRenderedPageBreak/>
              <w:t xml:space="preserve">5. Saime: Ārstniecība – 5.1. Ārstniecības </w:t>
            </w:r>
            <w:r w:rsidR="00673068" w:rsidRPr="00BB03C0">
              <w:t>pakalpojumi</w:t>
            </w:r>
            <w:bookmarkEnd w:id="80"/>
          </w:p>
        </w:tc>
      </w:tr>
      <w:tr w:rsidR="00BD7AE6" w:rsidRPr="00BB03C0"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jc w:val="center"/>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rPr>
                <w:rFonts w:eastAsia="Arial Unicode MS" w:cs="Arial"/>
                <w:b w:val="0"/>
                <w:bCs w:val="0"/>
              </w:rPr>
            </w:pPr>
            <w:r w:rsidRPr="00BB03C0">
              <w:t>Novērojumi un secinājumi</w:t>
            </w:r>
          </w:p>
        </w:tc>
      </w:tr>
      <w:tr w:rsidR="00BD7AE6" w:rsidRPr="00BB03C0" w:rsidTr="00BD7AE6">
        <w:trPr>
          <w:trHeight w:hRule="exact" w:val="4082"/>
          <w:jc w:val="center"/>
        </w:trPr>
        <w:tc>
          <w:tcPr>
            <w:tcW w:w="14519" w:type="dxa"/>
            <w:gridSpan w:val="3"/>
            <w:tcBorders>
              <w:bottom w:val="single" w:sz="36" w:space="0" w:color="FFFFFF"/>
            </w:tcBorders>
            <w:shd w:val="clear" w:color="auto" w:fill="F0F0F0"/>
          </w:tcPr>
          <w:p w:rsidR="009D6896" w:rsidRPr="00BB03C0" w:rsidRDefault="009D6896" w:rsidP="009D6896">
            <w:pPr>
              <w:pStyle w:val="EYbulletsmall"/>
              <w:spacing w:before="120"/>
              <w:ind w:left="289" w:hanging="289"/>
              <w:rPr>
                <w:rFonts w:eastAsia="Arial Unicode MS"/>
              </w:rPr>
            </w:pPr>
            <w:r w:rsidRPr="00BB03C0">
              <w:t xml:space="preserve">Saskaņā ar FM valsts un pašvaldību institūciju amatpersonu un darbinieku atlīdzības uzskaites sistēmas datiem, 5.1. apakšsaimē Ārstniecības pakalpojumi klasificēti 499 amati dažādas valsts pārvaldes iestādēs. 5.1. apakšsaimes IB (vecmāte); ID (nesertificēts biomedicīnas laborants, medicīnas laborants) un </w:t>
            </w:r>
            <w:r w:rsidR="008320BB" w:rsidRPr="00BB03C0">
              <w:t>VI</w:t>
            </w:r>
            <w:r w:rsidR="008320BB">
              <w:t xml:space="preserve"> </w:t>
            </w:r>
            <w:r w:rsidR="008320BB" w:rsidRPr="00BB03C0">
              <w:t>(galvenais</w:t>
            </w:r>
            <w:r w:rsidRPr="00BB03C0">
              <w:t xml:space="preserve"> ārsts vai ārstniecības iestādes virsārsts lielā ārstniecības iestādē) līmenī nav klasificēts neviens amats.</w:t>
            </w:r>
          </w:p>
          <w:p w:rsidR="009D6896" w:rsidRPr="00BB03C0" w:rsidRDefault="009D6896" w:rsidP="009D6896">
            <w:pPr>
              <w:pStyle w:val="EYbulletsmall"/>
              <w:spacing w:before="120"/>
              <w:ind w:left="289" w:hanging="289"/>
              <w:rPr>
                <w:rFonts w:eastAsia="Arial Unicode MS"/>
              </w:rPr>
            </w:pPr>
            <w:r w:rsidRPr="00BB03C0">
              <w:rPr>
                <w:kern w:val="0"/>
              </w:rPr>
              <w:t xml:space="preserve">Amatu katalogā nav minētas konkrētas profesionālās izglītības, prasmju un zināšanu prasības, izņemot sertifikātus, kas ierobežo iespēju novērtēt un attiecīgi noteikt atbilstošu </w:t>
            </w:r>
            <w:r w:rsidR="000973E0" w:rsidRPr="00BB03C0">
              <w:rPr>
                <w:kern w:val="0"/>
              </w:rPr>
              <w:t>līmeni amatiem</w:t>
            </w:r>
            <w:r w:rsidRPr="00BB03C0">
              <w:rPr>
                <w:kern w:val="0"/>
              </w:rPr>
              <w:t xml:space="preserve"> pēc šī kritērija, kas ir īpaši būtisks amatu hierarhijā tieši ārstniecības jomā. </w:t>
            </w:r>
            <w:r w:rsidRPr="00BB03C0">
              <w:t>U</w:t>
            </w:r>
            <w:r w:rsidRPr="00BB03C0">
              <w:rPr>
                <w:kern w:val="0"/>
              </w:rPr>
              <w:t>zsvars tikai uz sertifikācijas prasībām A</w:t>
            </w:r>
            <w:r w:rsidRPr="00BB03C0">
              <w:t>matu katalogā</w:t>
            </w:r>
            <w:r w:rsidRPr="00BB03C0">
              <w:rPr>
                <w:kern w:val="0"/>
              </w:rPr>
              <w:t xml:space="preserve"> rada grūtības klasificēt ārstniecības amatus, kam amata pienākumu veikšanai nav būtiska konkrēta medicīniskā sertifikācija</w:t>
            </w:r>
            <w:r w:rsidRPr="00BB03C0">
              <w:t>,</w:t>
            </w:r>
            <w:r w:rsidRPr="00BB03C0">
              <w:rPr>
                <w:kern w:val="0"/>
              </w:rPr>
              <w:t xml:space="preserve"> bet drīzāk profesionālas zināšanas jomā</w:t>
            </w:r>
            <w:r w:rsidRPr="00BB03C0">
              <w:t>,</w:t>
            </w:r>
            <w:r w:rsidRPr="00BB03C0">
              <w:rPr>
                <w:kern w:val="0"/>
              </w:rPr>
              <w:t xml:space="preserve"> kā</w:t>
            </w:r>
            <w:r w:rsidRPr="00BB03C0">
              <w:rPr>
                <w:kern w:val="0"/>
                <w:szCs w:val="16"/>
              </w:rPr>
              <w:t>,</w:t>
            </w:r>
            <w:r w:rsidRPr="00BB03C0">
              <w:rPr>
                <w:kern w:val="0"/>
              </w:rPr>
              <w:t xml:space="preserve"> piemēram</w:t>
            </w:r>
            <w:r w:rsidRPr="00BB03C0">
              <w:t>,</w:t>
            </w:r>
            <w:r w:rsidRPr="00BB03C0">
              <w:rPr>
                <w:kern w:val="0"/>
              </w:rPr>
              <w:t xml:space="preserve"> ārstniecības struktūrvienības vadītājs, kas varētu nebūt ārsts, bet veselības aprūpes, veselības vadības vai epidemioloģijas speciālists.  </w:t>
            </w:r>
          </w:p>
          <w:p w:rsidR="004D7845" w:rsidRPr="00BB03C0" w:rsidRDefault="009D6896" w:rsidP="009D6896">
            <w:pPr>
              <w:pStyle w:val="EYbulletsmall"/>
              <w:rPr>
                <w:rFonts w:eastAsia="Arial Unicode MS"/>
              </w:rPr>
            </w:pPr>
            <w:r w:rsidRPr="00BB03C0">
              <w:rPr>
                <w:kern w:val="0"/>
                <w:szCs w:val="16"/>
              </w:rPr>
              <w:t>Katrā no 5.1 apakšsaimes līmeņiem (IA, IB, IC, ID, IE) ir minēts savs speciālists, attiecīgi -ārsta palīgs, funkcionāla speciālista asistents un nesertificēts biomedicīnas laborants, bet visi šie līmeņi atrodas vienā mēnešalgu grupā - 8. Šāda situācija vērojama arī IE, IIA un  IIB apakšsaimes līmeņos, kas visi atrodas 9. mēnešalgu grupā. Savukārt daudzi no līmeņos aprakstītajiem pienākumiem ir līdzīgi.</w:t>
            </w:r>
          </w:p>
        </w:tc>
      </w:tr>
      <w:tr w:rsidR="00BD7AE6"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673068">
            <w:pPr>
              <w:pStyle w:val="EYTableHeading"/>
              <w:jc w:val="center"/>
              <w:rPr>
                <w:rFonts w:eastAsia="Arial Unicode MS" w:cs="Arial"/>
                <w:bCs/>
                <w:color w:val="FFFFFF"/>
              </w:rPr>
            </w:pPr>
            <w:r w:rsidRPr="00BB03C0">
              <w:t>Priekšlikumi saimes apraksta/ līmeņu paraugaprakstu/ līmeņu skaita precizēšanai</w:t>
            </w:r>
          </w:p>
        </w:tc>
      </w:tr>
      <w:tr w:rsidR="00BD7AE6" w:rsidRPr="00F00EA6" w:rsidTr="00BD7AE6">
        <w:trPr>
          <w:trHeight w:hRule="exact" w:val="1531"/>
          <w:jc w:val="center"/>
        </w:trPr>
        <w:tc>
          <w:tcPr>
            <w:tcW w:w="14519" w:type="dxa"/>
            <w:gridSpan w:val="3"/>
            <w:tcBorders>
              <w:bottom w:val="single" w:sz="36" w:space="0" w:color="FFFFFF"/>
            </w:tcBorders>
            <w:shd w:val="clear" w:color="auto" w:fill="F0F0F0"/>
          </w:tcPr>
          <w:p w:rsidR="009D6896" w:rsidRPr="00BB03C0" w:rsidRDefault="009D6896" w:rsidP="009D6896">
            <w:pPr>
              <w:pStyle w:val="EYbulletsmall"/>
              <w:rPr>
                <w:kern w:val="0"/>
              </w:rPr>
            </w:pPr>
            <w:r w:rsidRPr="00BB03C0">
              <w:rPr>
                <w:kern w:val="0"/>
              </w:rPr>
              <w:t xml:space="preserve">NMPD ārstniecības amatus </w:t>
            </w:r>
            <w:r w:rsidR="000973E0" w:rsidRPr="00BB03C0">
              <w:rPr>
                <w:kern w:val="0"/>
              </w:rPr>
              <w:t>klasificēt šai</w:t>
            </w:r>
            <w:r w:rsidRPr="00BB03C0">
              <w:rPr>
                <w:kern w:val="0"/>
              </w:rPr>
              <w:t xml:space="preserve"> iestādei īpaši izveidotajā saimē 5.4.</w:t>
            </w:r>
          </w:p>
          <w:p w:rsidR="00FD65FE" w:rsidRPr="00BB03C0" w:rsidRDefault="009D6896" w:rsidP="009D6896">
            <w:pPr>
              <w:pStyle w:val="EYbulletsmall"/>
              <w:rPr>
                <w:kern w:val="0"/>
              </w:rPr>
            </w:pPr>
            <w:r w:rsidRPr="00BB03C0">
              <w:rPr>
                <w:kern w:val="0"/>
              </w:rPr>
              <w:t>Ieteicams izvērtēt iespēju diferencēt sertificētu ārstu specialitātes divās grupās - internisti un ķirurģisko specialitāšu pārstāvji, izdalot tos dažādās mēnešalgu grupās, jo šāds dalījums pastāv praksē.</w:t>
            </w:r>
          </w:p>
        </w:tc>
      </w:tr>
      <w:tr w:rsidR="00BD7AE6"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Heading"/>
            </w:pPr>
            <w:r>
              <w:rPr>
                <w:noProof/>
                <w:lang w:eastAsia="lv-LV"/>
              </w:rPr>
              <mc:AlternateContent>
                <mc:Choice Requires="wps">
                  <w:drawing>
                    <wp:anchor distT="0" distB="0" distL="114300" distR="114300" simplePos="0" relativeHeight="251664384" behindDoc="0" locked="0" layoutInCell="1" allowOverlap="1" wp14:anchorId="7CAC54E9" wp14:editId="7A427583">
                      <wp:simplePos x="0" y="0"/>
                      <wp:positionH relativeFrom="column">
                        <wp:posOffset>-452120</wp:posOffset>
                      </wp:positionH>
                      <wp:positionV relativeFrom="paragraph">
                        <wp:posOffset>487045</wp:posOffset>
                      </wp:positionV>
                      <wp:extent cx="1050290" cy="132080"/>
                      <wp:effectExtent l="1905" t="0" r="0" b="0"/>
                      <wp:wrapNone/>
                      <wp:docPr id="17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6" type="#_x0000_t128" style="position:absolute;margin-left:-35.6pt;margin-top:38.35pt;width:82.7pt;height:10.4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673068">
            <w:pPr>
              <w:pStyle w:val="EYTableHeading"/>
              <w:rPr>
                <w:b w:val="0"/>
              </w:rPr>
            </w:pPr>
            <w:r w:rsidRPr="00BB03C0">
              <w:t>Priekšlikumi izmaiņām līmeņu sadalījumā</w:t>
            </w:r>
          </w:p>
        </w:tc>
      </w:tr>
      <w:tr w:rsidR="00BD7AE6"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671741" w:rsidRPr="00BB03C0" w:rsidRDefault="00671741" w:rsidP="00A01EF7">
            <w:pPr>
              <w:pStyle w:val="EYTableText"/>
              <w:ind w:left="2268"/>
              <w:rPr>
                <w:rFonts w:cs="Arial"/>
                <w:szCs w:val="16"/>
              </w:rPr>
            </w:pPr>
            <w:r w:rsidRPr="00BB03C0">
              <w:rPr>
                <w:rFonts w:cs="Arial"/>
                <w:szCs w:val="16"/>
              </w:rPr>
              <w:t>8. mēnešalgu grupa - IA, IB, IC un ID līmenis</w:t>
            </w:r>
          </w:p>
          <w:p w:rsidR="00974F8F" w:rsidRPr="00BB03C0" w:rsidRDefault="004E3D20">
            <w:pPr>
              <w:pStyle w:val="EYTableText"/>
              <w:ind w:left="2268"/>
              <w:rPr>
                <w:rFonts w:cs="Arial"/>
                <w:szCs w:val="16"/>
              </w:rPr>
            </w:pPr>
            <w:r w:rsidRPr="00BB03C0">
              <w:rPr>
                <w:rFonts w:cs="Arial"/>
                <w:szCs w:val="16"/>
              </w:rPr>
              <w:t>9. mēnešalgu grupa - IE,IIA un IIB līmenis</w:t>
            </w:r>
          </w:p>
          <w:p w:rsidR="00974F8F" w:rsidRPr="00BB03C0" w:rsidRDefault="004E3D20">
            <w:pPr>
              <w:pStyle w:val="EYTableText"/>
              <w:ind w:left="2268"/>
              <w:rPr>
                <w:rFonts w:cs="Arial"/>
                <w:szCs w:val="16"/>
              </w:rPr>
            </w:pPr>
            <w:r w:rsidRPr="00BB03C0">
              <w:rPr>
                <w:rFonts w:cs="Arial"/>
                <w:szCs w:val="16"/>
              </w:rPr>
              <w:t>10. mēnešalgu grupa - III līmenis</w:t>
            </w:r>
          </w:p>
          <w:p w:rsidR="00974F8F" w:rsidRPr="00BB03C0" w:rsidRDefault="004E3D20">
            <w:pPr>
              <w:pStyle w:val="EYTableText"/>
              <w:ind w:left="2268"/>
              <w:rPr>
                <w:rFonts w:cs="Arial"/>
                <w:szCs w:val="16"/>
              </w:rPr>
            </w:pPr>
            <w:r w:rsidRPr="00BB03C0">
              <w:rPr>
                <w:rFonts w:cs="Arial"/>
                <w:szCs w:val="16"/>
              </w:rPr>
              <w:t>12. mēnešalgu grupa - IVA un IVB līmenis</w:t>
            </w:r>
          </w:p>
          <w:p w:rsidR="00974F8F" w:rsidRPr="00BB03C0" w:rsidRDefault="004E3D20">
            <w:pPr>
              <w:pStyle w:val="EYTableText"/>
              <w:ind w:left="2268"/>
              <w:rPr>
                <w:rFonts w:cs="Arial"/>
                <w:szCs w:val="16"/>
              </w:rPr>
            </w:pPr>
            <w:r w:rsidRPr="00BB03C0">
              <w:rPr>
                <w:rFonts w:cs="Arial"/>
                <w:szCs w:val="16"/>
              </w:rPr>
              <w:t>14. mēnešalgu grupa - V līmenis</w:t>
            </w:r>
          </w:p>
          <w:p w:rsidR="00974F8F" w:rsidRPr="00BB03C0" w:rsidRDefault="004E3D20">
            <w:pPr>
              <w:pStyle w:val="EYTableText"/>
              <w:ind w:left="2268"/>
              <w:rPr>
                <w:rFonts w:cs="Arial"/>
                <w:sz w:val="14"/>
                <w:szCs w:val="14"/>
              </w:rPr>
            </w:pPr>
            <w:r w:rsidRPr="00BB03C0">
              <w:rPr>
                <w:rFonts w:cs="Arial"/>
                <w:szCs w:val="16"/>
              </w:rPr>
              <w:t>15. mēnešalgu grupa - VI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5.1. apakšsaimes līmeņu sadalījumu mēnešalgu grupās</w:t>
            </w:r>
            <w:r w:rsidR="006D0C07" w:rsidRPr="00BB03C0">
              <w:rPr>
                <w:rFonts w:cs="Arial"/>
              </w:rPr>
              <w:t>, bet pārskatīt algu skalas augstāko robežu</w:t>
            </w:r>
            <w:r w:rsidR="004D7845" w:rsidRPr="00BB03C0">
              <w:rPr>
                <w:rFonts w:cs="Arial"/>
              </w:rPr>
              <w:t>.</w:t>
            </w:r>
          </w:p>
          <w:p w:rsidR="004D7845" w:rsidRPr="00BB03C0" w:rsidRDefault="004D7845" w:rsidP="004D7845">
            <w:pPr>
              <w:pStyle w:val="EYTableText"/>
              <w:rPr>
                <w:rFonts w:cs="Arial"/>
              </w:rPr>
            </w:pPr>
            <w:r w:rsidRPr="00BB03C0">
              <w:rPr>
                <w:rFonts w:cs="Arial"/>
              </w:rPr>
              <w:t>izvērtēt iespēju apvienot vienā mēnešalgu grupā esošos līmeņus vienā:</w:t>
            </w:r>
          </w:p>
          <w:p w:rsidR="004D7845" w:rsidRPr="00BB03C0" w:rsidRDefault="004D7845" w:rsidP="004D7845">
            <w:pPr>
              <w:pStyle w:val="EYTableText"/>
              <w:ind w:left="284"/>
              <w:rPr>
                <w:rFonts w:cs="Arial"/>
                <w:szCs w:val="16"/>
              </w:rPr>
            </w:pPr>
            <w:r w:rsidRPr="00BB03C0">
              <w:rPr>
                <w:rFonts w:cs="Arial"/>
                <w:szCs w:val="16"/>
              </w:rPr>
              <w:t>8. mēnešalgu grupa – I līmenis (esoš</w:t>
            </w:r>
            <w:r w:rsidR="00FD65FE" w:rsidRPr="00BB03C0">
              <w:rPr>
                <w:rFonts w:cs="Arial"/>
                <w:szCs w:val="16"/>
              </w:rPr>
              <w:t>ais</w:t>
            </w:r>
            <w:r w:rsidRPr="00BB03C0">
              <w:rPr>
                <w:rFonts w:cs="Arial"/>
                <w:szCs w:val="16"/>
              </w:rPr>
              <w:t>)</w:t>
            </w:r>
            <w:r w:rsidR="008320BB">
              <w:rPr>
                <w:rFonts w:cs="Arial"/>
                <w:szCs w:val="16"/>
              </w:rPr>
              <w:t xml:space="preserve"> </w:t>
            </w:r>
            <w:r w:rsidRPr="00BB03C0">
              <w:rPr>
                <w:rFonts w:cs="Arial"/>
                <w:szCs w:val="16"/>
              </w:rPr>
              <w:t>IA, IB, IC un ID līme</w:t>
            </w:r>
            <w:r w:rsidR="00FD65FE" w:rsidRPr="00BB03C0">
              <w:rPr>
                <w:rFonts w:cs="Arial"/>
                <w:szCs w:val="16"/>
              </w:rPr>
              <w:t>nis</w:t>
            </w:r>
            <w:r w:rsidRPr="00BB03C0">
              <w:rPr>
                <w:rFonts w:cs="Arial"/>
                <w:szCs w:val="16"/>
              </w:rPr>
              <w:t>)</w:t>
            </w:r>
          </w:p>
          <w:p w:rsidR="004D7845" w:rsidRPr="00BB03C0" w:rsidRDefault="004D7845" w:rsidP="004D7845">
            <w:pPr>
              <w:pStyle w:val="EYTableText"/>
              <w:ind w:left="284"/>
              <w:rPr>
                <w:rFonts w:cs="Arial"/>
                <w:szCs w:val="16"/>
              </w:rPr>
            </w:pPr>
            <w:r w:rsidRPr="00BB03C0">
              <w:rPr>
                <w:rFonts w:cs="Arial"/>
                <w:szCs w:val="16"/>
              </w:rPr>
              <w:t>9. mēnešalgu grupa – II līmenis (esoš</w:t>
            </w:r>
            <w:r w:rsidR="00FD65FE" w:rsidRPr="00BB03C0">
              <w:rPr>
                <w:rFonts w:cs="Arial"/>
                <w:szCs w:val="16"/>
              </w:rPr>
              <w:t>ais</w:t>
            </w:r>
            <w:r w:rsidR="008320BB">
              <w:rPr>
                <w:rFonts w:cs="Arial"/>
                <w:szCs w:val="16"/>
              </w:rPr>
              <w:t xml:space="preserve"> </w:t>
            </w:r>
            <w:r w:rsidRPr="00BB03C0">
              <w:rPr>
                <w:rFonts w:cs="Arial"/>
                <w:szCs w:val="16"/>
              </w:rPr>
              <w:t>IE,IIA un IIB līme</w:t>
            </w:r>
            <w:r w:rsidR="00FD65FE" w:rsidRPr="00BB03C0">
              <w:rPr>
                <w:rFonts w:cs="Arial"/>
                <w:szCs w:val="16"/>
              </w:rPr>
              <w:t>nis</w:t>
            </w:r>
            <w:r w:rsidRPr="00BB03C0">
              <w:rPr>
                <w:rFonts w:cs="Arial"/>
                <w:szCs w:val="16"/>
              </w:rPr>
              <w:t>)</w:t>
            </w:r>
          </w:p>
          <w:p w:rsidR="004D7845" w:rsidRPr="00BB03C0" w:rsidRDefault="004D7845" w:rsidP="004D7845">
            <w:pPr>
              <w:pStyle w:val="EYTableText"/>
              <w:ind w:left="2268"/>
              <w:rPr>
                <w:rFonts w:cs="Arial"/>
                <w:szCs w:val="16"/>
              </w:rPr>
            </w:pPr>
          </w:p>
          <w:p w:rsidR="004D7845" w:rsidRPr="00BB03C0" w:rsidRDefault="004D7845">
            <w:pPr>
              <w:pStyle w:val="EYTableText"/>
              <w:widowControl w:val="0"/>
              <w:autoSpaceDE w:val="0"/>
              <w:autoSpaceDN w:val="0"/>
              <w:adjustRightInd w:val="0"/>
              <w:jc w:val="both"/>
              <w:rPr>
                <w:rFonts w:cs="Arial"/>
              </w:rPr>
            </w:pPr>
          </w:p>
        </w:tc>
      </w:tr>
      <w:tr w:rsidR="00BD7AE6"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BD7AE6">
            <w:pPr>
              <w:pStyle w:val="EYHeading3"/>
            </w:pPr>
            <w:bookmarkStart w:id="81" w:name="_Toc370293759"/>
            <w:r w:rsidRPr="00BB03C0">
              <w:lastRenderedPageBreak/>
              <w:t>5. Saime: Ārstniecība – 5.2. Aprūpe</w:t>
            </w:r>
            <w:bookmarkEnd w:id="81"/>
          </w:p>
        </w:tc>
      </w:tr>
      <w:tr w:rsidR="00BD7AE6" w:rsidRPr="00BB03C0"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jc w:val="center"/>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rPr>
                <w:rFonts w:eastAsia="Arial Unicode MS" w:cs="Arial"/>
                <w:b w:val="0"/>
                <w:bCs w:val="0"/>
              </w:rPr>
            </w:pPr>
            <w:r w:rsidRPr="00BB03C0">
              <w:t>Novērojumi un secinājumi</w:t>
            </w:r>
          </w:p>
        </w:tc>
      </w:tr>
      <w:tr w:rsidR="00BD7AE6" w:rsidRPr="00F00EA6" w:rsidTr="004D7845">
        <w:trPr>
          <w:trHeight w:hRule="exact" w:val="2988"/>
          <w:jc w:val="center"/>
        </w:trPr>
        <w:tc>
          <w:tcPr>
            <w:tcW w:w="14519" w:type="dxa"/>
            <w:gridSpan w:val="3"/>
            <w:tcBorders>
              <w:bottom w:val="single" w:sz="36" w:space="0" w:color="FFFFFF"/>
            </w:tcBorders>
            <w:shd w:val="clear" w:color="auto" w:fill="F0F0F0"/>
          </w:tcPr>
          <w:p w:rsidR="009D6896" w:rsidRPr="00BB03C0" w:rsidRDefault="009D6896" w:rsidP="009D6896">
            <w:pPr>
              <w:pStyle w:val="EYbulletsmall"/>
              <w:spacing w:before="120"/>
              <w:ind w:left="289" w:hanging="289"/>
              <w:rPr>
                <w:rFonts w:eastAsia="Arial Unicode MS"/>
              </w:rPr>
            </w:pPr>
            <w:r w:rsidRPr="00BB03C0">
              <w:t xml:space="preserve">Saskaņā ar FM valsts un pašvaldību institūciju amatpersonu un darbinieku atlīdzības uzskaites sistēmas datiem 5.2 apakšsaimē kopumā ir klasificēti 503 amati.  5.2. apakšsaimes VI līmenī (atbilstoši līmeņa paraugaprakstam – galvenais ārsts vai ārstniecības iestādes virsārsts lielā ārstniecības iestādē) nav klasificēts neviens amats. </w:t>
            </w:r>
            <w:r w:rsidRPr="00BB03C0">
              <w:rPr>
                <w:kern w:val="0"/>
                <w:szCs w:val="16"/>
              </w:rPr>
              <w:t>V līmenī ir klasificēti 5 amati</w:t>
            </w:r>
            <w:r w:rsidRPr="00BB03C0">
              <w:rPr>
                <w:szCs w:val="16"/>
              </w:rPr>
              <w:t>. Visvairāk amatu ir klasificēti saimes III un II līmenī, no kuriem liela daļa ir NMPD darbinieki.</w:t>
            </w:r>
          </w:p>
          <w:p w:rsidR="009D6896" w:rsidRPr="00BB03C0" w:rsidRDefault="009D6896" w:rsidP="009D6896">
            <w:pPr>
              <w:pStyle w:val="EYbulletsmall"/>
              <w:rPr>
                <w:kern w:val="0"/>
                <w:szCs w:val="16"/>
              </w:rPr>
            </w:pPr>
            <w:r w:rsidRPr="00BB03C0">
              <w:rPr>
                <w:kern w:val="0"/>
                <w:szCs w:val="16"/>
              </w:rPr>
              <w:t>Kopumā veiktā šīs saimes analīze ļauj secināt, ka nav grūtību klasificēt amatus šajā saimē, jo līmeņu dalījums ir veidots, ņemot vērā profesijas hierarhiju pēc izglītības līmeņa (sertifikācija) un skaidri saprotamiem atbildības līmeņiem iestādē. Nelielas grūtības rodas situācijās, kad amats apvieno gan aprūpes, gan funkcionālo u.c. speciālistu pienākumus.</w:t>
            </w:r>
          </w:p>
          <w:p w:rsidR="004D7845" w:rsidRPr="00BB03C0" w:rsidRDefault="009D6896" w:rsidP="009D6896">
            <w:pPr>
              <w:pStyle w:val="EYbulletsmall"/>
              <w:rPr>
                <w:kern w:val="0"/>
              </w:rPr>
            </w:pPr>
            <w:r w:rsidRPr="00BB03C0">
              <w:rPr>
                <w:kern w:val="0"/>
                <w:szCs w:val="16"/>
              </w:rPr>
              <w:t>Amatu katalogā nav minētas konkrētas profesionālās izglītības, prasmju un zināšanu prasības izņemot sertifikātus, kā arī amata pienākumi lielākajā daļā līmeņu aprakstīti nelielā apjomā, kas ierobežo iespēju objektīvi novērtēt veicamā darba sarežģītību un izmantot līmeņu aprakstus kvalitatīvu amatu aprakstu veidošanā.</w:t>
            </w:r>
          </w:p>
        </w:tc>
      </w:tr>
      <w:tr w:rsidR="00BD7AE6"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673068">
            <w:pPr>
              <w:pStyle w:val="EYTableHeading"/>
              <w:jc w:val="center"/>
              <w:rPr>
                <w:rFonts w:eastAsia="Arial Unicode MS" w:cs="Arial"/>
                <w:bCs/>
                <w:color w:val="FFFFFF"/>
              </w:rPr>
            </w:pPr>
            <w:r w:rsidRPr="00BB03C0">
              <w:t>Priekšlikumi saimes apraksta/ līmeņu paraugaprakstu/ līmeņu skaita precizēšanai</w:t>
            </w:r>
          </w:p>
        </w:tc>
      </w:tr>
      <w:tr w:rsidR="00BD7AE6" w:rsidRPr="00F00EA6" w:rsidTr="004D7845">
        <w:trPr>
          <w:trHeight w:hRule="exact" w:val="2381"/>
          <w:jc w:val="center"/>
        </w:trPr>
        <w:tc>
          <w:tcPr>
            <w:tcW w:w="14519" w:type="dxa"/>
            <w:gridSpan w:val="3"/>
            <w:tcBorders>
              <w:bottom w:val="single" w:sz="36" w:space="0" w:color="FFFFFF"/>
            </w:tcBorders>
            <w:shd w:val="clear" w:color="auto" w:fill="F0F0F0"/>
          </w:tcPr>
          <w:p w:rsidR="009D6896" w:rsidRPr="00BB03C0" w:rsidRDefault="009D6896" w:rsidP="009D6896">
            <w:pPr>
              <w:pStyle w:val="EYbulletsmall"/>
              <w:spacing w:before="120"/>
              <w:ind w:left="289" w:hanging="289"/>
              <w:rPr>
                <w:kern w:val="0"/>
              </w:rPr>
            </w:pPr>
            <w:r w:rsidRPr="00BB03C0">
              <w:rPr>
                <w:kern w:val="0"/>
              </w:rPr>
              <w:t>Papildināt 5.2 saimes aprakstus ar profesionālo zināšanu un prasmju prasībām, kā arī papildināt līmeņu aprakstus ar izvērstāku pienākumu aprakstu..</w:t>
            </w:r>
          </w:p>
          <w:p w:rsidR="009D6896" w:rsidRPr="00BB03C0" w:rsidRDefault="009D6896" w:rsidP="009D6896">
            <w:pPr>
              <w:pStyle w:val="EYbulletsmall"/>
              <w:rPr>
                <w:kern w:val="0"/>
              </w:rPr>
            </w:pPr>
            <w:r w:rsidRPr="00BB03C0">
              <w:rPr>
                <w:kern w:val="0"/>
              </w:rPr>
              <w:t>5.2 saimes V un VI līmenim būtu nepieciešams precizēt, kas ir domāts ar vidēji lielu, lielu vai ļoti lielu ārstniecības iestādi, jo te būtu svarīgāk izmantot ārstniecībā izmantojamos apjoma kritērijus, kā piemēram gultas vietas utt.</w:t>
            </w:r>
          </w:p>
          <w:p w:rsidR="009D6896" w:rsidRPr="00BB03C0" w:rsidRDefault="009D6896" w:rsidP="009D6896">
            <w:pPr>
              <w:pStyle w:val="EYbulletsmall"/>
              <w:rPr>
                <w:kern w:val="0"/>
              </w:rPr>
            </w:pPr>
            <w:r w:rsidRPr="00BB03C0">
              <w:rPr>
                <w:kern w:val="0"/>
              </w:rPr>
              <w:t>Izvērtēt nepieciešamību 5.2 saimes VI līmenī norādīt vienu konkrētu amatu – Rīgas dzemdību nama galveno vecmāti.</w:t>
            </w:r>
          </w:p>
          <w:p w:rsidR="009D6896" w:rsidRPr="00BB03C0" w:rsidRDefault="009D6896" w:rsidP="009D6896">
            <w:pPr>
              <w:pStyle w:val="EYbulletsmall"/>
              <w:rPr>
                <w:kern w:val="0"/>
              </w:rPr>
            </w:pPr>
            <w:r w:rsidRPr="00BB03C0">
              <w:rPr>
                <w:kern w:val="0"/>
              </w:rPr>
              <w:t xml:space="preserve">NMPD ārstniecības amatus </w:t>
            </w:r>
            <w:r w:rsidR="000973E0" w:rsidRPr="00BB03C0">
              <w:rPr>
                <w:kern w:val="0"/>
              </w:rPr>
              <w:t>klasificēt šai</w:t>
            </w:r>
            <w:r w:rsidRPr="00BB03C0">
              <w:rPr>
                <w:kern w:val="0"/>
              </w:rPr>
              <w:t xml:space="preserve"> iestādei īpaši izveidotajā saimē 5.4.</w:t>
            </w:r>
          </w:p>
          <w:p w:rsidR="009D6896" w:rsidRPr="00BB03C0" w:rsidRDefault="009D6896" w:rsidP="009D6896">
            <w:pPr>
              <w:pStyle w:val="EYbulletsmall"/>
              <w:rPr>
                <w:rFonts w:eastAsia="Arial Unicode MS"/>
              </w:rPr>
            </w:pPr>
            <w:r w:rsidRPr="00BB03C0">
              <w:rPr>
                <w:rFonts w:eastAsia="Arial Unicode MS"/>
              </w:rPr>
              <w:t xml:space="preserve">Pārskatīt algu skalas augstāku robežu.  </w:t>
            </w:r>
          </w:p>
          <w:p w:rsidR="00BD7AE6" w:rsidRPr="00BB03C0" w:rsidRDefault="009D6896" w:rsidP="009D6896">
            <w:pPr>
              <w:pStyle w:val="EYbulletsmall"/>
              <w:rPr>
                <w:rFonts w:eastAsia="Arial Unicode MS"/>
              </w:rPr>
            </w:pPr>
            <w:r w:rsidRPr="00BB03C0">
              <w:rPr>
                <w:rFonts w:eastAsia="Arial Unicode MS"/>
              </w:rPr>
              <w:t xml:space="preserve">Izvērtēt iespēju 5.1 saimes I. </w:t>
            </w:r>
            <w:r w:rsidR="000973E0" w:rsidRPr="00BB03C0">
              <w:rPr>
                <w:rFonts w:eastAsia="Arial Unicode MS"/>
              </w:rPr>
              <w:t>līmenī klasificēt</w:t>
            </w:r>
            <w:r w:rsidRPr="00BB03C0">
              <w:rPr>
                <w:rFonts w:eastAsia="Arial Unicode MS"/>
              </w:rPr>
              <w:t xml:space="preserve"> sanitāra amatu.</w:t>
            </w:r>
          </w:p>
        </w:tc>
      </w:tr>
      <w:tr w:rsidR="00BD7AE6"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Heading"/>
            </w:pPr>
            <w:r>
              <w:rPr>
                <w:noProof/>
                <w:lang w:eastAsia="lv-LV"/>
              </w:rPr>
              <mc:AlternateContent>
                <mc:Choice Requires="wps">
                  <w:drawing>
                    <wp:anchor distT="0" distB="0" distL="114300" distR="114300" simplePos="0" relativeHeight="251665408" behindDoc="0" locked="0" layoutInCell="1" allowOverlap="1" wp14:anchorId="1AC6A7EB" wp14:editId="5224B577">
                      <wp:simplePos x="0" y="0"/>
                      <wp:positionH relativeFrom="column">
                        <wp:posOffset>-496570</wp:posOffset>
                      </wp:positionH>
                      <wp:positionV relativeFrom="paragraph">
                        <wp:posOffset>531495</wp:posOffset>
                      </wp:positionV>
                      <wp:extent cx="1139190" cy="132080"/>
                      <wp:effectExtent l="8255" t="0" r="0" b="0"/>
                      <wp:wrapNone/>
                      <wp:docPr id="17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391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128" style="position:absolute;margin-left:-39.1pt;margin-top:41.85pt;width:89.7pt;height:10.4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673068">
            <w:pPr>
              <w:pStyle w:val="EYTableHeading"/>
              <w:rPr>
                <w:b w:val="0"/>
              </w:rPr>
            </w:pPr>
            <w:r w:rsidRPr="00BB03C0">
              <w:t>Priekšlikumi izmaiņām līmeņu sadalījumā</w:t>
            </w:r>
          </w:p>
        </w:tc>
      </w:tr>
      <w:tr w:rsidR="00BD7AE6" w:rsidRPr="00F00EA6" w:rsidTr="004D7845">
        <w:trPr>
          <w:trHeight w:hRule="exact" w:val="1531"/>
          <w:jc w:val="center"/>
        </w:trPr>
        <w:tc>
          <w:tcPr>
            <w:tcW w:w="7207" w:type="dxa"/>
            <w:tcBorders>
              <w:bottom w:val="single" w:sz="36" w:space="0" w:color="FFFFFF"/>
              <w:right w:val="single" w:sz="48" w:space="0" w:color="FFFFFF"/>
            </w:tcBorders>
            <w:shd w:val="clear" w:color="auto" w:fill="F0F0F0"/>
            <w:vAlign w:val="center"/>
          </w:tcPr>
          <w:p w:rsidR="00671741" w:rsidRPr="00BB03C0" w:rsidRDefault="00671741" w:rsidP="00A01EF7">
            <w:pPr>
              <w:pStyle w:val="EYTableText"/>
              <w:ind w:left="2268"/>
              <w:rPr>
                <w:rFonts w:cs="Arial"/>
                <w:szCs w:val="16"/>
              </w:rPr>
            </w:pPr>
            <w:r w:rsidRPr="00BB03C0">
              <w:rPr>
                <w:rFonts w:cs="Arial"/>
                <w:szCs w:val="16"/>
              </w:rPr>
              <w:t>5. mēnešalgu grupa - I līmenis</w:t>
            </w:r>
          </w:p>
          <w:p w:rsidR="00974F8F" w:rsidRPr="00BB03C0" w:rsidRDefault="004E3D20">
            <w:pPr>
              <w:pStyle w:val="EYTableText"/>
              <w:keepNext/>
              <w:widowControl w:val="0"/>
              <w:tabs>
                <w:tab w:val="left" w:pos="720"/>
              </w:tabs>
              <w:autoSpaceDE w:val="0"/>
              <w:autoSpaceDN w:val="0"/>
              <w:adjustRightInd w:val="0"/>
              <w:ind w:left="2268"/>
              <w:jc w:val="both"/>
              <w:outlineLvl w:val="4"/>
              <w:rPr>
                <w:rFonts w:cs="Arial"/>
                <w:szCs w:val="16"/>
              </w:rPr>
            </w:pPr>
            <w:r w:rsidRPr="00BB03C0">
              <w:rPr>
                <w:rFonts w:cs="Arial"/>
                <w:szCs w:val="16"/>
              </w:rPr>
              <w:t>6. mēnešalgu grupa - II līmenis</w:t>
            </w:r>
          </w:p>
          <w:p w:rsidR="00974F8F" w:rsidRPr="00BB03C0" w:rsidRDefault="004E3D20">
            <w:pPr>
              <w:pStyle w:val="EYTableText"/>
              <w:keepNext/>
              <w:widowControl w:val="0"/>
              <w:tabs>
                <w:tab w:val="left" w:pos="720"/>
              </w:tabs>
              <w:autoSpaceDE w:val="0"/>
              <w:autoSpaceDN w:val="0"/>
              <w:adjustRightInd w:val="0"/>
              <w:ind w:left="2268"/>
              <w:jc w:val="both"/>
              <w:outlineLvl w:val="4"/>
              <w:rPr>
                <w:rFonts w:cs="Arial"/>
                <w:szCs w:val="16"/>
              </w:rPr>
            </w:pPr>
            <w:r w:rsidRPr="00BB03C0">
              <w:rPr>
                <w:rFonts w:cs="Arial"/>
                <w:szCs w:val="16"/>
              </w:rPr>
              <w:t>7. mēnešalgu grupa - III līmenis</w:t>
            </w:r>
          </w:p>
          <w:p w:rsidR="00974F8F" w:rsidRPr="00BB03C0" w:rsidRDefault="004E3D20">
            <w:pPr>
              <w:pStyle w:val="EYTableText"/>
              <w:keepNext/>
              <w:widowControl w:val="0"/>
              <w:tabs>
                <w:tab w:val="left" w:pos="720"/>
              </w:tabs>
              <w:autoSpaceDE w:val="0"/>
              <w:autoSpaceDN w:val="0"/>
              <w:adjustRightInd w:val="0"/>
              <w:ind w:left="2268"/>
              <w:jc w:val="both"/>
              <w:outlineLvl w:val="4"/>
              <w:rPr>
                <w:rFonts w:cs="Arial"/>
                <w:szCs w:val="16"/>
              </w:rPr>
            </w:pPr>
            <w:r w:rsidRPr="00BB03C0">
              <w:rPr>
                <w:rFonts w:cs="Arial"/>
                <w:szCs w:val="16"/>
              </w:rPr>
              <w:t>8. mēnešalgu grupa - IV līmenis</w:t>
            </w:r>
          </w:p>
          <w:p w:rsidR="00974F8F" w:rsidRPr="00BB03C0" w:rsidRDefault="004E3D20">
            <w:pPr>
              <w:pStyle w:val="EYTableText"/>
              <w:keepNext/>
              <w:widowControl w:val="0"/>
              <w:tabs>
                <w:tab w:val="left" w:pos="720"/>
              </w:tabs>
              <w:autoSpaceDE w:val="0"/>
              <w:autoSpaceDN w:val="0"/>
              <w:adjustRightInd w:val="0"/>
              <w:ind w:left="2268"/>
              <w:jc w:val="both"/>
              <w:outlineLvl w:val="4"/>
              <w:rPr>
                <w:rFonts w:cs="Arial"/>
                <w:szCs w:val="16"/>
              </w:rPr>
            </w:pPr>
            <w:r w:rsidRPr="00BB03C0">
              <w:rPr>
                <w:rFonts w:cs="Arial"/>
                <w:szCs w:val="16"/>
              </w:rPr>
              <w:t>11. mēnešalgu grupa - V līmenis</w:t>
            </w:r>
          </w:p>
          <w:p w:rsidR="00974F8F" w:rsidRPr="00BB03C0" w:rsidRDefault="004E3D20">
            <w:pPr>
              <w:pStyle w:val="EYTableText"/>
              <w:keepNext/>
              <w:widowControl w:val="0"/>
              <w:tabs>
                <w:tab w:val="left" w:pos="720"/>
              </w:tabs>
              <w:autoSpaceDE w:val="0"/>
              <w:autoSpaceDN w:val="0"/>
              <w:adjustRightInd w:val="0"/>
              <w:ind w:left="2268"/>
              <w:jc w:val="both"/>
              <w:outlineLvl w:val="4"/>
              <w:rPr>
                <w:rFonts w:cs="Arial"/>
                <w:sz w:val="14"/>
                <w:szCs w:val="14"/>
              </w:rPr>
            </w:pPr>
            <w:r w:rsidRPr="00BB03C0">
              <w:rPr>
                <w:rFonts w:cs="Arial"/>
                <w:szCs w:val="16"/>
              </w:rPr>
              <w:t>12. mēnešalgu grupa - VI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5.2. apakšsaimes līmeņu sadalījumu mēnešalgu grupās</w:t>
            </w:r>
            <w:r w:rsidR="006D0C07" w:rsidRPr="00BB03C0">
              <w:rPr>
                <w:rFonts w:cs="Arial"/>
              </w:rPr>
              <w:t>, bet pārskatīt algu skalas augstāko robežu</w:t>
            </w:r>
            <w:r w:rsidR="007C0A9B" w:rsidRPr="00BB03C0">
              <w:rPr>
                <w:rFonts w:cs="Arial"/>
              </w:rPr>
              <w:t>.</w:t>
            </w:r>
          </w:p>
        </w:tc>
      </w:tr>
      <w:tr w:rsidR="00BD7AE6"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BD7AE6">
            <w:pPr>
              <w:pStyle w:val="EYHeading3"/>
            </w:pPr>
            <w:bookmarkStart w:id="82" w:name="_Toc370293760"/>
            <w:r w:rsidRPr="00BB03C0">
              <w:lastRenderedPageBreak/>
              <w:t>5. Saime: Ārstniecība – 5.3. Farmācija</w:t>
            </w:r>
            <w:bookmarkEnd w:id="82"/>
          </w:p>
        </w:tc>
      </w:tr>
      <w:tr w:rsidR="00BD7AE6" w:rsidRPr="00BB03C0"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jc w:val="center"/>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rPr>
                <w:rFonts w:eastAsia="Arial Unicode MS" w:cs="Arial"/>
                <w:b w:val="0"/>
                <w:bCs w:val="0"/>
              </w:rPr>
            </w:pPr>
            <w:r w:rsidRPr="00BB03C0">
              <w:t>Novērojumi un secinājumi</w:t>
            </w:r>
          </w:p>
        </w:tc>
      </w:tr>
      <w:tr w:rsidR="00BD7AE6" w:rsidRPr="00F00EA6" w:rsidTr="00783F6A">
        <w:trPr>
          <w:trHeight w:hRule="exact" w:val="3804"/>
          <w:jc w:val="center"/>
        </w:trPr>
        <w:tc>
          <w:tcPr>
            <w:tcW w:w="14519" w:type="dxa"/>
            <w:gridSpan w:val="3"/>
            <w:tcBorders>
              <w:bottom w:val="single" w:sz="36" w:space="0" w:color="FFFFFF"/>
            </w:tcBorders>
            <w:shd w:val="clear" w:color="auto" w:fill="F0F0F0"/>
          </w:tcPr>
          <w:p w:rsidR="009D6896" w:rsidRPr="00BB03C0" w:rsidRDefault="009D6896" w:rsidP="009D6896">
            <w:pPr>
              <w:pStyle w:val="EYbulletsmall"/>
              <w:spacing w:before="120"/>
              <w:ind w:left="289" w:hanging="289"/>
              <w:jc w:val="left"/>
              <w:rPr>
                <w:rFonts w:eastAsia="Arial Unicode MS"/>
              </w:rPr>
            </w:pPr>
            <w:r w:rsidRPr="00BB03C0">
              <w:t xml:space="preserve">Saskaņā ar FM valsts un pašvaldību institūciju amatpersonu un darbinieku atlīdzības uzskaites sistēmas datiem 5.3. apakšsaimē kopumā ir klasificēts ļoti neliels amatu skaits (10 amati) trīs valsts tiešās pārvaldes iestādēs.  </w:t>
            </w:r>
            <w:r w:rsidRPr="00BB03C0">
              <w:rPr>
                <w:kern w:val="0"/>
                <w:szCs w:val="16"/>
              </w:rPr>
              <w:t>un divos no saimes līmeņiem nav klasificēts neviens amats</w:t>
            </w:r>
            <w:r w:rsidRPr="00BB03C0">
              <w:t>.</w:t>
            </w:r>
          </w:p>
          <w:p w:rsidR="009D6896" w:rsidRPr="00BB03C0" w:rsidRDefault="009D6896" w:rsidP="009D6896">
            <w:pPr>
              <w:pStyle w:val="EYBulletedList1"/>
              <w:ind w:left="0" w:firstLine="0"/>
              <w:jc w:val="left"/>
              <w:rPr>
                <w:kern w:val="0"/>
                <w:sz w:val="16"/>
                <w:szCs w:val="16"/>
              </w:rPr>
            </w:pPr>
            <w:r w:rsidRPr="00BB03C0">
              <w:rPr>
                <w:kern w:val="0"/>
                <w:sz w:val="16"/>
                <w:szCs w:val="16"/>
              </w:rPr>
              <w:t>Padziļinātās analīzes rezultāti kopumā liecina, ka šajā saimē klasifikācijas grūtības nav novērotas.</w:t>
            </w:r>
          </w:p>
          <w:p w:rsidR="00BD7AE6" w:rsidRPr="00BB03C0" w:rsidRDefault="009D6896" w:rsidP="009D6896">
            <w:pPr>
              <w:pStyle w:val="EYbulletsmall"/>
              <w:jc w:val="left"/>
              <w:rPr>
                <w:rFonts w:eastAsia="Arial Unicode MS"/>
                <w:szCs w:val="16"/>
              </w:rPr>
            </w:pPr>
            <w:r w:rsidRPr="00BB03C0">
              <w:rPr>
                <w:kern w:val="0"/>
                <w:szCs w:val="16"/>
              </w:rPr>
              <w:t xml:space="preserve">Amatu katalogā nav minētas konkrētas profesionālās izglītības, prasmju un zināšanu prasības, izņemot </w:t>
            </w:r>
            <w:r w:rsidR="000973E0" w:rsidRPr="00BB03C0">
              <w:rPr>
                <w:kern w:val="0"/>
                <w:szCs w:val="16"/>
              </w:rPr>
              <w:t>sertifikātus, kas</w:t>
            </w:r>
            <w:r w:rsidRPr="00BB03C0">
              <w:rPr>
                <w:kern w:val="0"/>
                <w:szCs w:val="16"/>
              </w:rPr>
              <w:t xml:space="preserve"> ierobežo iespēju novērtēt un attiecīgi noteikt atbilstošu līmeni  amatiem pēc šī kritērija.</w:t>
            </w:r>
          </w:p>
        </w:tc>
      </w:tr>
      <w:tr w:rsidR="00BD7AE6"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673068">
            <w:pPr>
              <w:pStyle w:val="EYTableHeading"/>
              <w:jc w:val="center"/>
              <w:rPr>
                <w:rFonts w:eastAsia="Arial Unicode MS" w:cs="Arial"/>
                <w:bCs/>
                <w:color w:val="FFFFFF"/>
              </w:rPr>
            </w:pPr>
            <w:r w:rsidRPr="00BB03C0">
              <w:t>Priekšlikumi saimes apraksta/ līmeņu paraugaprakstu/ līmeņu skaita precizēšanai</w:t>
            </w:r>
          </w:p>
        </w:tc>
      </w:tr>
      <w:tr w:rsidR="00BD7AE6" w:rsidRPr="00F00EA6" w:rsidTr="00783F6A">
        <w:trPr>
          <w:trHeight w:hRule="exact" w:val="1779"/>
          <w:jc w:val="center"/>
        </w:trPr>
        <w:tc>
          <w:tcPr>
            <w:tcW w:w="14519" w:type="dxa"/>
            <w:gridSpan w:val="3"/>
            <w:tcBorders>
              <w:bottom w:val="single" w:sz="36" w:space="0" w:color="FFFFFF"/>
            </w:tcBorders>
            <w:shd w:val="clear" w:color="auto" w:fill="F0F0F0"/>
          </w:tcPr>
          <w:p w:rsidR="009D6896" w:rsidRPr="00BB03C0" w:rsidRDefault="009D6896" w:rsidP="009D6896">
            <w:pPr>
              <w:pStyle w:val="EYbulletsmall"/>
              <w:spacing w:before="120"/>
              <w:ind w:left="289" w:hanging="289"/>
              <w:rPr>
                <w:kern w:val="0"/>
              </w:rPr>
            </w:pPr>
            <w:r w:rsidRPr="00BB03C0">
              <w:rPr>
                <w:kern w:val="0"/>
              </w:rPr>
              <w:t>Papildināt Amatu katalogu ar profesionālo zināšanu un prasmju prasībām.</w:t>
            </w:r>
          </w:p>
          <w:p w:rsidR="009D6896" w:rsidRPr="00BB03C0" w:rsidRDefault="009D6896" w:rsidP="009D6896">
            <w:pPr>
              <w:pStyle w:val="EYbulletsmall"/>
              <w:rPr>
                <w:rFonts w:eastAsia="Arial Unicode MS"/>
              </w:rPr>
            </w:pPr>
            <w:r w:rsidRPr="00BB03C0">
              <w:rPr>
                <w:kern w:val="0"/>
              </w:rPr>
              <w:t>Papildināt līmeņu paraugaprakstus ar pienākumiem un prasībām, kas atspoguļo esošo situāciju iestādēs, tai skaitā iekļaujot darba apjoma kritērijus.</w:t>
            </w:r>
          </w:p>
          <w:p w:rsidR="009D6896" w:rsidRPr="00BB03C0" w:rsidRDefault="009D6896" w:rsidP="009D6896">
            <w:pPr>
              <w:pStyle w:val="EYbulletsmall"/>
              <w:rPr>
                <w:rFonts w:eastAsia="Arial Unicode MS"/>
              </w:rPr>
            </w:pPr>
            <w:r w:rsidRPr="00BB03C0">
              <w:rPr>
                <w:kern w:val="0"/>
              </w:rPr>
              <w:t>Ieteicams pārskatīt saimes līmeņu paraugaprakstus, ņemot vērā to, ka lielajās ārstniecības iestādēs ir aptiekas, kuras nenodarbojas ar medikamentu tirdzniecību, bet realizē ārstniecības iestādes apgādes ar medikamentiem funkciju.</w:t>
            </w:r>
          </w:p>
          <w:p w:rsidR="00BD7AE6" w:rsidRPr="00BB03C0" w:rsidRDefault="009D6896" w:rsidP="009D6896">
            <w:pPr>
              <w:pStyle w:val="EYbulletsmall"/>
              <w:rPr>
                <w:rFonts w:eastAsia="Arial Unicode MS"/>
              </w:rPr>
            </w:pPr>
            <w:r w:rsidRPr="00BB03C0">
              <w:rPr>
                <w:rFonts w:eastAsia="Arial Unicode MS"/>
              </w:rPr>
              <w:t>Ieteicams izvērtēt 5.3. apakšsaimes atbilstību metodikā minētajam principam izvairīties no saimju veidošanas, ja konkrētā funkcija sastopama mazāk kā sešās iestādēs, vai ja funkcijas īstenošanai nav nepieciešams liels amatu skaits lielā, ļoti lielā vai īpaši lielā iestādē.</w:t>
            </w:r>
          </w:p>
        </w:tc>
      </w:tr>
      <w:tr w:rsidR="00BD7AE6"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666432" behindDoc="0" locked="0" layoutInCell="1" allowOverlap="1" wp14:anchorId="55FE976E" wp14:editId="230436B9">
                      <wp:simplePos x="0" y="0"/>
                      <wp:positionH relativeFrom="column">
                        <wp:posOffset>-452120</wp:posOffset>
                      </wp:positionH>
                      <wp:positionV relativeFrom="paragraph">
                        <wp:posOffset>487045</wp:posOffset>
                      </wp:positionV>
                      <wp:extent cx="1050290" cy="132080"/>
                      <wp:effectExtent l="1905" t="0" r="0" b="0"/>
                      <wp:wrapNone/>
                      <wp:docPr id="172"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26" type="#_x0000_t128" style="position:absolute;margin-left:-35.6pt;margin-top:38.35pt;width:82.7pt;height:10.4pt;rotation:-9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673068">
            <w:pPr>
              <w:pStyle w:val="EYTableHeading"/>
              <w:rPr>
                <w:rFonts w:cs="Arial"/>
                <w:b w:val="0"/>
                <w:color w:val="FFFFFF" w:themeColor="text2"/>
              </w:rPr>
            </w:pPr>
            <w:r w:rsidRPr="00BB03C0">
              <w:t>Priekšlikumi izmaiņām līmeņu sadalījumā</w:t>
            </w:r>
          </w:p>
        </w:tc>
      </w:tr>
      <w:tr w:rsidR="00BD7AE6"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10119" w:rsidRPr="00BB03C0" w:rsidRDefault="00B10119" w:rsidP="00A01EF7">
            <w:pPr>
              <w:pStyle w:val="EYTableText"/>
              <w:ind w:left="2268"/>
              <w:rPr>
                <w:rFonts w:cs="Arial"/>
                <w:szCs w:val="16"/>
              </w:rPr>
            </w:pPr>
            <w:r w:rsidRPr="00BB03C0">
              <w:rPr>
                <w:rFonts w:cs="Arial"/>
                <w:szCs w:val="16"/>
              </w:rPr>
              <w:t>4. mēnešalgu grupa - I līmenis</w:t>
            </w:r>
          </w:p>
          <w:p w:rsidR="00974F8F" w:rsidRPr="00BB03C0" w:rsidRDefault="004E3D20">
            <w:pPr>
              <w:pStyle w:val="EYTableText"/>
              <w:keepNext/>
              <w:widowControl w:val="0"/>
              <w:autoSpaceDE w:val="0"/>
              <w:autoSpaceDN w:val="0"/>
              <w:adjustRightInd w:val="0"/>
              <w:ind w:left="2268"/>
              <w:jc w:val="both"/>
              <w:outlineLvl w:val="5"/>
              <w:rPr>
                <w:rFonts w:cs="Arial"/>
                <w:szCs w:val="16"/>
              </w:rPr>
            </w:pPr>
            <w:r w:rsidRPr="00BB03C0">
              <w:rPr>
                <w:rFonts w:cs="Arial"/>
                <w:szCs w:val="16"/>
              </w:rPr>
              <w:t>6. mēnešalgu grupa - II līmenis</w:t>
            </w:r>
          </w:p>
          <w:p w:rsidR="00974F8F" w:rsidRPr="00BB03C0" w:rsidRDefault="004E3D20">
            <w:pPr>
              <w:pStyle w:val="EYTableText"/>
              <w:keepNext/>
              <w:widowControl w:val="0"/>
              <w:autoSpaceDE w:val="0"/>
              <w:autoSpaceDN w:val="0"/>
              <w:adjustRightInd w:val="0"/>
              <w:ind w:left="2268"/>
              <w:jc w:val="both"/>
              <w:outlineLvl w:val="5"/>
              <w:rPr>
                <w:rFonts w:cs="Arial"/>
                <w:szCs w:val="16"/>
              </w:rPr>
            </w:pPr>
            <w:r w:rsidRPr="00BB03C0">
              <w:rPr>
                <w:rFonts w:cs="Arial"/>
                <w:szCs w:val="16"/>
              </w:rPr>
              <w:t>9. mēnešalgu grupa - IIIA un IIIB līmenis</w:t>
            </w:r>
          </w:p>
          <w:p w:rsidR="00974F8F" w:rsidRPr="00BB03C0" w:rsidRDefault="004E3D20">
            <w:pPr>
              <w:pStyle w:val="EYTableText"/>
              <w:keepNext/>
              <w:widowControl w:val="0"/>
              <w:autoSpaceDE w:val="0"/>
              <w:autoSpaceDN w:val="0"/>
              <w:adjustRightInd w:val="0"/>
              <w:ind w:left="2268"/>
              <w:jc w:val="both"/>
              <w:outlineLvl w:val="5"/>
              <w:rPr>
                <w:rFonts w:cs="Arial"/>
                <w:szCs w:val="16"/>
              </w:rPr>
            </w:pPr>
            <w:r w:rsidRPr="00BB03C0">
              <w:rPr>
                <w:rFonts w:cs="Arial"/>
                <w:szCs w:val="16"/>
              </w:rPr>
              <w:t>11. mēnešalgu grupa - IVA līmenis</w:t>
            </w:r>
          </w:p>
          <w:p w:rsidR="00974F8F" w:rsidRPr="00BB03C0" w:rsidRDefault="004E3D20">
            <w:pPr>
              <w:pStyle w:val="EYTableText"/>
              <w:keepNext/>
              <w:widowControl w:val="0"/>
              <w:autoSpaceDE w:val="0"/>
              <w:autoSpaceDN w:val="0"/>
              <w:adjustRightInd w:val="0"/>
              <w:ind w:left="2268"/>
              <w:jc w:val="both"/>
              <w:outlineLvl w:val="5"/>
              <w:rPr>
                <w:rFonts w:cs="Arial"/>
                <w:sz w:val="14"/>
                <w:szCs w:val="14"/>
              </w:rPr>
            </w:pPr>
            <w:r w:rsidRPr="00BB03C0">
              <w:rPr>
                <w:rFonts w:cs="Arial"/>
                <w:szCs w:val="16"/>
              </w:rPr>
              <w:t>12. mēnešalgu grupa - IVB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5.3. apakšsaimes līmeņu sadalījumu mēnešalgu grupās</w:t>
            </w:r>
            <w:r w:rsidR="006D0C07" w:rsidRPr="00BB03C0">
              <w:rPr>
                <w:rFonts w:cs="Arial"/>
              </w:rPr>
              <w:t>, bet pārskatīt algu skalas augstāko robežu</w:t>
            </w:r>
            <w:r w:rsidR="007C0A9B" w:rsidRPr="00BB03C0">
              <w:rPr>
                <w:rFonts w:cs="Arial"/>
              </w:rPr>
              <w:t>.</w:t>
            </w:r>
          </w:p>
        </w:tc>
      </w:tr>
      <w:tr w:rsidR="00BD7AE6" w:rsidRPr="00F00EA6"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BD7AE6">
            <w:pPr>
              <w:pStyle w:val="EYHeading3"/>
            </w:pPr>
            <w:bookmarkStart w:id="83" w:name="_Toc370293761"/>
            <w:r w:rsidRPr="00BB03C0">
              <w:lastRenderedPageBreak/>
              <w:t>5. Saime: Ārstniecība – 5.4. Neatliekamā medicīniskā palīdzība</w:t>
            </w:r>
            <w:bookmarkEnd w:id="83"/>
          </w:p>
        </w:tc>
      </w:tr>
      <w:tr w:rsidR="00BD7AE6" w:rsidRPr="00F00EA6"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jc w:val="center"/>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pPr>
            <w:r w:rsidRPr="00BB03C0">
              <w:t>Novērojumi un secinājumi</w:t>
            </w:r>
          </w:p>
        </w:tc>
      </w:tr>
      <w:tr w:rsidR="00BD7AE6" w:rsidRPr="00F00EA6" w:rsidTr="005937E3">
        <w:trPr>
          <w:trHeight w:hRule="exact" w:val="3662"/>
          <w:jc w:val="center"/>
        </w:trPr>
        <w:tc>
          <w:tcPr>
            <w:tcW w:w="14519" w:type="dxa"/>
            <w:gridSpan w:val="3"/>
            <w:tcBorders>
              <w:bottom w:val="single" w:sz="36" w:space="0" w:color="FFFFFF"/>
            </w:tcBorders>
            <w:shd w:val="clear" w:color="auto" w:fill="F0F0F0"/>
          </w:tcPr>
          <w:p w:rsidR="009D6896" w:rsidRPr="00BB03C0" w:rsidRDefault="009D6896" w:rsidP="009D6896">
            <w:pPr>
              <w:pStyle w:val="EYbulletsmall"/>
              <w:spacing w:before="120"/>
              <w:ind w:left="289" w:hanging="289"/>
              <w:rPr>
                <w:rFonts w:eastAsia="Arial Unicode MS"/>
              </w:rPr>
            </w:pPr>
            <w:r w:rsidRPr="00BB03C0">
              <w:t xml:space="preserve">Saskaņā ar FM valsts un pašvaldību institūciju amatpersonu un darbinieku atlīdzības uzskaites sistēmas datiem, 5.4 saimē kopumā ir klasificēts relatīvi liels amatu skaits (1823 amati) vienā valsts tiešās pārvaldes iestādē (NMPD). Amatu klasificēšanai tiek izmantoti visi apakšsaimes līmeņi. </w:t>
            </w:r>
            <w:r w:rsidRPr="00BB03C0">
              <w:rPr>
                <w:kern w:val="0"/>
                <w:szCs w:val="16"/>
              </w:rPr>
              <w:t>Līmeņos IVA,VA,VB,VIA,VIB,VIC,VID ir klasificēti no diviem līdz 17 amatiem, kas nozīmē, ka astoņos līmeņos no 17 kopā ir klasificēti tikai 48 amati no 1 823. Lielākais amatu skaits ir klasificēts IIB un IIA līmeņos.</w:t>
            </w:r>
          </w:p>
          <w:p w:rsidR="009D6896" w:rsidRPr="00BB03C0" w:rsidRDefault="009D6896" w:rsidP="009D6896">
            <w:pPr>
              <w:pStyle w:val="EYbulletsmall"/>
              <w:rPr>
                <w:kern w:val="0"/>
                <w:szCs w:val="16"/>
              </w:rPr>
            </w:pPr>
            <w:r w:rsidRPr="00BB03C0">
              <w:rPr>
                <w:kern w:val="0"/>
                <w:szCs w:val="16"/>
              </w:rPr>
              <w:t>Kopumā veiktā saimes analizē ļauj secināt, ka lielākā daļa analizēto amatu ir klasificēti pareizi, un kļūdaina klasifikācija pamatā ir saistīta ar situāciju, ka pēc notikušajām pārmaiņām iestādē un veiktā amatu pienākumu apvienošanas procesa, ir nepieciešamība precizēt līmeņu paraugaprakstus un būtu jāizvērtē daudzo saimes līmeņu nepieciešamība.</w:t>
            </w:r>
          </w:p>
          <w:p w:rsidR="00991011" w:rsidRPr="00BB03C0" w:rsidRDefault="009D6896" w:rsidP="009D6896">
            <w:pPr>
              <w:pStyle w:val="EYbulletsmall"/>
              <w:rPr>
                <w:kern w:val="0"/>
              </w:rPr>
            </w:pPr>
            <w:r w:rsidRPr="00BB03C0">
              <w:rPr>
                <w:kern w:val="0"/>
                <w:szCs w:val="16"/>
              </w:rPr>
              <w:t xml:space="preserve">Vairāku </w:t>
            </w:r>
            <w:r w:rsidR="000973E0" w:rsidRPr="00BB03C0">
              <w:rPr>
                <w:kern w:val="0"/>
                <w:szCs w:val="16"/>
              </w:rPr>
              <w:t>līmeņu apvienošana</w:t>
            </w:r>
            <w:r w:rsidRPr="00BB03C0">
              <w:rPr>
                <w:kern w:val="0"/>
                <w:szCs w:val="16"/>
              </w:rPr>
              <w:t xml:space="preserve"> būtu ieteicama arī tādēļ, ka  tikai divos gadījumos vienai algu grupai atbilst viens līmenis, pārējos gadījumos saimes diviem līmeņiem ir viena un tā pati algu grupa.</w:t>
            </w:r>
          </w:p>
        </w:tc>
      </w:tr>
      <w:tr w:rsidR="00BD7AE6"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BD7AE6">
            <w:pPr>
              <w:pStyle w:val="EYTableHeading"/>
              <w:jc w:val="center"/>
              <w:rPr>
                <w:rFonts w:eastAsia="Arial Unicode MS" w:cs="Arial"/>
                <w:bCs/>
                <w:color w:val="FFFFFF"/>
              </w:rPr>
            </w:pPr>
            <w:r w:rsidRPr="00BB03C0">
              <w:t>Priekšlikumi saimes apraksta/ līmeņu paraugaprakst</w:t>
            </w:r>
            <w:r w:rsidR="004E3D20" w:rsidRPr="00BB03C0">
              <w:t>u/ līmeņu skaita precizēšanai</w:t>
            </w:r>
          </w:p>
        </w:tc>
      </w:tr>
      <w:tr w:rsidR="00BD7AE6" w:rsidRPr="00F00EA6" w:rsidTr="005937E3">
        <w:trPr>
          <w:trHeight w:hRule="exact" w:val="1341"/>
          <w:jc w:val="center"/>
        </w:trPr>
        <w:tc>
          <w:tcPr>
            <w:tcW w:w="14519" w:type="dxa"/>
            <w:gridSpan w:val="3"/>
            <w:tcBorders>
              <w:bottom w:val="single" w:sz="36" w:space="0" w:color="FFFFFF"/>
            </w:tcBorders>
            <w:shd w:val="clear" w:color="auto" w:fill="F0F0F0"/>
          </w:tcPr>
          <w:p w:rsidR="009D6896" w:rsidRPr="00BB03C0" w:rsidRDefault="006C69E4" w:rsidP="009D6896">
            <w:pPr>
              <w:pStyle w:val="EYbulletsmall"/>
              <w:spacing w:before="120"/>
              <w:ind w:left="289" w:hanging="289"/>
              <w:rPr>
                <w:kern w:val="0"/>
                <w:szCs w:val="16"/>
              </w:rPr>
            </w:pPr>
            <w:r>
              <w:rPr>
                <w:kern w:val="0"/>
                <w:szCs w:val="16"/>
              </w:rPr>
              <w:t>Ņemot vērā to, ka valsts tiešās pārvaldes iestādē, uz kuru attiecas šīs apakšsaimes apraksts, nesen veikta reorganizācija, a</w:t>
            </w:r>
            <w:r w:rsidR="009D6896" w:rsidRPr="00BB03C0">
              <w:rPr>
                <w:kern w:val="0"/>
                <w:szCs w:val="16"/>
              </w:rPr>
              <w:t xml:space="preserve">tspoguļot līmeņu aprakstos aktuālākās amatu prasības un izvērtēt iespēju samazināt līmeņu skaitu, kam svītrot līmeņus, kuriem ir līdzīga darbības joma, prasības un vienāda mēnešalgas </w:t>
            </w:r>
            <w:r w:rsidR="000973E0" w:rsidRPr="00BB03C0">
              <w:rPr>
                <w:kern w:val="0"/>
                <w:szCs w:val="16"/>
              </w:rPr>
              <w:t xml:space="preserve">grupa </w:t>
            </w:r>
            <w:r w:rsidR="000973E0">
              <w:rPr>
                <w:kern w:val="3"/>
                <w:szCs w:val="16"/>
              </w:rPr>
              <w:t>.Veicot</w:t>
            </w:r>
            <w:r>
              <w:rPr>
                <w:kern w:val="3"/>
                <w:szCs w:val="16"/>
              </w:rPr>
              <w:t xml:space="preserve"> apakšsaimes līmeņa aprakstu papildinājumus, ņemt vērā iepriekš minētās iestādes jau veikto amatu analīzi un priekšlikumus aprakstu papildināšan</w:t>
            </w:r>
            <w:r w:rsidR="00EB44F9">
              <w:rPr>
                <w:kern w:val="3"/>
                <w:szCs w:val="16"/>
              </w:rPr>
              <w:t>ai.</w:t>
            </w:r>
          </w:p>
          <w:p w:rsidR="00BD7AE6" w:rsidRPr="00BB03C0" w:rsidRDefault="009D6896" w:rsidP="009D6896">
            <w:pPr>
              <w:pStyle w:val="EYbulletsmall"/>
              <w:rPr>
                <w:rFonts w:eastAsia="Arial Unicode MS"/>
              </w:rPr>
            </w:pPr>
            <w:r w:rsidRPr="00BB03C0">
              <w:rPr>
                <w:kern w:val="0"/>
                <w:szCs w:val="16"/>
              </w:rPr>
              <w:t>Līmeņu paraugaprakstos ieteicams iekļaut profesionālo zināšanu un prasmju prasības.</w:t>
            </w:r>
          </w:p>
        </w:tc>
      </w:tr>
      <w:tr w:rsidR="00BD7AE6"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667456" behindDoc="0" locked="0" layoutInCell="1" allowOverlap="1" wp14:anchorId="5D65557E" wp14:editId="138DA828">
                      <wp:simplePos x="0" y="0"/>
                      <wp:positionH relativeFrom="column">
                        <wp:posOffset>-632460</wp:posOffset>
                      </wp:positionH>
                      <wp:positionV relativeFrom="paragraph">
                        <wp:posOffset>667385</wp:posOffset>
                      </wp:positionV>
                      <wp:extent cx="1410970" cy="132080"/>
                      <wp:effectExtent l="0" t="8255" r="9525" b="9525"/>
                      <wp:wrapNone/>
                      <wp:docPr id="17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097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128" style="position:absolute;margin-left:-49.8pt;margin-top:52.55pt;width:111.1pt;height:10.4pt;rotation:-9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b w:val="0"/>
                <w:color w:val="FFFFFF" w:themeColor="text2"/>
              </w:rPr>
            </w:pPr>
            <w:r w:rsidRPr="00BB03C0">
              <w:t>Priekšlikumi izmaiņām līmeņu sadalījumā</w:t>
            </w:r>
          </w:p>
        </w:tc>
      </w:tr>
      <w:tr w:rsidR="00BD7AE6" w:rsidRPr="00F00EA6" w:rsidTr="005937E3">
        <w:trPr>
          <w:trHeight w:hRule="exact" w:val="1994"/>
          <w:jc w:val="center"/>
        </w:trPr>
        <w:tc>
          <w:tcPr>
            <w:tcW w:w="7207" w:type="dxa"/>
            <w:tcBorders>
              <w:bottom w:val="single" w:sz="36" w:space="0" w:color="FFFFFF"/>
              <w:right w:val="single" w:sz="48" w:space="0" w:color="FFFFFF"/>
            </w:tcBorders>
            <w:shd w:val="clear" w:color="auto" w:fill="F0F0F0"/>
            <w:vAlign w:val="center"/>
          </w:tcPr>
          <w:p w:rsidR="005937E3" w:rsidRPr="00BB03C0" w:rsidRDefault="005937E3" w:rsidP="00A01EF7">
            <w:pPr>
              <w:pStyle w:val="EYTableText"/>
              <w:ind w:left="2268"/>
              <w:rPr>
                <w:rFonts w:cs="Arial"/>
                <w:szCs w:val="16"/>
              </w:rPr>
            </w:pPr>
            <w:r w:rsidRPr="00BB03C0">
              <w:rPr>
                <w:rFonts w:cs="Arial"/>
                <w:szCs w:val="16"/>
              </w:rPr>
              <w:t>7. mēnešalgu grupa - IA un IB līmenis</w:t>
            </w:r>
          </w:p>
          <w:p w:rsidR="00974F8F" w:rsidRPr="00BB03C0" w:rsidRDefault="004E3D20">
            <w:pPr>
              <w:pStyle w:val="EYTableText"/>
              <w:widowControl w:val="0"/>
              <w:autoSpaceDE w:val="0"/>
              <w:autoSpaceDN w:val="0"/>
              <w:adjustRightInd w:val="0"/>
              <w:ind w:left="2268"/>
              <w:jc w:val="both"/>
              <w:outlineLvl w:val="6"/>
              <w:rPr>
                <w:rFonts w:cs="Arial"/>
                <w:szCs w:val="16"/>
              </w:rPr>
            </w:pPr>
            <w:r w:rsidRPr="00BB03C0">
              <w:rPr>
                <w:rFonts w:cs="Arial"/>
                <w:szCs w:val="16"/>
              </w:rPr>
              <w:t>8. mēnešalgu grupa - IC un IIA līmenis</w:t>
            </w:r>
          </w:p>
          <w:p w:rsidR="00974F8F" w:rsidRPr="00BB03C0" w:rsidRDefault="004E3D20">
            <w:pPr>
              <w:pStyle w:val="EYTableText"/>
              <w:widowControl w:val="0"/>
              <w:autoSpaceDE w:val="0"/>
              <w:autoSpaceDN w:val="0"/>
              <w:adjustRightInd w:val="0"/>
              <w:ind w:left="2268"/>
              <w:jc w:val="both"/>
              <w:outlineLvl w:val="6"/>
              <w:rPr>
                <w:rFonts w:cs="Arial"/>
                <w:szCs w:val="16"/>
              </w:rPr>
            </w:pPr>
            <w:r w:rsidRPr="00BB03C0">
              <w:rPr>
                <w:rFonts w:cs="Arial"/>
                <w:szCs w:val="16"/>
              </w:rPr>
              <w:t>9. mēnešalgu grupa - IIB līmenis</w:t>
            </w:r>
          </w:p>
          <w:p w:rsidR="00974F8F" w:rsidRPr="00BB03C0" w:rsidRDefault="004E3D20">
            <w:pPr>
              <w:pStyle w:val="EYTableText"/>
              <w:widowControl w:val="0"/>
              <w:autoSpaceDE w:val="0"/>
              <w:autoSpaceDN w:val="0"/>
              <w:adjustRightInd w:val="0"/>
              <w:ind w:left="2268"/>
              <w:jc w:val="both"/>
              <w:outlineLvl w:val="6"/>
              <w:rPr>
                <w:rFonts w:cs="Arial"/>
                <w:szCs w:val="16"/>
              </w:rPr>
            </w:pPr>
            <w:r w:rsidRPr="00BB03C0">
              <w:rPr>
                <w:rFonts w:cs="Arial"/>
                <w:szCs w:val="16"/>
              </w:rPr>
              <w:t>10. mēnešalgu grupa - IIC un IIIA līmenis</w:t>
            </w:r>
          </w:p>
          <w:p w:rsidR="00974F8F" w:rsidRPr="00BB03C0" w:rsidRDefault="004E3D20">
            <w:pPr>
              <w:pStyle w:val="EYTableText"/>
              <w:widowControl w:val="0"/>
              <w:autoSpaceDE w:val="0"/>
              <w:autoSpaceDN w:val="0"/>
              <w:adjustRightInd w:val="0"/>
              <w:ind w:left="2268"/>
              <w:jc w:val="both"/>
              <w:outlineLvl w:val="6"/>
              <w:rPr>
                <w:rFonts w:cs="Arial"/>
                <w:szCs w:val="16"/>
              </w:rPr>
            </w:pPr>
            <w:r w:rsidRPr="00BB03C0">
              <w:rPr>
                <w:rFonts w:cs="Arial"/>
                <w:szCs w:val="16"/>
              </w:rPr>
              <w:t>11. mēnešalgu grupa - IIIB līmenis</w:t>
            </w:r>
          </w:p>
          <w:p w:rsidR="00974F8F" w:rsidRPr="00BB03C0" w:rsidRDefault="004E3D20">
            <w:pPr>
              <w:pStyle w:val="EYTableText"/>
              <w:widowControl w:val="0"/>
              <w:autoSpaceDE w:val="0"/>
              <w:autoSpaceDN w:val="0"/>
              <w:adjustRightInd w:val="0"/>
              <w:ind w:left="2268"/>
              <w:jc w:val="both"/>
              <w:outlineLvl w:val="6"/>
              <w:rPr>
                <w:rFonts w:cs="Arial"/>
                <w:szCs w:val="16"/>
              </w:rPr>
            </w:pPr>
            <w:r w:rsidRPr="00BB03C0">
              <w:rPr>
                <w:rFonts w:cs="Arial"/>
                <w:szCs w:val="16"/>
              </w:rPr>
              <w:t>12. mēnešalgu grupa - IIIC, IVA un VA līmenis</w:t>
            </w:r>
          </w:p>
          <w:p w:rsidR="00974F8F" w:rsidRPr="00BB03C0" w:rsidRDefault="004E3D20">
            <w:pPr>
              <w:pStyle w:val="EYTableText"/>
              <w:widowControl w:val="0"/>
              <w:autoSpaceDE w:val="0"/>
              <w:autoSpaceDN w:val="0"/>
              <w:adjustRightInd w:val="0"/>
              <w:ind w:left="2268"/>
              <w:jc w:val="both"/>
              <w:outlineLvl w:val="6"/>
              <w:rPr>
                <w:rFonts w:cs="Arial"/>
                <w:szCs w:val="16"/>
              </w:rPr>
            </w:pPr>
            <w:r w:rsidRPr="00BB03C0">
              <w:rPr>
                <w:rFonts w:cs="Arial"/>
                <w:szCs w:val="16"/>
              </w:rPr>
              <w:t>13. mēnešalgu grupa - IVB un VB līmenis</w:t>
            </w:r>
          </w:p>
          <w:p w:rsidR="00974F8F" w:rsidRPr="00BB03C0" w:rsidRDefault="004E3D20">
            <w:pPr>
              <w:pStyle w:val="EYTableText"/>
              <w:widowControl w:val="0"/>
              <w:autoSpaceDE w:val="0"/>
              <w:autoSpaceDN w:val="0"/>
              <w:adjustRightInd w:val="0"/>
              <w:ind w:left="2268"/>
              <w:outlineLvl w:val="6"/>
              <w:rPr>
                <w:rFonts w:cs="Arial"/>
                <w:sz w:val="14"/>
                <w:szCs w:val="14"/>
              </w:rPr>
            </w:pPr>
            <w:r w:rsidRPr="00BB03C0">
              <w:rPr>
                <w:rFonts w:cs="Arial"/>
                <w:szCs w:val="16"/>
              </w:rPr>
              <w:t>14. mēnešalgu grupa - VIA un VIB līmenis</w:t>
            </w:r>
            <w:r w:rsidRPr="00BB03C0">
              <w:rPr>
                <w:rFonts w:cs="Arial"/>
                <w:szCs w:val="16"/>
              </w:rPr>
              <w:br/>
              <w:t>15. mēnešalgu grupa - VIC un VID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5.4. apakšsaimes līmeņu sadalījumu mēnešalgu grupās</w:t>
            </w:r>
            <w:r w:rsidR="006D0C07" w:rsidRPr="00BB03C0">
              <w:rPr>
                <w:rFonts w:cs="Arial"/>
              </w:rPr>
              <w:t>, bet pārskatīt algu skalas augstāko robežu</w:t>
            </w:r>
            <w:r w:rsidR="007C0A9B" w:rsidRPr="00BB03C0">
              <w:rPr>
                <w:rFonts w:cs="Arial"/>
              </w:rPr>
              <w:t>.</w:t>
            </w:r>
          </w:p>
        </w:tc>
      </w:tr>
      <w:tr w:rsidR="00BD7AE6"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BD7AE6">
            <w:pPr>
              <w:pStyle w:val="EYHeading3"/>
            </w:pPr>
            <w:bookmarkStart w:id="84" w:name="_Toc370293762"/>
            <w:r w:rsidRPr="00BB03C0">
              <w:lastRenderedPageBreak/>
              <w:t>6. Saime: Darba aizsardzība</w:t>
            </w:r>
            <w:bookmarkEnd w:id="84"/>
          </w:p>
        </w:tc>
      </w:tr>
      <w:tr w:rsidR="00BD7AE6" w:rsidRPr="00BB03C0"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jc w:val="center"/>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rPr>
                <w:rFonts w:eastAsia="Arial Unicode MS" w:cs="Arial"/>
                <w:b w:val="0"/>
                <w:bCs w:val="0"/>
              </w:rPr>
            </w:pPr>
            <w:r w:rsidRPr="00BB03C0">
              <w:t>Novērojumi un secinājumi</w:t>
            </w:r>
          </w:p>
        </w:tc>
      </w:tr>
      <w:tr w:rsidR="00BD7AE6" w:rsidRPr="00F00EA6" w:rsidTr="00BD7AE6">
        <w:trPr>
          <w:trHeight w:hRule="exact" w:val="3515"/>
          <w:jc w:val="center"/>
        </w:trPr>
        <w:tc>
          <w:tcPr>
            <w:tcW w:w="14519" w:type="dxa"/>
            <w:gridSpan w:val="3"/>
            <w:tcBorders>
              <w:bottom w:val="single" w:sz="36" w:space="0" w:color="FFFFFF"/>
            </w:tcBorders>
            <w:shd w:val="clear" w:color="auto" w:fill="F0F0F0"/>
          </w:tcPr>
          <w:p w:rsidR="00C66630" w:rsidRPr="00BB03C0" w:rsidRDefault="00C66630" w:rsidP="00A01EF7">
            <w:pPr>
              <w:pStyle w:val="EYbulletsmall"/>
              <w:spacing w:before="120"/>
              <w:ind w:left="289" w:hanging="289"/>
              <w:jc w:val="left"/>
              <w:rPr>
                <w:rFonts w:eastAsia="Arial Unicode MS"/>
              </w:rPr>
            </w:pPr>
            <w:r w:rsidRPr="00BB03C0">
              <w:t>Saskaņā ar FM valsts un pašvaldību institūciju amatpersonu un darbinieku atlīdzības uzskaites sistēmas datiem, 6. saimē klasificēti 71 amati dažādās valsts tiešās pārvaldes iestādēs, saimes zemākajā (I) līmenī klasificēts relatīvi neliels amatu skaits (5 amati</w:t>
            </w:r>
            <w:r w:rsidR="0030438D" w:rsidRPr="00BB03C0">
              <w:t>)</w:t>
            </w:r>
            <w:r w:rsidRPr="00BB03C0">
              <w:t>.</w:t>
            </w:r>
          </w:p>
          <w:p w:rsidR="00974F8F" w:rsidRPr="00BB03C0" w:rsidRDefault="00BD7AE6">
            <w:pPr>
              <w:pStyle w:val="EYbulletsmall"/>
              <w:ind w:left="289" w:hanging="289"/>
              <w:jc w:val="left"/>
              <w:rPr>
                <w:rFonts w:eastAsia="Arial Unicode MS"/>
              </w:rPr>
            </w:pPr>
            <w:r w:rsidRPr="00BB03C0">
              <w:rPr>
                <w:rFonts w:eastAsia="Arial Unicode MS"/>
              </w:rPr>
              <w:t>Darba aizsardzības pakalpojumi valsts tiešās pārvaldes iestādēs tiek pirkti arī kā ārpakalpojumi.</w:t>
            </w:r>
          </w:p>
          <w:p w:rsidR="00974F8F" w:rsidRPr="00BB03C0" w:rsidRDefault="004E3D20">
            <w:pPr>
              <w:pStyle w:val="EYbulletsmall"/>
              <w:widowControl w:val="0"/>
              <w:autoSpaceDE w:val="0"/>
              <w:autoSpaceDN w:val="0"/>
              <w:adjustRightInd w:val="0"/>
              <w:ind w:left="289" w:hanging="289"/>
              <w:jc w:val="left"/>
              <w:rPr>
                <w:rFonts w:eastAsia="Arial Unicode MS"/>
              </w:rPr>
            </w:pPr>
            <w:r w:rsidRPr="00BB03C0">
              <w:rPr>
                <w:rFonts w:eastAsia="Arial Unicode MS"/>
              </w:rPr>
              <w:t xml:space="preserve">I un II līmeņu amatu pildītāji (I – </w:t>
            </w:r>
            <w:r w:rsidRPr="00BB03C0">
              <w:t>veic noteiktus uzdevumus darbs aizsardzības jomā</w:t>
            </w:r>
            <w:r w:rsidR="00DB6841" w:rsidRPr="00BB03C0">
              <w:rPr>
                <w:rFonts w:eastAsia="Arial Unicode MS"/>
              </w:rPr>
              <w:t xml:space="preserve">, IB – </w:t>
            </w:r>
            <w:r w:rsidR="00DB6841" w:rsidRPr="00BB03C0">
              <w:t>specializējas noteiktā darba aizsardzības jomā</w:t>
            </w:r>
            <w:r w:rsidR="00DB6841" w:rsidRPr="00BB03C0">
              <w:rPr>
                <w:rFonts w:eastAsia="Arial Unicode MS"/>
              </w:rPr>
              <w:t>) praksē veic līdzvērtīgus pienākumus.</w:t>
            </w:r>
          </w:p>
          <w:p w:rsidR="00BD7AE6" w:rsidRPr="00BB03C0" w:rsidRDefault="004E3D20" w:rsidP="00A01EF7">
            <w:pPr>
              <w:pStyle w:val="EYbulletsmall"/>
              <w:ind w:left="289" w:hanging="289"/>
              <w:jc w:val="left"/>
              <w:rPr>
                <w:rFonts w:eastAsia="Arial Unicode MS"/>
              </w:rPr>
            </w:pPr>
            <w:r w:rsidRPr="00BB03C0">
              <w:t xml:space="preserve">Vienā no 6. saimes līmeņiem (IV līmenis) minēts pienākums, kas raksturo amata pildītāja zināšanu līmeni par konkrētiem jautājumiem. </w:t>
            </w:r>
            <w:r w:rsidRPr="00BB03C0">
              <w:rPr>
                <w:rFonts w:eastAsia="Arial Unicode MS"/>
              </w:rPr>
              <w:t>Termins ”labi pārzina” nav viennozīmīgs un var tikt dažādi interpretēts, potenciāli radot grūtības amatu klasifi</w:t>
            </w:r>
            <w:r w:rsidR="00DB6841" w:rsidRPr="00BB03C0">
              <w:rPr>
                <w:rFonts w:eastAsia="Arial Unicode MS"/>
              </w:rPr>
              <w:t>cēšanas procesā</w:t>
            </w:r>
            <w:r w:rsidR="00BD7AE6" w:rsidRPr="00BB03C0">
              <w:rPr>
                <w:rFonts w:eastAsia="Arial Unicode MS"/>
              </w:rPr>
              <w:t>.</w:t>
            </w:r>
          </w:p>
          <w:p w:rsidR="0097691D" w:rsidRPr="00BB03C0" w:rsidRDefault="0097691D" w:rsidP="0005482F">
            <w:pPr>
              <w:pStyle w:val="EYbulletsmall"/>
              <w:ind w:left="289" w:hanging="289"/>
              <w:jc w:val="left"/>
              <w:rPr>
                <w:rFonts w:eastAsia="Arial Unicode MS"/>
              </w:rPr>
            </w:pPr>
            <w:r w:rsidRPr="00BB03C0">
              <w:rPr>
                <w:rFonts w:eastAsia="Arial Unicode MS"/>
              </w:rPr>
              <w:t xml:space="preserve">Iestādes lielums ir </w:t>
            </w:r>
            <w:r w:rsidR="00B11110" w:rsidRPr="00BB03C0">
              <w:rPr>
                <w:rFonts w:eastAsia="Arial Unicode MS"/>
              </w:rPr>
              <w:t xml:space="preserve">būtiskākais </w:t>
            </w:r>
            <w:r w:rsidR="0005482F" w:rsidRPr="00BB03C0">
              <w:rPr>
                <w:rFonts w:eastAsia="Arial Unicode MS"/>
              </w:rPr>
              <w:t>r</w:t>
            </w:r>
            <w:r w:rsidRPr="00BB03C0">
              <w:rPr>
                <w:rFonts w:eastAsia="Arial Unicode MS"/>
              </w:rPr>
              <w:t>obežkritērijs IV līmeņa nodalīšanai no III līmeņa</w:t>
            </w:r>
            <w:r w:rsidR="0005482F" w:rsidRPr="00BB03C0">
              <w:rPr>
                <w:rFonts w:eastAsia="Arial Unicode MS"/>
              </w:rPr>
              <w:t xml:space="preserve">. Atbilstoši līmeņa raksturojumam IV līmenī klasificētie amati vada darba drošības funkciju īpaši lielā iestādē un tās padotības iestādēs. </w:t>
            </w:r>
          </w:p>
        </w:tc>
      </w:tr>
      <w:tr w:rsidR="00BD7AE6"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673068">
            <w:pPr>
              <w:pStyle w:val="EYTableHeading"/>
              <w:jc w:val="center"/>
              <w:rPr>
                <w:rFonts w:eastAsia="Arial Unicode MS" w:cs="Arial"/>
                <w:bCs/>
                <w:color w:val="FFFFFF"/>
              </w:rPr>
            </w:pPr>
            <w:r w:rsidRPr="00BB03C0">
              <w:t>Priekšlikumi saimes apraksta/ līmeņu paraugaprakstu/ līmeņu skaita precizēšanai</w:t>
            </w:r>
          </w:p>
        </w:tc>
      </w:tr>
      <w:tr w:rsidR="00BD7AE6" w:rsidRPr="00F00EA6" w:rsidTr="00BD7AE6">
        <w:trPr>
          <w:trHeight w:hRule="exact" w:val="2098"/>
          <w:jc w:val="center"/>
        </w:trPr>
        <w:tc>
          <w:tcPr>
            <w:tcW w:w="14519" w:type="dxa"/>
            <w:gridSpan w:val="3"/>
            <w:tcBorders>
              <w:bottom w:val="single" w:sz="36" w:space="0" w:color="FFFFFF"/>
            </w:tcBorders>
            <w:shd w:val="clear" w:color="auto" w:fill="F0F0F0"/>
          </w:tcPr>
          <w:p w:rsidR="00974F8F" w:rsidRPr="00BB03C0" w:rsidRDefault="00BD7AE6">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Būtu ietei</w:t>
            </w:r>
            <w:r w:rsidR="004E3D20" w:rsidRPr="00BB03C0">
              <w:rPr>
                <w:rFonts w:eastAsia="Arial Unicode MS"/>
              </w:rPr>
              <w:t>cams izvērtēt šādu 6. saimes līmeņu apvienošanu:</w:t>
            </w:r>
          </w:p>
          <w:p w:rsidR="00974F8F" w:rsidRPr="00BB03C0" w:rsidRDefault="004E3D20">
            <w:pPr>
              <w:pStyle w:val="Bulletedsmall2"/>
              <w:widowControl w:val="0"/>
              <w:autoSpaceDE w:val="0"/>
              <w:autoSpaceDN w:val="0"/>
              <w:adjustRightInd w:val="0"/>
              <w:spacing w:before="120"/>
              <w:ind w:left="578" w:hanging="289"/>
            </w:pPr>
            <w:r w:rsidRPr="00BB03C0">
              <w:t>I līmenis – veic noteiktus uzdevumus darbs aizsardzības jomā;</w:t>
            </w:r>
          </w:p>
          <w:p w:rsidR="00974F8F" w:rsidRPr="00BB03C0" w:rsidRDefault="004E3D20">
            <w:pPr>
              <w:pStyle w:val="Bulletedsmall2"/>
              <w:widowControl w:val="0"/>
              <w:autoSpaceDE w:val="0"/>
              <w:autoSpaceDN w:val="0"/>
              <w:adjustRightInd w:val="0"/>
            </w:pPr>
            <w:r w:rsidRPr="00BB03C0">
              <w:t>II līmenis – specializējas noteiktā darba aizsardzības jomā.</w:t>
            </w:r>
          </w:p>
          <w:p w:rsidR="00974F8F" w:rsidRPr="00BB03C0" w:rsidRDefault="004E3D20">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Būtu ieteicams izvairīties no neviennozīmīgu un dažādi interpretējamu terminu lietojuma saimju/ apakšsaimju līmeņu paraugaprakstos, piemēram, „labi pārzina”, 6, saimes IV līmenī. Tā vietā varētu tikt lietots termins ”pārzina”.</w:t>
            </w:r>
          </w:p>
          <w:p w:rsidR="00444478" w:rsidRDefault="00BD2B72" w:rsidP="00444478">
            <w:pPr>
              <w:pStyle w:val="EYbulletsmall"/>
              <w:widowControl w:val="0"/>
              <w:autoSpaceDE w:val="0"/>
              <w:autoSpaceDN w:val="0"/>
              <w:adjustRightInd w:val="0"/>
              <w:spacing w:before="0"/>
              <w:ind w:left="289" w:hanging="289"/>
              <w:jc w:val="left"/>
              <w:rPr>
                <w:rFonts w:eastAsia="Arial Unicode MS" w:cs="Arial"/>
                <w:b/>
                <w:bCs/>
                <w:iCs/>
              </w:rPr>
            </w:pPr>
            <w:r w:rsidRPr="00BB03C0">
              <w:t>Līmeņu nodalīšanai būtu ieteicams noteikt papildu kritērijus</w:t>
            </w:r>
            <w:r w:rsidR="00F83F39" w:rsidRPr="00BB03C0">
              <w:t xml:space="preserve">, </w:t>
            </w:r>
            <w:r w:rsidR="00F83F39" w:rsidRPr="00BB03C0">
              <w:rPr>
                <w:rFonts w:eastAsia="Arial Unicode MS"/>
              </w:rPr>
              <w:t xml:space="preserve">apsverot iespēju palielināt līmeņu skaitu 6. saimē. </w:t>
            </w:r>
            <w:r w:rsidR="00F83F39" w:rsidRPr="00BB03C0">
              <w:t xml:space="preserve">Iespējamie kritēriji varētu būt šādi: </w:t>
            </w:r>
            <w:r w:rsidRPr="00BB03C0">
              <w:t xml:space="preserve">ar </w:t>
            </w:r>
            <w:r w:rsidR="000973E0" w:rsidRPr="00BB03C0">
              <w:t>darb</w:t>
            </w:r>
            <w:r w:rsidR="000973E0">
              <w:t>a</w:t>
            </w:r>
            <w:r w:rsidR="000973E0" w:rsidRPr="00BB03C0">
              <w:t xml:space="preserve"> procesu</w:t>
            </w:r>
            <w:r w:rsidRPr="00BB03C0">
              <w:t xml:space="preserve"> saistīt</w:t>
            </w:r>
            <w:r w:rsidR="00602262">
              <w:t>ie</w:t>
            </w:r>
            <w:r w:rsidRPr="00BB03C0">
              <w:t xml:space="preserve"> riski, cilvēku skaits, </w:t>
            </w:r>
            <w:r w:rsidR="00602262">
              <w:t xml:space="preserve">darba </w:t>
            </w:r>
            <w:r w:rsidRPr="00BB03C0">
              <w:t>apjoms</w:t>
            </w:r>
            <w:r w:rsidR="00F83F39" w:rsidRPr="00BB03C0">
              <w:t>.</w:t>
            </w:r>
          </w:p>
        </w:tc>
      </w:tr>
      <w:tr w:rsidR="00BD7AE6"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668480" behindDoc="0" locked="0" layoutInCell="1" allowOverlap="1" wp14:anchorId="0F200121" wp14:editId="59D80370">
                      <wp:simplePos x="0" y="0"/>
                      <wp:positionH relativeFrom="column">
                        <wp:posOffset>-452120</wp:posOffset>
                      </wp:positionH>
                      <wp:positionV relativeFrom="paragraph">
                        <wp:posOffset>487045</wp:posOffset>
                      </wp:positionV>
                      <wp:extent cx="1050290" cy="132080"/>
                      <wp:effectExtent l="1905" t="0" r="0" b="0"/>
                      <wp:wrapNone/>
                      <wp:docPr id="170"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128" style="position:absolute;margin-left:-35.6pt;margin-top:38.35pt;width:82.7pt;height:10.4pt;rotation:-9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673068">
            <w:pPr>
              <w:pStyle w:val="EYTableHeading"/>
              <w:rPr>
                <w:rFonts w:cs="Arial"/>
                <w:b w:val="0"/>
                <w:color w:val="FFFFFF" w:themeColor="text2"/>
              </w:rPr>
            </w:pPr>
            <w:r w:rsidRPr="00BB03C0">
              <w:t>Priekšlikumi izmaiņām līmeņu sadalījumā</w:t>
            </w:r>
          </w:p>
        </w:tc>
      </w:tr>
      <w:tr w:rsidR="00BD7AE6"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CD318A" w:rsidRPr="00BB03C0" w:rsidRDefault="00CD318A" w:rsidP="00A01EF7">
            <w:pPr>
              <w:pStyle w:val="EYTableText"/>
              <w:ind w:left="2268"/>
              <w:rPr>
                <w:rFonts w:cs="Arial"/>
                <w:szCs w:val="16"/>
              </w:rPr>
            </w:pPr>
            <w:r w:rsidRPr="00BB03C0">
              <w:rPr>
                <w:rFonts w:cs="Arial"/>
                <w:szCs w:val="16"/>
              </w:rPr>
              <w:t>5. mēnešalgu grupa – I līmenis</w:t>
            </w:r>
          </w:p>
          <w:p w:rsidR="00974F8F" w:rsidRPr="00BB03C0" w:rsidRDefault="004E3D20">
            <w:pPr>
              <w:pStyle w:val="EYTableText"/>
              <w:widowControl w:val="0"/>
              <w:autoSpaceDE w:val="0"/>
              <w:autoSpaceDN w:val="0"/>
              <w:adjustRightInd w:val="0"/>
              <w:ind w:left="2268"/>
              <w:jc w:val="both"/>
              <w:outlineLvl w:val="7"/>
              <w:rPr>
                <w:rFonts w:cs="Arial"/>
                <w:szCs w:val="16"/>
              </w:rPr>
            </w:pPr>
            <w:r w:rsidRPr="00BB03C0">
              <w:rPr>
                <w:rFonts w:cs="Arial"/>
                <w:szCs w:val="16"/>
              </w:rPr>
              <w:t>7. mēnešalgu grupa – II līmenis</w:t>
            </w:r>
          </w:p>
          <w:p w:rsidR="00974F8F" w:rsidRPr="00BB03C0" w:rsidRDefault="004E3D20">
            <w:pPr>
              <w:pStyle w:val="EYTableText"/>
              <w:widowControl w:val="0"/>
              <w:autoSpaceDE w:val="0"/>
              <w:autoSpaceDN w:val="0"/>
              <w:adjustRightInd w:val="0"/>
              <w:ind w:left="2268"/>
              <w:jc w:val="both"/>
              <w:outlineLvl w:val="7"/>
              <w:rPr>
                <w:rFonts w:cs="Arial"/>
                <w:szCs w:val="16"/>
              </w:rPr>
            </w:pPr>
            <w:r w:rsidRPr="00BB03C0">
              <w:rPr>
                <w:rFonts w:cs="Arial"/>
                <w:szCs w:val="16"/>
              </w:rPr>
              <w:t>8. mēnešalgu grupa – III līmenis</w:t>
            </w:r>
          </w:p>
          <w:p w:rsidR="00974F8F" w:rsidRPr="00BB03C0" w:rsidRDefault="004E3D20">
            <w:pPr>
              <w:pStyle w:val="EYTableText"/>
              <w:widowControl w:val="0"/>
              <w:autoSpaceDE w:val="0"/>
              <w:autoSpaceDN w:val="0"/>
              <w:adjustRightInd w:val="0"/>
              <w:ind w:left="2268"/>
              <w:jc w:val="both"/>
              <w:outlineLvl w:val="7"/>
              <w:rPr>
                <w:rFonts w:cs="Arial"/>
                <w:sz w:val="14"/>
                <w:szCs w:val="14"/>
              </w:rPr>
            </w:pPr>
            <w:r w:rsidRPr="00BB03C0">
              <w:rPr>
                <w:rFonts w:cs="Arial"/>
                <w:szCs w:val="16"/>
              </w:rPr>
              <w:t>11. mēnešalgu grupa – IV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6. saimes līmeņu sadalījumu mēnešalgu grupās</w:t>
            </w:r>
            <w:r w:rsidR="006D0C07" w:rsidRPr="00BB03C0">
              <w:rPr>
                <w:rFonts w:cs="Arial"/>
              </w:rPr>
              <w:t>, bet pārskatīt algu skalas augstāko robežu</w:t>
            </w:r>
            <w:r w:rsidR="007C0A9B" w:rsidRPr="00BB03C0">
              <w:rPr>
                <w:rFonts w:cs="Arial"/>
              </w:rPr>
              <w:t>.</w:t>
            </w:r>
          </w:p>
        </w:tc>
      </w:tr>
      <w:tr w:rsidR="00BD7AE6"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BD7AE6">
            <w:pPr>
              <w:pStyle w:val="EYHeading3"/>
              <w:widowControl w:val="0"/>
              <w:autoSpaceDE w:val="0"/>
              <w:autoSpaceDN w:val="0"/>
              <w:adjustRightInd w:val="0"/>
              <w:jc w:val="both"/>
            </w:pPr>
            <w:bookmarkStart w:id="85" w:name="_Toc370293763"/>
            <w:r w:rsidRPr="00BB03C0">
              <w:lastRenderedPageBreak/>
              <w:t>7. Saime: Diplomātiskā un konsulārā da</w:t>
            </w:r>
            <w:r w:rsidR="00673068" w:rsidRPr="00BB03C0">
              <w:t>rbība</w:t>
            </w:r>
            <w:bookmarkEnd w:id="85"/>
          </w:p>
        </w:tc>
      </w:tr>
      <w:tr w:rsidR="00BD7AE6" w:rsidRPr="00BB03C0"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jc w:val="center"/>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rPr>
                <w:rFonts w:eastAsia="Arial Unicode MS" w:cs="Arial"/>
                <w:b w:val="0"/>
                <w:bCs w:val="0"/>
              </w:rPr>
            </w:pPr>
            <w:r w:rsidRPr="00BB03C0">
              <w:t>Novērojumi un secinājumi</w:t>
            </w:r>
          </w:p>
        </w:tc>
      </w:tr>
      <w:tr w:rsidR="00BD7AE6" w:rsidRPr="00F00EA6" w:rsidTr="00CD318A">
        <w:trPr>
          <w:trHeight w:hRule="exact" w:val="3663"/>
          <w:jc w:val="center"/>
        </w:trPr>
        <w:tc>
          <w:tcPr>
            <w:tcW w:w="14519" w:type="dxa"/>
            <w:gridSpan w:val="3"/>
            <w:tcBorders>
              <w:bottom w:val="single" w:sz="36" w:space="0" w:color="FFFFFF"/>
            </w:tcBorders>
            <w:shd w:val="clear" w:color="auto" w:fill="F0F0F0"/>
          </w:tcPr>
          <w:p w:rsidR="00974F8F" w:rsidRPr="00BB03C0" w:rsidRDefault="00BD7AE6">
            <w:pPr>
              <w:pStyle w:val="EYbulletsmall"/>
              <w:widowControl w:val="0"/>
              <w:autoSpaceDE w:val="0"/>
              <w:autoSpaceDN w:val="0"/>
              <w:adjustRightInd w:val="0"/>
              <w:spacing w:before="120"/>
              <w:jc w:val="left"/>
              <w:rPr>
                <w:rFonts w:eastAsia="Arial Unicode MS"/>
                <w:szCs w:val="16"/>
              </w:rPr>
            </w:pPr>
            <w:r w:rsidRPr="00BB03C0">
              <w:rPr>
                <w:rFonts w:eastAsia="Arial Unicode MS"/>
              </w:rPr>
              <w:t xml:space="preserve">7. saimes līmeņu raksturojumos minētas atsauces uz </w:t>
            </w:r>
            <w:r w:rsidR="004E3D20" w:rsidRPr="00BB03C0">
              <w:t xml:space="preserve">1995. gada 21. septembra </w:t>
            </w:r>
            <w:r w:rsidR="004E3D20" w:rsidRPr="00BB03C0">
              <w:rPr>
                <w:rFonts w:eastAsia="Arial Unicode MS"/>
                <w:szCs w:val="16"/>
              </w:rPr>
              <w:t>Diplomātiskā un konsulārā dienesta likumu</w:t>
            </w:r>
            <w:r w:rsidR="004E3D20" w:rsidRPr="00BB03C0">
              <w:t xml:space="preserve"> (turpmāk tekstā-</w:t>
            </w:r>
            <w:r w:rsidR="004E3D20" w:rsidRPr="00BB03C0">
              <w:rPr>
                <w:rFonts w:eastAsia="Arial Unicode MS"/>
                <w:szCs w:val="16"/>
              </w:rPr>
              <w:t xml:space="preserve"> Diplomātiskā un konsulārā dienesta likums</w:t>
            </w:r>
            <w:r w:rsidR="004E3D20" w:rsidRPr="00BB03C0">
              <w:t>), piemēram:</w:t>
            </w:r>
          </w:p>
          <w:p w:rsidR="00974F8F" w:rsidRPr="00BB03C0" w:rsidRDefault="004E3D20">
            <w:pPr>
              <w:pStyle w:val="Bulletedsmall2"/>
              <w:widowControl w:val="0"/>
              <w:autoSpaceDE w:val="0"/>
              <w:autoSpaceDN w:val="0"/>
              <w:adjustRightInd w:val="0"/>
              <w:spacing w:before="120"/>
              <w:ind w:left="578" w:hanging="289"/>
            </w:pPr>
            <w:r w:rsidRPr="00BB03C0">
              <w:t>VII pakāpe saskaņā ar Diplomātiskā un konsulārā dienesta likumu (I līmenis);</w:t>
            </w:r>
          </w:p>
          <w:p w:rsidR="00974F8F" w:rsidRPr="00BB03C0" w:rsidRDefault="004E3D20">
            <w:pPr>
              <w:pStyle w:val="Bulletedsmall2"/>
              <w:widowControl w:val="0"/>
              <w:autoSpaceDE w:val="0"/>
              <w:autoSpaceDN w:val="0"/>
              <w:adjustRightInd w:val="0"/>
            </w:pPr>
            <w:r w:rsidRPr="00BB03C0">
              <w:t>VI pakāpe saskaņā ar Diplomātiskā un konsulārā dienesta likumu (IIB līmenis).</w:t>
            </w:r>
          </w:p>
          <w:p w:rsidR="00974F8F" w:rsidRPr="00BB03C0" w:rsidRDefault="004E3D20">
            <w:pPr>
              <w:pStyle w:val="EYbulletsmall"/>
              <w:widowControl w:val="0"/>
              <w:autoSpaceDE w:val="0"/>
              <w:autoSpaceDN w:val="0"/>
              <w:adjustRightInd w:val="0"/>
              <w:spacing w:before="120"/>
              <w:ind w:left="289" w:hanging="289"/>
              <w:jc w:val="left"/>
              <w:rPr>
                <w:rFonts w:eastAsia="Arial Unicode MS"/>
                <w:szCs w:val="16"/>
              </w:rPr>
            </w:pPr>
            <w:r w:rsidRPr="00BB03C0">
              <w:rPr>
                <w:rFonts w:eastAsia="Arial Unicode MS"/>
                <w:szCs w:val="16"/>
              </w:rPr>
              <w:t>Saskaņā ar FM valsts un pašvaldību institūciju amatpersonu un darbinieku atlīdzības uzskaites sistēmas datiem un organizētajās fokusgrupu diskusijās noskaidroto informāciju,</w:t>
            </w:r>
            <w:r w:rsidR="00552A7C" w:rsidRPr="00BB03C0">
              <w:rPr>
                <w:rFonts w:eastAsia="Arial Unicode MS"/>
                <w:szCs w:val="16"/>
              </w:rPr>
              <w:t>.</w:t>
            </w:r>
            <w:r w:rsidRPr="00BB03C0">
              <w:rPr>
                <w:rFonts w:eastAsia="Arial Unicode MS"/>
                <w:szCs w:val="16"/>
              </w:rPr>
              <w:t xml:space="preserve">7. saimes zemākais (I) līmenis, kurā ietilpst amati, kam ir VII pakāpe saskaņā ar Diplomātiskā un konsulārā dienesta likumu, </w:t>
            </w:r>
            <w:r w:rsidR="00552A7C" w:rsidRPr="00BB03C0">
              <w:rPr>
                <w:rFonts w:eastAsia="Arial Unicode MS"/>
                <w:szCs w:val="16"/>
              </w:rPr>
              <w:t xml:space="preserve">IIIA līmenis (atbilstoši līmeņa paraugaprakstam – pārrauga un koordinē diplomātiskā pasta darbu) </w:t>
            </w:r>
            <w:r w:rsidRPr="00BB03C0">
              <w:rPr>
                <w:rFonts w:eastAsia="Arial Unicode MS"/>
                <w:szCs w:val="16"/>
              </w:rPr>
              <w:t>netiek izmantots amatu klasificēšanā.</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 xml:space="preserve"> Veicot 7. saimes līmeņu paraugaprakstu analīzi,</w:t>
            </w:r>
            <w:r w:rsidR="00DB6841" w:rsidRPr="00BB03C0">
              <w:rPr>
                <w:rFonts w:eastAsia="Arial Unicode MS"/>
              </w:rPr>
              <w:t xml:space="preserve"> konstatēts, ka dažādos saimes līmeņos iekļautie pienākumi dublējas:</w:t>
            </w:r>
          </w:p>
          <w:p w:rsidR="00974F8F" w:rsidRPr="00BB03C0" w:rsidRDefault="004E3D20">
            <w:pPr>
              <w:pStyle w:val="Bulletedsmall2"/>
              <w:widowControl w:val="0"/>
              <w:autoSpaceDE w:val="0"/>
              <w:autoSpaceDN w:val="0"/>
              <w:adjustRightInd w:val="0"/>
              <w:spacing w:before="120"/>
              <w:ind w:left="578" w:hanging="289"/>
            </w:pPr>
            <w:r w:rsidRPr="00BB03C0">
              <w:t>gan I, gan IIB, gan IIIC, gan IVC, gan V līmenī iekļauts šāds pienākums – koordinēt Latvijas nacionālo pozīciju izstrādi Eiropas savienības jautājumos;</w:t>
            </w:r>
          </w:p>
          <w:p w:rsidR="00974F8F" w:rsidRPr="00BB03C0" w:rsidRDefault="004E3D20">
            <w:pPr>
              <w:pStyle w:val="Bulletedsmall2"/>
              <w:widowControl w:val="0"/>
              <w:autoSpaceDE w:val="0"/>
              <w:autoSpaceDN w:val="0"/>
              <w:adjustRightInd w:val="0"/>
            </w:pPr>
            <w:r w:rsidRPr="00BB03C0">
              <w:t>gan I, gan IIB, gan IIIC līmenī iekļauts šāds pienākums – veic konsulārās funkcijas.</w:t>
            </w:r>
          </w:p>
          <w:p w:rsidR="00974F8F" w:rsidRPr="00BB03C0" w:rsidRDefault="004E3D20">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7. saimes līmeņu aprakstos iekļauts liels skaits pienākumu (piemēram, IIB līmeņa aprakstā uzskaitīti 14 pienākumi, savukārt V līmeņa aprakstā – pat 15 pienākumi).</w:t>
            </w:r>
          </w:p>
        </w:tc>
      </w:tr>
      <w:tr w:rsidR="00BD7AE6"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BD7AE6">
            <w:pPr>
              <w:pStyle w:val="EYTableHeading"/>
              <w:jc w:val="center"/>
              <w:rPr>
                <w:rFonts w:eastAsia="Arial Unicode MS" w:cs="Arial"/>
                <w:bCs/>
                <w:color w:val="FFFFFF"/>
              </w:rPr>
            </w:pPr>
            <w:r w:rsidRPr="00BB03C0">
              <w:t>Priekšlikumi saimes apraksta/ līmeņu parauga</w:t>
            </w:r>
            <w:r w:rsidR="004E3D20" w:rsidRPr="00BB03C0">
              <w:t>prakstu/ līmeņu skaita precizēšanai</w:t>
            </w:r>
          </w:p>
        </w:tc>
      </w:tr>
      <w:tr w:rsidR="00BD7AE6" w:rsidRPr="00F00EA6" w:rsidTr="00BD7AE6">
        <w:trPr>
          <w:trHeight w:hRule="exact" w:val="1814"/>
          <w:jc w:val="center"/>
        </w:trPr>
        <w:tc>
          <w:tcPr>
            <w:tcW w:w="14519" w:type="dxa"/>
            <w:gridSpan w:val="3"/>
            <w:tcBorders>
              <w:bottom w:val="single" w:sz="36" w:space="0" w:color="FFFFFF"/>
            </w:tcBorders>
            <w:shd w:val="clear" w:color="auto" w:fill="F0F0F0"/>
          </w:tcPr>
          <w:p w:rsidR="00BD7AE6" w:rsidRPr="00BB03C0" w:rsidRDefault="00BD7AE6" w:rsidP="00A01EF7">
            <w:pPr>
              <w:pStyle w:val="EYbulletsmall"/>
              <w:spacing w:before="120"/>
              <w:ind w:left="289" w:hanging="289"/>
              <w:jc w:val="left"/>
              <w:rPr>
                <w:rFonts w:eastAsia="Arial Unicode MS"/>
                <w:szCs w:val="16"/>
              </w:rPr>
            </w:pPr>
            <w:r w:rsidRPr="00BB03C0">
              <w:rPr>
                <w:rFonts w:eastAsia="Arial Unicode MS"/>
                <w:szCs w:val="16"/>
              </w:rPr>
              <w:t>Ņemot vērā to, ka 7. apakšsaimes zemākajā (I) līmenī</w:t>
            </w:r>
            <w:r w:rsidR="00434264" w:rsidRPr="00BB03C0">
              <w:rPr>
                <w:rFonts w:eastAsia="Arial Unicode MS"/>
                <w:szCs w:val="16"/>
              </w:rPr>
              <w:t xml:space="preserve"> un IIIA līmenī</w:t>
            </w:r>
            <w:r w:rsidRPr="00BB03C0">
              <w:rPr>
                <w:rFonts w:eastAsia="Arial Unicode MS"/>
                <w:szCs w:val="16"/>
              </w:rPr>
              <w:t xml:space="preserve"> netiek klasificēti amati, būtu ieteicams pārskatīt I līmeņa paraugaprakstā iekļauto informāciju un izvērtēt nepieciešamību pēc šī līmeņa.</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szCs w:val="16"/>
              </w:rPr>
              <w:t>Būtu ieteicams virzīties uz vienkāršotākiem un īsākiem saimju/ apakšsaimju līmeņu aprakstiem, t.sk. 7. saimes līmeņu aprakstiem, kuros tiktu atspoguļota konkrētā līmeņa amatu veicēju pienākumu galvenā būtība.</w:t>
            </w:r>
          </w:p>
          <w:p w:rsidR="00974F8F" w:rsidRPr="00BB03C0" w:rsidRDefault="004E3D20">
            <w:pPr>
              <w:pStyle w:val="EYbulletsmall"/>
              <w:widowControl w:val="0"/>
              <w:autoSpaceDE w:val="0"/>
              <w:autoSpaceDN w:val="0"/>
              <w:adjustRightInd w:val="0"/>
              <w:jc w:val="left"/>
              <w:rPr>
                <w:rFonts w:eastAsia="Arial Unicode MS"/>
              </w:rPr>
            </w:pPr>
            <w:r w:rsidRPr="00BB03C0">
              <w:t xml:space="preserve">7. saimes līmeņu raksturojumos minēt konkrētākus amata pienākumus, ne tikai atbilstību </w:t>
            </w:r>
            <w:r w:rsidRPr="00BB03C0">
              <w:rPr>
                <w:rFonts w:eastAsia="Arial Unicode MS"/>
                <w:szCs w:val="16"/>
              </w:rPr>
              <w:t>Diplomātiskā un konsulārā dienesta likumam.</w:t>
            </w:r>
          </w:p>
          <w:p w:rsidR="00974F8F" w:rsidRPr="00BB03C0" w:rsidRDefault="004E3D20">
            <w:pPr>
              <w:pStyle w:val="EYbulletsmall"/>
              <w:widowControl w:val="0"/>
              <w:autoSpaceDE w:val="0"/>
              <w:autoSpaceDN w:val="0"/>
              <w:adjustRightInd w:val="0"/>
              <w:jc w:val="left"/>
              <w:rPr>
                <w:rFonts w:eastAsia="Arial Unicode MS"/>
              </w:rPr>
            </w:pPr>
            <w:r w:rsidRPr="00BB03C0">
              <w:t>Tā kā viens no Amatu kataloga uzbūves principiem paredz, ka katrs nākamais saimes/ apakšsaimes līmenis ietver iepriekšējos līmeņu aprakstos minētos pienākumus, būtu ieteicams izvairīties no pienākumu dublēšanās 7. saimes dažādos līmeņos (I, IIB, IIIC, IVC, V).</w:t>
            </w:r>
          </w:p>
        </w:tc>
      </w:tr>
      <w:tr w:rsidR="00BD7AE6"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669504" behindDoc="0" locked="0" layoutInCell="1" allowOverlap="1" wp14:anchorId="4F08BF38" wp14:editId="1D9CB7E3">
                      <wp:simplePos x="0" y="0"/>
                      <wp:positionH relativeFrom="column">
                        <wp:posOffset>-521970</wp:posOffset>
                      </wp:positionH>
                      <wp:positionV relativeFrom="paragraph">
                        <wp:posOffset>556895</wp:posOffset>
                      </wp:positionV>
                      <wp:extent cx="1189355" cy="132080"/>
                      <wp:effectExtent l="0" t="4762" r="6032" b="6033"/>
                      <wp:wrapNone/>
                      <wp:docPr id="169"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8935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128" style="position:absolute;margin-left:-41.1pt;margin-top:43.85pt;width:93.65pt;height:10.4pt;rotation:-9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b w:val="0"/>
                <w:color w:val="FFFFFF" w:themeColor="text2"/>
              </w:rPr>
            </w:pPr>
            <w:r w:rsidRPr="00BB03C0">
              <w:t>Priekšlikumi izmaiņām līmeņu sadalījumā</w:t>
            </w:r>
          </w:p>
        </w:tc>
      </w:tr>
      <w:tr w:rsidR="00BD7AE6" w:rsidRPr="00F00EA6" w:rsidTr="00CD318A">
        <w:trPr>
          <w:trHeight w:hRule="exact" w:val="1670"/>
          <w:jc w:val="center"/>
        </w:trPr>
        <w:tc>
          <w:tcPr>
            <w:tcW w:w="7207" w:type="dxa"/>
            <w:tcBorders>
              <w:bottom w:val="single" w:sz="36" w:space="0" w:color="FFFFFF"/>
              <w:right w:val="single" w:sz="48" w:space="0" w:color="FFFFFF"/>
            </w:tcBorders>
            <w:shd w:val="clear" w:color="auto" w:fill="F0F0F0"/>
            <w:vAlign w:val="center"/>
          </w:tcPr>
          <w:p w:rsidR="00CD318A" w:rsidRPr="00BB03C0" w:rsidRDefault="00CD318A" w:rsidP="00A01EF7">
            <w:pPr>
              <w:pStyle w:val="EYTableText"/>
              <w:ind w:left="2268"/>
              <w:rPr>
                <w:rFonts w:cs="Arial"/>
                <w:szCs w:val="16"/>
              </w:rPr>
            </w:pPr>
            <w:r w:rsidRPr="00BB03C0">
              <w:rPr>
                <w:rFonts w:cs="Arial"/>
                <w:szCs w:val="16"/>
              </w:rPr>
              <w:t>8. mēnešalgu grupa - I līmenis</w:t>
            </w:r>
          </w:p>
          <w:p w:rsidR="00974F8F" w:rsidRPr="00BB03C0" w:rsidRDefault="004E3D20">
            <w:pPr>
              <w:pStyle w:val="EYTableText"/>
              <w:pageBreakBefore/>
              <w:widowControl w:val="0"/>
              <w:autoSpaceDE w:val="0"/>
              <w:autoSpaceDN w:val="0"/>
              <w:adjustRightInd w:val="0"/>
              <w:ind w:left="2268"/>
              <w:jc w:val="both"/>
              <w:outlineLvl w:val="8"/>
              <w:rPr>
                <w:rFonts w:cs="Arial"/>
                <w:szCs w:val="16"/>
              </w:rPr>
            </w:pPr>
            <w:r w:rsidRPr="00BB03C0">
              <w:rPr>
                <w:rFonts w:cs="Arial"/>
                <w:szCs w:val="16"/>
              </w:rPr>
              <w:t>9. mēnešalgu grupa - IIA un IIB līmenis</w:t>
            </w:r>
          </w:p>
          <w:p w:rsidR="00974F8F" w:rsidRPr="00BB03C0" w:rsidRDefault="004E3D20">
            <w:pPr>
              <w:pStyle w:val="EYTableText"/>
              <w:pageBreakBefore/>
              <w:widowControl w:val="0"/>
              <w:autoSpaceDE w:val="0"/>
              <w:autoSpaceDN w:val="0"/>
              <w:adjustRightInd w:val="0"/>
              <w:ind w:left="2268"/>
              <w:outlineLvl w:val="8"/>
              <w:rPr>
                <w:rFonts w:cs="Arial"/>
                <w:szCs w:val="16"/>
              </w:rPr>
            </w:pPr>
            <w:r w:rsidRPr="00BB03C0">
              <w:rPr>
                <w:rFonts w:cs="Arial"/>
                <w:szCs w:val="16"/>
              </w:rPr>
              <w:t>10. mēnešalgu grupa - IIIC līmenis</w:t>
            </w:r>
            <w:r w:rsidRPr="00BB03C0">
              <w:rPr>
                <w:rFonts w:cs="Arial"/>
                <w:szCs w:val="16"/>
              </w:rPr>
              <w:br/>
              <w:t>11. mēnešalgu grupa - IIIA, IIIB un IVC līmenis</w:t>
            </w:r>
          </w:p>
          <w:p w:rsidR="00974F8F" w:rsidRPr="00BB03C0" w:rsidRDefault="004E3D20">
            <w:pPr>
              <w:pStyle w:val="EYTableText"/>
              <w:pageBreakBefore/>
              <w:widowControl w:val="0"/>
              <w:autoSpaceDE w:val="0"/>
              <w:autoSpaceDN w:val="0"/>
              <w:adjustRightInd w:val="0"/>
              <w:ind w:left="2268"/>
              <w:jc w:val="both"/>
              <w:outlineLvl w:val="8"/>
              <w:rPr>
                <w:rFonts w:cs="Arial"/>
                <w:szCs w:val="16"/>
              </w:rPr>
            </w:pPr>
            <w:r w:rsidRPr="00BB03C0">
              <w:rPr>
                <w:rFonts w:cs="Arial"/>
                <w:szCs w:val="16"/>
              </w:rPr>
              <w:t>12. mēnešalgu grupa - IVA un IVB līmenis</w:t>
            </w:r>
          </w:p>
          <w:p w:rsidR="00974F8F" w:rsidRPr="00BB03C0" w:rsidRDefault="004E3D20">
            <w:pPr>
              <w:pStyle w:val="EYTableText"/>
              <w:pageBreakBefore/>
              <w:widowControl w:val="0"/>
              <w:autoSpaceDE w:val="0"/>
              <w:autoSpaceDN w:val="0"/>
              <w:adjustRightInd w:val="0"/>
              <w:ind w:left="2268"/>
              <w:jc w:val="both"/>
              <w:outlineLvl w:val="8"/>
              <w:rPr>
                <w:rFonts w:cs="Arial"/>
                <w:szCs w:val="16"/>
              </w:rPr>
            </w:pPr>
            <w:r w:rsidRPr="00BB03C0">
              <w:rPr>
                <w:rFonts w:cs="Arial"/>
                <w:szCs w:val="16"/>
              </w:rPr>
              <w:t>13A. mēnešalgu grupa - V līmenis</w:t>
            </w:r>
          </w:p>
          <w:p w:rsidR="00974F8F" w:rsidRPr="00BB03C0" w:rsidRDefault="004E3D20">
            <w:pPr>
              <w:pStyle w:val="EYTableText"/>
              <w:pageBreakBefore/>
              <w:widowControl w:val="0"/>
              <w:autoSpaceDE w:val="0"/>
              <w:autoSpaceDN w:val="0"/>
              <w:adjustRightInd w:val="0"/>
              <w:ind w:left="2268"/>
              <w:jc w:val="both"/>
              <w:outlineLvl w:val="8"/>
              <w:rPr>
                <w:rFonts w:cs="Arial"/>
                <w:sz w:val="14"/>
                <w:szCs w:val="14"/>
              </w:rPr>
            </w:pPr>
            <w:r w:rsidRPr="00BB03C0">
              <w:rPr>
                <w:rFonts w:cs="Arial"/>
                <w:szCs w:val="16"/>
              </w:rPr>
              <w:t>14A. mēnešalgu grupa - VI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7. saimes līmeņu sadalījumu mēnešalgu grupās</w:t>
            </w:r>
            <w:r w:rsidR="006D0C07" w:rsidRPr="00BB03C0">
              <w:rPr>
                <w:rFonts w:cs="Arial"/>
              </w:rPr>
              <w:t>, bet pārskatīt algu skalas augstāko robežu</w:t>
            </w:r>
            <w:r w:rsidR="007C0A9B" w:rsidRPr="00BB03C0">
              <w:rPr>
                <w:rFonts w:cs="Arial"/>
              </w:rPr>
              <w:t>.</w:t>
            </w:r>
          </w:p>
        </w:tc>
      </w:tr>
      <w:tr w:rsidR="00BD7AE6"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BD7AE6">
            <w:pPr>
              <w:pStyle w:val="EYHeading3"/>
            </w:pPr>
            <w:bookmarkStart w:id="86" w:name="_Toc370293764"/>
            <w:r w:rsidRPr="00BB03C0">
              <w:lastRenderedPageBreak/>
              <w:t>8. Saime: Dispečeru pakalpojumi</w:t>
            </w:r>
            <w:bookmarkEnd w:id="86"/>
          </w:p>
        </w:tc>
      </w:tr>
      <w:tr w:rsidR="00BD7AE6" w:rsidRPr="00BB03C0"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jc w:val="center"/>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rPr>
                <w:rFonts w:eastAsia="Arial Unicode MS" w:cs="Arial"/>
                <w:b w:val="0"/>
                <w:bCs w:val="0"/>
              </w:rPr>
            </w:pPr>
            <w:r w:rsidRPr="00BB03C0">
              <w:t>Novērojumi un secinājumi</w:t>
            </w:r>
          </w:p>
        </w:tc>
      </w:tr>
      <w:tr w:rsidR="00BD7AE6" w:rsidRPr="00BB03C0" w:rsidTr="00BD7AE6">
        <w:trPr>
          <w:trHeight w:hRule="exact" w:val="4082"/>
          <w:jc w:val="center"/>
        </w:trPr>
        <w:tc>
          <w:tcPr>
            <w:tcW w:w="14519" w:type="dxa"/>
            <w:gridSpan w:val="3"/>
            <w:tcBorders>
              <w:bottom w:val="single" w:sz="36" w:space="0" w:color="FFFFFF"/>
            </w:tcBorders>
            <w:shd w:val="clear" w:color="auto" w:fill="F0F0F0"/>
          </w:tcPr>
          <w:p w:rsidR="00974F8F" w:rsidRPr="00BB03C0" w:rsidRDefault="00BD7AE6">
            <w:pPr>
              <w:pStyle w:val="EYbulletsmall"/>
              <w:widowControl w:val="0"/>
              <w:autoSpaceDE w:val="0"/>
              <w:autoSpaceDN w:val="0"/>
              <w:adjustRightInd w:val="0"/>
              <w:spacing w:before="120"/>
            </w:pPr>
            <w:r w:rsidRPr="00BB03C0">
              <w:rPr>
                <w:rFonts w:eastAsia="Arial Unicode MS"/>
                <w:szCs w:val="16"/>
              </w:rPr>
              <w:t xml:space="preserve">Saskaņā ar FM valsts un pašvaldību institūciju amatpersonu un darbinieku atlīdzības uzskaites sistēmas datiem, 8. saimē tiek klasificēts salīdzinoši neliels skaits amatu (kopā </w:t>
            </w:r>
            <w:r w:rsidR="004E3D20" w:rsidRPr="00BB03C0">
              <w:rPr>
                <w:rFonts w:eastAsia="Arial Unicode MS"/>
                <w:szCs w:val="16"/>
              </w:rPr>
              <w:t>– 23 amati) septiņās valsts tiešās pārvaldes iestādēs.</w:t>
            </w:r>
          </w:p>
          <w:p w:rsidR="00974F8F" w:rsidRPr="00BB03C0" w:rsidRDefault="004E3D20">
            <w:pPr>
              <w:pStyle w:val="EYbulletsmall"/>
              <w:widowControl w:val="0"/>
              <w:autoSpaceDE w:val="0"/>
              <w:autoSpaceDN w:val="0"/>
              <w:adjustRightInd w:val="0"/>
              <w:ind w:left="289" w:hanging="289"/>
            </w:pPr>
            <w:r w:rsidRPr="00BB03C0">
              <w:t>Šobrīd 8. saimes aprakstā uzsvars likts uz tehniskajiem dispečeriem</w:t>
            </w:r>
            <w:r w:rsidR="00A45CBC" w:rsidRPr="00BB03C0">
              <w:t>.</w:t>
            </w:r>
          </w:p>
          <w:p w:rsidR="00974F8F" w:rsidRPr="00BB03C0" w:rsidRDefault="004E3D20">
            <w:pPr>
              <w:pStyle w:val="EYbulletsmall"/>
              <w:ind w:left="289" w:hanging="289"/>
              <w:jc w:val="left"/>
              <w:rPr>
                <w:rFonts w:eastAsia="Arial Unicode MS"/>
              </w:rPr>
            </w:pPr>
            <w:r w:rsidRPr="00BB03C0">
              <w:rPr>
                <w:rFonts w:eastAsia="Arial Unicode MS"/>
              </w:rPr>
              <w:t>Pamatojoties uz 8. saimes amata aprakstu izpēti, var secināt, ka atsevišķās iestādēs 8. saimē klasificētie amati paralēli dispečeru pakalpojumiem veic arī citām funkcijām raksturīgus pienākumus, piemēram:</w:t>
            </w:r>
          </w:p>
          <w:p w:rsidR="00974F8F" w:rsidRPr="00BB03C0" w:rsidRDefault="004E3D20">
            <w:pPr>
              <w:pStyle w:val="Bulletedsmall2"/>
              <w:widowControl w:val="0"/>
              <w:autoSpaceDE w:val="0"/>
              <w:autoSpaceDN w:val="0"/>
              <w:adjustRightInd w:val="0"/>
              <w:spacing w:before="120"/>
              <w:ind w:left="578" w:hanging="289"/>
            </w:pPr>
            <w:r w:rsidRPr="00BB03C0">
              <w:t>18.3. Dokumentu pārvaldība;</w:t>
            </w:r>
          </w:p>
          <w:p w:rsidR="00974F8F" w:rsidRPr="00BB03C0" w:rsidRDefault="004E3D20">
            <w:pPr>
              <w:pStyle w:val="Bulletedsmall2"/>
              <w:widowControl w:val="0"/>
              <w:autoSpaceDE w:val="0"/>
              <w:autoSpaceDN w:val="0"/>
              <w:adjustRightInd w:val="0"/>
            </w:pPr>
            <w:r w:rsidRPr="00BB03C0">
              <w:t>38. Sekretariāta funkcija;</w:t>
            </w:r>
          </w:p>
          <w:p w:rsidR="00974F8F" w:rsidRPr="00BB03C0" w:rsidRDefault="004E3D20">
            <w:pPr>
              <w:pStyle w:val="Bulletedsmall2"/>
              <w:widowControl w:val="0"/>
              <w:autoSpaceDE w:val="0"/>
              <w:autoSpaceDN w:val="0"/>
              <w:adjustRightInd w:val="0"/>
            </w:pPr>
            <w:r w:rsidRPr="00BB03C0">
              <w:t xml:space="preserve">U.c. </w:t>
            </w:r>
          </w:p>
          <w:p w:rsidR="00974F8F" w:rsidRPr="00BB03C0" w:rsidRDefault="00974F8F">
            <w:pPr>
              <w:pStyle w:val="EYbulletsmall"/>
              <w:widowControl w:val="0"/>
              <w:numPr>
                <w:ilvl w:val="0"/>
                <w:numId w:val="0"/>
              </w:numPr>
              <w:autoSpaceDE w:val="0"/>
              <w:autoSpaceDN w:val="0"/>
              <w:adjustRightInd w:val="0"/>
              <w:jc w:val="left"/>
              <w:rPr>
                <w:rFonts w:eastAsia="Arial Unicode MS"/>
              </w:rPr>
            </w:pPr>
          </w:p>
        </w:tc>
      </w:tr>
      <w:tr w:rsidR="00BD7AE6"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BD7AE6">
            <w:pPr>
              <w:pStyle w:val="EYTableHeading"/>
              <w:jc w:val="center"/>
              <w:rPr>
                <w:rFonts w:eastAsia="Arial Unicode MS" w:cs="Arial"/>
                <w:bCs/>
                <w:color w:val="FFFFFF"/>
              </w:rPr>
            </w:pPr>
            <w:r w:rsidRPr="00BB03C0">
              <w:t>Priekšlikumi saimes apraksta/ līmeņu paraug</w:t>
            </w:r>
            <w:r w:rsidR="004E3D20" w:rsidRPr="00BB03C0">
              <w:t>aprakstu/ līmeņu skaita precizēšanai</w:t>
            </w:r>
          </w:p>
        </w:tc>
      </w:tr>
      <w:tr w:rsidR="00BD7AE6" w:rsidRPr="00BB03C0" w:rsidTr="00BD7AE6">
        <w:trPr>
          <w:trHeight w:hRule="exact" w:val="1531"/>
          <w:jc w:val="center"/>
        </w:trPr>
        <w:tc>
          <w:tcPr>
            <w:tcW w:w="14519" w:type="dxa"/>
            <w:gridSpan w:val="3"/>
            <w:tcBorders>
              <w:bottom w:val="single" w:sz="36" w:space="0" w:color="FFFFFF"/>
            </w:tcBorders>
            <w:shd w:val="clear" w:color="auto" w:fill="F0F0F0"/>
          </w:tcPr>
          <w:p w:rsidR="00444478" w:rsidRDefault="00F070F0" w:rsidP="00444478">
            <w:pPr>
              <w:pStyle w:val="EYbulletsmall"/>
              <w:spacing w:before="120"/>
              <w:ind w:left="289" w:hanging="289"/>
              <w:rPr>
                <w:rFonts w:eastAsia="Arial Unicode MS"/>
              </w:rPr>
            </w:pPr>
            <w:r w:rsidRPr="00BB03C0">
              <w:rPr>
                <w:rFonts w:eastAsia="Arial Unicode MS"/>
              </w:rPr>
              <w:t>Klasificēt amatus 8. saimē tikai tādā gadījumā, ja vismaz 50% no amata faktiskajiem pienākumiem saistīti ar dispečeru darbu.</w:t>
            </w: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670528" behindDoc="0" locked="0" layoutInCell="1" allowOverlap="1" wp14:anchorId="20475290" wp14:editId="6B3722A5">
                      <wp:simplePos x="0" y="0"/>
                      <wp:positionH relativeFrom="column">
                        <wp:posOffset>-452120</wp:posOffset>
                      </wp:positionH>
                      <wp:positionV relativeFrom="paragraph">
                        <wp:posOffset>487045</wp:posOffset>
                      </wp:positionV>
                      <wp:extent cx="1050290" cy="132080"/>
                      <wp:effectExtent l="1905" t="0" r="0" b="0"/>
                      <wp:wrapNone/>
                      <wp:docPr id="168"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1" o:spid="_x0000_s1026" type="#_x0000_t128" style="position:absolute;margin-left:-35.6pt;margin-top:38.35pt;width:82.7pt;height:10.4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color w:val="FFFFFF" w:themeColor="text2"/>
              </w:rPr>
            </w:pPr>
            <w:r w:rsidRPr="00BB03C0">
              <w:t>Priekšlikumi izmaiņām līmeņu sadalījumā</w:t>
            </w:r>
          </w:p>
        </w:tc>
      </w:tr>
      <w:tr w:rsidR="00BD7AE6"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0B1718" w:rsidRPr="00BB03C0" w:rsidRDefault="000B1718" w:rsidP="00A01EF7">
            <w:pPr>
              <w:pStyle w:val="EYTableText"/>
              <w:ind w:left="2268"/>
              <w:rPr>
                <w:rFonts w:cs="Arial"/>
                <w:szCs w:val="16"/>
              </w:rPr>
            </w:pPr>
            <w:r w:rsidRPr="00BB03C0">
              <w:rPr>
                <w:rFonts w:cs="Arial"/>
                <w:szCs w:val="16"/>
              </w:rPr>
              <w:t>6. mēnešalgu grupa – 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8. mēnešalgu grupa – II līmenis</w:t>
            </w:r>
          </w:p>
          <w:p w:rsidR="00974F8F" w:rsidRPr="00BB03C0" w:rsidRDefault="004E3D20">
            <w:pPr>
              <w:pStyle w:val="EYTableText"/>
              <w:widowControl w:val="0"/>
              <w:autoSpaceDE w:val="0"/>
              <w:autoSpaceDN w:val="0"/>
              <w:adjustRightInd w:val="0"/>
              <w:ind w:left="2268"/>
              <w:jc w:val="both"/>
              <w:rPr>
                <w:rFonts w:cs="Arial"/>
                <w:sz w:val="14"/>
                <w:szCs w:val="14"/>
              </w:rPr>
            </w:pPr>
            <w:r w:rsidRPr="00BB03C0">
              <w:rPr>
                <w:rFonts w:cs="Arial"/>
                <w:szCs w:val="16"/>
              </w:rPr>
              <w:t>9. mēnešalgu grupa – III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8. saimes līmeņu sadalījumu mēnešalgu grupās</w:t>
            </w:r>
            <w:r w:rsidR="00FF12BB" w:rsidRPr="00BB03C0">
              <w:rPr>
                <w:rFonts w:cs="Arial"/>
              </w:rPr>
              <w:t>, bet pārskatīt algu skalas augstāko robežu</w:t>
            </w:r>
            <w:r w:rsidR="007C0A9B" w:rsidRPr="00BB03C0">
              <w:rPr>
                <w:rFonts w:cs="Arial"/>
              </w:rPr>
              <w:t>.</w:t>
            </w:r>
          </w:p>
        </w:tc>
      </w:tr>
      <w:tr w:rsidR="00BD7AE6"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BD7AE6">
            <w:pPr>
              <w:pStyle w:val="EYHeading3"/>
            </w:pPr>
            <w:bookmarkStart w:id="87" w:name="_Toc370293765"/>
            <w:r w:rsidRPr="00BB03C0">
              <w:lastRenderedPageBreak/>
              <w:t>9. Saime: Dokumentu rediģēšana</w:t>
            </w:r>
            <w:bookmarkEnd w:id="87"/>
          </w:p>
        </w:tc>
      </w:tr>
      <w:tr w:rsidR="00BD7AE6" w:rsidRPr="00BB03C0"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jc w:val="center"/>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BD7AE6">
            <w:pPr>
              <w:pStyle w:val="EYTableHeadingWhite"/>
              <w:jc w:val="center"/>
              <w:rPr>
                <w:rFonts w:eastAsia="Arial Unicode MS" w:cs="Arial"/>
                <w:b w:val="0"/>
                <w:bCs w:val="0"/>
              </w:rPr>
            </w:pPr>
            <w:r w:rsidRPr="00BB03C0">
              <w:t>Novērojumi un secinājumi</w:t>
            </w:r>
          </w:p>
        </w:tc>
      </w:tr>
      <w:tr w:rsidR="00BD7AE6" w:rsidRPr="00F00EA6" w:rsidTr="00C622DA">
        <w:trPr>
          <w:trHeight w:hRule="exact" w:val="3521"/>
          <w:jc w:val="center"/>
        </w:trPr>
        <w:tc>
          <w:tcPr>
            <w:tcW w:w="14519" w:type="dxa"/>
            <w:gridSpan w:val="3"/>
            <w:tcBorders>
              <w:bottom w:val="single" w:sz="36" w:space="0" w:color="FFFFFF"/>
            </w:tcBorders>
            <w:shd w:val="clear" w:color="auto" w:fill="F0F0F0"/>
          </w:tcPr>
          <w:p w:rsidR="00974F8F" w:rsidRPr="00BB03C0" w:rsidRDefault="00B9657D">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Saskaņā </w:t>
            </w:r>
            <w:r w:rsidRPr="00BB03C0">
              <w:rPr>
                <w:rFonts w:eastAsia="Arial Unicode MS"/>
                <w:szCs w:val="16"/>
              </w:rPr>
              <w:t>ar FM valsts un pašvaldību institūciju amatpersonu un darbinieku atlīdzības uzskaites sistēmas datiem 9. saimē tiek klasificēts relatīvi neliels amatu skaits (27 amati) astoņās valsts tiešās pārvaldes iestādēs.</w:t>
            </w:r>
          </w:p>
          <w:p w:rsidR="00974F8F" w:rsidRPr="00BB03C0" w:rsidRDefault="00BD7AE6">
            <w:pPr>
              <w:pStyle w:val="EYbulletsmall"/>
              <w:widowControl w:val="0"/>
              <w:autoSpaceDE w:val="0"/>
              <w:autoSpaceDN w:val="0"/>
              <w:adjustRightInd w:val="0"/>
              <w:ind w:left="289" w:hanging="289"/>
              <w:jc w:val="left"/>
              <w:rPr>
                <w:rFonts w:eastAsia="Arial Unicode MS"/>
              </w:rPr>
            </w:pPr>
            <w:r w:rsidRPr="00BB03C0">
              <w:rPr>
                <w:rFonts w:eastAsia="Arial Unicode MS"/>
                <w:szCs w:val="16"/>
              </w:rPr>
              <w:t>Saskaņā ar FM valsts un pašvaldību institūciju amatpersonu un darbinieku atlīdzības uzskaites sistēmas datiem un intervijās ar iestāžu pārs</w:t>
            </w:r>
            <w:r w:rsidR="004E3D20" w:rsidRPr="00BB03C0">
              <w:rPr>
                <w:rFonts w:eastAsia="Arial Unicode MS"/>
                <w:szCs w:val="16"/>
              </w:rPr>
              <w:t>tāvjiem gūto informāciju, 9. saimes III līmenis, kurā ietilpst amati, kas vada vairāku struktūrvienību darbu, nodrošina dokumentu rediģēšanas un koriģēšanas procesu iestādē, netiek izmantots amatu klasificēšanā. Faktiski valsts pārvaldē nepastāv amati, kas vadītu vairāku ar dokumentu rediģēšanu saistītu struktūrvienību darbu.</w:t>
            </w:r>
          </w:p>
          <w:p w:rsidR="00974F8F" w:rsidRPr="00BB03C0" w:rsidRDefault="004E3D20">
            <w:pPr>
              <w:pStyle w:val="EYbulletsmall"/>
              <w:widowControl w:val="0"/>
              <w:autoSpaceDE w:val="0"/>
              <w:autoSpaceDN w:val="0"/>
              <w:adjustRightInd w:val="0"/>
              <w:ind w:left="289" w:hanging="289"/>
              <w:jc w:val="left"/>
              <w:rPr>
                <w:rFonts w:eastAsia="Arial Unicode MS"/>
              </w:rPr>
            </w:pPr>
            <w:r w:rsidRPr="00BB03C0">
              <w:rPr>
                <w:rFonts w:eastAsia="Arial Unicode MS"/>
                <w:szCs w:val="16"/>
              </w:rPr>
              <w:t>9. saimē nav paredzēta vieta, kur būtu klasificējami funkcijas/ jomas vai vienas struktūrvienības vadītāji.</w:t>
            </w:r>
          </w:p>
          <w:p w:rsidR="00974F8F" w:rsidRPr="00BB03C0" w:rsidRDefault="004E3D20">
            <w:pPr>
              <w:pStyle w:val="EYbulletsmall"/>
              <w:widowControl w:val="0"/>
              <w:autoSpaceDE w:val="0"/>
              <w:autoSpaceDN w:val="0"/>
              <w:adjustRightInd w:val="0"/>
              <w:ind w:left="289" w:hanging="289"/>
              <w:jc w:val="left"/>
              <w:rPr>
                <w:rFonts w:eastAsia="Arial Unicode MS"/>
              </w:rPr>
            </w:pPr>
            <w:r w:rsidRPr="00BB03C0">
              <w:rPr>
                <w:rFonts w:eastAsia="Arial Unicode MS"/>
              </w:rPr>
              <w:t>Amatu katalogā atsevišķās saimēs/ apakšsaimēs un līmeņos minētie pienākumi norāda uz noteiktām iestādēm, kas ierobežo Amatu kataloga lietošanu, arī 9. saimes augstākais (IV) līmenis paredzēts konkrētas iestādes amatiem. Atbilstoši IV līmeņa paraugaprakstam, tajā klasificējami amati, kas vada un koordinē Ministru kabinetā iesniegto dokumentu rediģēšanas un koriģēšanas procesu, koordinē valsts pārvaldes institūciju sadarbību vienveidīgas juridiskās tehnikas normu piemērošanas jomā.</w:t>
            </w:r>
          </w:p>
          <w:p w:rsidR="00974F8F" w:rsidRPr="00BB03C0" w:rsidRDefault="004E3D20">
            <w:pPr>
              <w:pStyle w:val="EYbulletsmall"/>
              <w:widowControl w:val="0"/>
              <w:autoSpaceDE w:val="0"/>
              <w:autoSpaceDN w:val="0"/>
              <w:adjustRightInd w:val="0"/>
              <w:ind w:left="289" w:hanging="289"/>
              <w:jc w:val="left"/>
              <w:rPr>
                <w:rFonts w:eastAsia="Arial Unicode MS"/>
              </w:rPr>
            </w:pPr>
            <w:r w:rsidRPr="00BB03C0">
              <w:rPr>
                <w:rFonts w:eastAsia="Arial Unicode MS"/>
                <w:szCs w:val="16"/>
              </w:rPr>
              <w:t xml:space="preserve">Saskaņā ar FM valsts un pašvaldību institūciju amatpersonu un darbinieku atlīdzības uzskaites sistēmas datiem, 9. saimes zemākajā (IA) līmenī, kura amatu pildītāji nodrošina tiesību aktu un citu dokumentu atbilstību korektūras prasībām, klasificēts ļoti neliels amatu skaits (1 VK amats), kas vērš uzmanību uz to, ka šī līmeņa nepieciešamība varētu būt diskutabla. Pie tam, </w:t>
            </w:r>
            <w:r w:rsidRPr="00BB03C0">
              <w:rPr>
                <w:rFonts w:eastAsia="Arial Unicode MS"/>
              </w:rPr>
              <w:t>Pētījuma gaitā noskaidrots, ka faktiski amati, kas tiek klasificēti IB līmenī (atbilstoši līmeņa paraugaprakstam – nodrošina tiesību aktu un citu dokumentu atbilstību latviešu literārās valodas normām, izteiksmes precizitāti un vienota valodas stila lietojumu tiesību aktos) veic līdzīgus pienākumus kā IA līmenī minētos pienākumus.</w:t>
            </w:r>
          </w:p>
          <w:p w:rsidR="00974F8F" w:rsidRPr="00BB03C0" w:rsidRDefault="00974F8F">
            <w:pPr>
              <w:pStyle w:val="EYbulletsmall"/>
              <w:widowControl w:val="0"/>
              <w:numPr>
                <w:ilvl w:val="0"/>
                <w:numId w:val="0"/>
              </w:numPr>
              <w:autoSpaceDE w:val="0"/>
              <w:autoSpaceDN w:val="0"/>
              <w:adjustRightInd w:val="0"/>
              <w:spacing w:before="60"/>
              <w:jc w:val="left"/>
              <w:rPr>
                <w:rFonts w:eastAsia="Arial Unicode MS"/>
              </w:rPr>
            </w:pPr>
          </w:p>
        </w:tc>
      </w:tr>
      <w:tr w:rsidR="00BD7AE6"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BD7AE6">
            <w:pPr>
              <w:pStyle w:val="EYTableHeading"/>
              <w:jc w:val="center"/>
              <w:rPr>
                <w:rFonts w:eastAsia="Arial Unicode MS" w:cs="Arial"/>
                <w:bCs/>
                <w:color w:val="FFFFFF"/>
              </w:rPr>
            </w:pPr>
            <w:r w:rsidRPr="00BB03C0">
              <w:t>Priekšlikumi saimes apraksta/ līmeņu paraugaprakstu/ līmeņu skaita precizēšanai</w:t>
            </w:r>
          </w:p>
        </w:tc>
      </w:tr>
      <w:tr w:rsidR="00BD7AE6" w:rsidRPr="00BB03C0" w:rsidTr="00AB4B5A">
        <w:trPr>
          <w:trHeight w:hRule="exact" w:val="2062"/>
          <w:jc w:val="center"/>
        </w:trPr>
        <w:tc>
          <w:tcPr>
            <w:tcW w:w="14519" w:type="dxa"/>
            <w:gridSpan w:val="3"/>
            <w:tcBorders>
              <w:bottom w:val="single" w:sz="36" w:space="0" w:color="FFFFFF"/>
            </w:tcBorders>
            <w:shd w:val="clear" w:color="auto" w:fill="F0F0F0"/>
          </w:tcPr>
          <w:p w:rsidR="00BD7AE6" w:rsidRPr="00BB03C0" w:rsidRDefault="00BD7AE6" w:rsidP="00A01EF7">
            <w:pPr>
              <w:pStyle w:val="EYbulletsmall"/>
              <w:spacing w:before="120"/>
              <w:ind w:left="289" w:hanging="289"/>
            </w:pPr>
            <w:r w:rsidRPr="00BB03C0">
              <w:t>Būtu ieteicams izvairīties no ļoti specifisku pienākumu minēšanas Amatu katalogā, kas ierobežo Amatu kataloga lietošanu, t.sk. 9. saimes IV līmenī.</w:t>
            </w:r>
          </w:p>
          <w:p w:rsidR="00BD7AE6" w:rsidRPr="00BB03C0" w:rsidRDefault="004E3D20" w:rsidP="00A01EF7">
            <w:pPr>
              <w:pStyle w:val="EYbulletsmall"/>
              <w:ind w:left="289" w:hanging="289"/>
            </w:pPr>
            <w:r w:rsidRPr="00BB03C0">
              <w:rPr>
                <w:rFonts w:eastAsia="Arial Unicode MS"/>
                <w:szCs w:val="16"/>
              </w:rPr>
              <w:t>Ņemot vērā to, ka 9. saimes III līmenī netiek klasificēti amati, būtu ieteicams:</w:t>
            </w:r>
          </w:p>
          <w:p w:rsidR="00BD7AE6" w:rsidRPr="00BB03C0" w:rsidRDefault="004E3D20" w:rsidP="00A01EF7">
            <w:pPr>
              <w:pStyle w:val="Bulletedsmall2"/>
              <w:spacing w:before="120"/>
              <w:ind w:left="578" w:hanging="289"/>
            </w:pPr>
            <w:r w:rsidRPr="00BB03C0">
              <w:t>pārskatīt III līmeņa paraugaprakstā iekļauto informāciju un izvērtēt nepieciešamību pēc šī līmeņa; vai</w:t>
            </w:r>
          </w:p>
          <w:p w:rsidR="00BD7AE6" w:rsidRPr="00BB03C0" w:rsidRDefault="004E3D20" w:rsidP="00A01EF7">
            <w:pPr>
              <w:pStyle w:val="Bulletedsmall2"/>
            </w:pPr>
            <w:r w:rsidRPr="00BB03C0">
              <w:t>paredzot tajā iespēju klasificēt arī funkcijas vai jomas vadītāju/ vienas struktūrvienības vadītāju.</w:t>
            </w:r>
          </w:p>
          <w:p w:rsidR="00974F8F" w:rsidRPr="00BB03C0" w:rsidRDefault="004E3D20">
            <w:pPr>
              <w:pStyle w:val="EYbulletsmall"/>
              <w:widowControl w:val="0"/>
              <w:autoSpaceDE w:val="0"/>
              <w:autoSpaceDN w:val="0"/>
              <w:adjustRightInd w:val="0"/>
              <w:ind w:left="289" w:hanging="289"/>
            </w:pPr>
            <w:r w:rsidRPr="00BB03C0">
              <w:t>Izvērtēt nepieciešamību apvienot 9. saimes IA un IB līmeni.</w:t>
            </w: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HeadingWhite"/>
              <w:jc w:val="center"/>
              <w:rPr>
                <w:rFonts w:cs="Arial"/>
              </w:rPr>
            </w:pPr>
            <w:r w:rsidRPr="00BB03C0">
              <w:t>Priekšlikumi amatu līmeņu sadalījumam mēnešalgu grupās</w:t>
            </w:r>
          </w:p>
        </w:tc>
      </w:tr>
      <w:tr w:rsidR="00BD7AE6"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D7AE6"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D7AE6" w:rsidRPr="00BB03C0" w:rsidRDefault="000B02AB" w:rsidP="00A01EF7">
            <w:pPr>
              <w:pStyle w:val="EYTableText"/>
              <w:rPr>
                <w:rFonts w:cs="Arial"/>
              </w:rPr>
            </w:pPr>
            <w:r>
              <w:rPr>
                <w:rFonts w:cs="Arial"/>
                <w:noProof/>
                <w:sz w:val="14"/>
                <w:szCs w:val="14"/>
                <w:lang w:eastAsia="lv-LV"/>
              </w:rPr>
              <mc:AlternateContent>
                <mc:Choice Requires="wps">
                  <w:drawing>
                    <wp:anchor distT="0" distB="0" distL="114300" distR="114300" simplePos="0" relativeHeight="251671552" behindDoc="0" locked="0" layoutInCell="1" allowOverlap="1" wp14:anchorId="3D3906F5" wp14:editId="4FCCB7F3">
                      <wp:simplePos x="0" y="0"/>
                      <wp:positionH relativeFrom="column">
                        <wp:posOffset>-408940</wp:posOffset>
                      </wp:positionH>
                      <wp:positionV relativeFrom="paragraph">
                        <wp:posOffset>443865</wp:posOffset>
                      </wp:positionV>
                      <wp:extent cx="963295" cy="132080"/>
                      <wp:effectExtent l="0" t="3492" r="4762" b="4763"/>
                      <wp:wrapNone/>
                      <wp:docPr id="167"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6329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128" style="position:absolute;margin-left:-32.2pt;margin-top:34.95pt;width:75.85pt;height:10.4pt;rotation:-9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color w:val="FFFFFF" w:themeColor="text2"/>
              </w:rPr>
            </w:pPr>
            <w:r w:rsidRPr="00BB03C0">
              <w:t>Priekšlikumi izmaiņām līmeņu sadalījumā</w:t>
            </w:r>
          </w:p>
        </w:tc>
      </w:tr>
      <w:tr w:rsidR="00BD7AE6" w:rsidRPr="00F00EA6" w:rsidTr="00C622DA">
        <w:trPr>
          <w:trHeight w:hRule="exact" w:val="1289"/>
          <w:jc w:val="center"/>
        </w:trPr>
        <w:tc>
          <w:tcPr>
            <w:tcW w:w="7207" w:type="dxa"/>
            <w:tcBorders>
              <w:bottom w:val="single" w:sz="36" w:space="0" w:color="FFFFFF"/>
              <w:right w:val="single" w:sz="48" w:space="0" w:color="FFFFFF"/>
            </w:tcBorders>
            <w:shd w:val="clear" w:color="auto" w:fill="F0F0F0"/>
            <w:vAlign w:val="center"/>
          </w:tcPr>
          <w:p w:rsidR="00C622DA" w:rsidRPr="00BB03C0" w:rsidRDefault="00C622DA" w:rsidP="00A01EF7">
            <w:pPr>
              <w:pStyle w:val="EYTableText"/>
              <w:ind w:left="2268"/>
              <w:rPr>
                <w:rFonts w:cs="Arial"/>
                <w:szCs w:val="16"/>
              </w:rPr>
            </w:pPr>
            <w:r w:rsidRPr="00BB03C0">
              <w:rPr>
                <w:rFonts w:cs="Arial"/>
                <w:szCs w:val="16"/>
              </w:rPr>
              <w:t>6. mēnešalgu grupa - IA līmenis</w:t>
            </w:r>
          </w:p>
          <w:p w:rsidR="00C622DA" w:rsidRPr="00BB03C0" w:rsidRDefault="004E3D20" w:rsidP="00A01EF7">
            <w:pPr>
              <w:pStyle w:val="EYTableText"/>
              <w:ind w:left="2268"/>
              <w:rPr>
                <w:rFonts w:cs="Arial"/>
                <w:szCs w:val="16"/>
              </w:rPr>
            </w:pPr>
            <w:r w:rsidRPr="00BB03C0">
              <w:rPr>
                <w:rFonts w:cs="Arial"/>
                <w:szCs w:val="16"/>
              </w:rPr>
              <w:t>7. mēnešalgu grupa - IB līmenis</w:t>
            </w:r>
          </w:p>
          <w:p w:rsidR="00C622DA" w:rsidRPr="00BB03C0" w:rsidRDefault="004E3D20" w:rsidP="00A01EF7">
            <w:pPr>
              <w:pStyle w:val="EYTableText"/>
              <w:ind w:left="2268"/>
              <w:rPr>
                <w:rFonts w:cs="Arial"/>
                <w:szCs w:val="16"/>
              </w:rPr>
            </w:pPr>
            <w:r w:rsidRPr="00BB03C0">
              <w:rPr>
                <w:rFonts w:cs="Arial"/>
                <w:szCs w:val="16"/>
              </w:rPr>
              <w:t>10. mēnešalgu grupa - II līmenis</w:t>
            </w:r>
            <w:r w:rsidRPr="00BB03C0">
              <w:rPr>
                <w:rFonts w:cs="Arial"/>
                <w:szCs w:val="16"/>
              </w:rPr>
              <w:br/>
              <w:t>11. mēnešalgu grupa - III līmenis</w:t>
            </w:r>
          </w:p>
          <w:p w:rsidR="00BD7AE6" w:rsidRPr="00BB03C0" w:rsidRDefault="004E3D20" w:rsidP="00A01EF7">
            <w:pPr>
              <w:pStyle w:val="EYTableText"/>
              <w:ind w:left="2268"/>
              <w:rPr>
                <w:rFonts w:cs="Arial"/>
                <w:sz w:val="14"/>
                <w:szCs w:val="14"/>
              </w:rPr>
            </w:pPr>
            <w:r w:rsidRPr="00BB03C0">
              <w:rPr>
                <w:rFonts w:cs="Arial"/>
                <w:szCs w:val="16"/>
              </w:rPr>
              <w:t>12. mēnešalgu grupa - IV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9. saimes līmeņu sadalījumu mēnešalgu grupās</w:t>
            </w:r>
            <w:r w:rsidR="00FF12BB" w:rsidRPr="00BB03C0">
              <w:rPr>
                <w:rFonts w:cs="Arial"/>
              </w:rPr>
              <w:t>, bet pārskatīt algu skalas augstāko robežu</w:t>
            </w:r>
            <w:r w:rsidR="007C0A9B" w:rsidRPr="00BB03C0">
              <w:rPr>
                <w:rFonts w:cs="Arial"/>
              </w:rPr>
              <w:t>.</w:t>
            </w:r>
          </w:p>
        </w:tc>
      </w:tr>
      <w:tr w:rsidR="00BD7AE6"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BD7AE6">
            <w:pPr>
              <w:pStyle w:val="EYHeading3"/>
            </w:pPr>
            <w:bookmarkStart w:id="88" w:name="_Toc370293766"/>
            <w:r w:rsidRPr="00BB03C0">
              <w:lastRenderedPageBreak/>
              <w:t>10. Saime: Ekspertīze</w:t>
            </w:r>
            <w:bookmarkEnd w:id="88"/>
          </w:p>
        </w:tc>
      </w:tr>
      <w:tr w:rsidR="00BD7AE6" w:rsidRPr="00BB03C0" w:rsidTr="00BD7AE6">
        <w:trPr>
          <w:trHeight w:hRule="exact" w:val="170"/>
          <w:jc w:val="center"/>
        </w:trPr>
        <w:tc>
          <w:tcPr>
            <w:tcW w:w="14519" w:type="dxa"/>
            <w:gridSpan w:val="3"/>
            <w:shd w:val="clear" w:color="auto" w:fill="auto"/>
            <w:vAlign w:val="center"/>
          </w:tcPr>
          <w:p w:rsidR="00BD7AE6" w:rsidRPr="00BB03C0" w:rsidRDefault="00BD7AE6" w:rsidP="00A01EF7">
            <w:pPr>
              <w:pStyle w:val="EYTableHeading"/>
              <w:jc w:val="center"/>
              <w:rPr>
                <w:rFonts w:cs="Arial"/>
                <w:b w:val="0"/>
                <w:color w:val="auto"/>
                <w:sz w:val="20"/>
                <w:szCs w:val="20"/>
              </w:rPr>
            </w:pPr>
          </w:p>
        </w:tc>
      </w:tr>
      <w:tr w:rsidR="00BD7AE6"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D7AE6" w:rsidRPr="00BB03C0" w:rsidRDefault="00BD7AE6" w:rsidP="00A01EF7">
            <w:pPr>
              <w:pStyle w:val="EYTableHeadingWhite"/>
              <w:jc w:val="center"/>
              <w:rPr>
                <w:rFonts w:eastAsia="Arial Unicode MS" w:cs="Arial"/>
                <w:b w:val="0"/>
                <w:bCs w:val="0"/>
              </w:rPr>
            </w:pPr>
            <w:r w:rsidRPr="00BB03C0">
              <w:t>Novērojumi un secinājumi</w:t>
            </w:r>
          </w:p>
        </w:tc>
      </w:tr>
      <w:tr w:rsidR="00512EA0" w:rsidRPr="00F00EA6" w:rsidTr="00512EA0">
        <w:trPr>
          <w:trHeight w:hRule="exact" w:val="4082"/>
          <w:jc w:val="center"/>
        </w:trPr>
        <w:tc>
          <w:tcPr>
            <w:tcW w:w="14519" w:type="dxa"/>
            <w:gridSpan w:val="3"/>
            <w:tcBorders>
              <w:bottom w:val="single" w:sz="36" w:space="0" w:color="FFFFFF"/>
            </w:tcBorders>
            <w:shd w:val="clear" w:color="auto" w:fill="F0F0F0"/>
          </w:tcPr>
          <w:p w:rsidR="00974F8F" w:rsidRPr="00BB03C0" w:rsidRDefault="006C6D73">
            <w:pPr>
              <w:pStyle w:val="EYBulletedList1"/>
              <w:spacing w:before="120"/>
              <w:ind w:left="0" w:firstLine="0"/>
              <w:jc w:val="left"/>
              <w:rPr>
                <w:kern w:val="0"/>
                <w:sz w:val="16"/>
                <w:szCs w:val="16"/>
              </w:rPr>
            </w:pPr>
            <w:r w:rsidRPr="00BB03C0">
              <w:rPr>
                <w:kern w:val="0"/>
                <w:sz w:val="16"/>
                <w:szCs w:val="16"/>
              </w:rPr>
              <w:t xml:space="preserve">Saskaņā ar </w:t>
            </w:r>
            <w:r w:rsidR="00673068" w:rsidRPr="00BB03C0">
              <w:rPr>
                <w:kern w:val="0"/>
                <w:sz w:val="16"/>
                <w:szCs w:val="16"/>
              </w:rPr>
              <w:t>FM valsts un pašvaldību institūciju amatpersonu un darbinieku atlīdzības uzskaites sistēmas datiem</w:t>
            </w:r>
            <w:r w:rsidRPr="00BB03C0">
              <w:rPr>
                <w:kern w:val="0"/>
                <w:sz w:val="16"/>
                <w:szCs w:val="16"/>
              </w:rPr>
              <w:t xml:space="preserve"> 10. saimē tiek klasificēti 680 amati dažādās valsts tiešās pārvaldes iestādēs.</w:t>
            </w:r>
          </w:p>
          <w:p w:rsidR="00974F8F" w:rsidRPr="00BB03C0" w:rsidRDefault="00512EA0">
            <w:pPr>
              <w:pStyle w:val="EYBulletedList1"/>
              <w:spacing w:before="20" w:after="20"/>
              <w:ind w:left="0" w:firstLine="0"/>
              <w:jc w:val="left"/>
              <w:rPr>
                <w:kern w:val="0"/>
                <w:sz w:val="16"/>
                <w:szCs w:val="16"/>
              </w:rPr>
            </w:pPr>
            <w:r w:rsidRPr="00BB03C0">
              <w:rPr>
                <w:kern w:val="0"/>
                <w:sz w:val="16"/>
                <w:szCs w:val="16"/>
              </w:rPr>
              <w:t>Amatu kataloga 10. saimes līmeņu paraugaprakstos iekļautā informācija ļauj piet</w:t>
            </w:r>
            <w:r w:rsidR="004E3D20" w:rsidRPr="00BB03C0">
              <w:rPr>
                <w:kern w:val="0"/>
                <w:sz w:val="16"/>
                <w:szCs w:val="16"/>
              </w:rPr>
              <w:t>iekami skaidri identificēt amatiem atbilstošo līmeni un visi saimes līmeņi tiek izmantot klasificēšanai – vidējie biežāk, zemākais un augstākais retāk, kas atbilst normālā sadalījuma principam. Tādējādi ir pamats uzskatīt, ka kopumā saime ir skaidri definēta ar pietiekamu līmeņu skaitu. Būtu ieteicams saglabāt esošo saimes struktūru un līmeņu skaitu.</w:t>
            </w:r>
          </w:p>
          <w:p w:rsidR="00974F8F" w:rsidRPr="00BB03C0" w:rsidRDefault="004E3D20">
            <w:pPr>
              <w:pStyle w:val="EYBulletedList1"/>
              <w:spacing w:before="20" w:after="20"/>
              <w:ind w:left="0" w:firstLine="0"/>
              <w:jc w:val="left"/>
              <w:rPr>
                <w:kern w:val="0"/>
                <w:sz w:val="16"/>
                <w:szCs w:val="16"/>
              </w:rPr>
            </w:pPr>
            <w:r w:rsidRPr="00BB03C0">
              <w:rPr>
                <w:kern w:val="0"/>
                <w:sz w:val="16"/>
                <w:szCs w:val="16"/>
              </w:rPr>
              <w:t xml:space="preserve">Kļūdas klasifikācijā šajā saimē lielākoties ir skaidrojamas ar tendenci par ekspertu uzskatīt jebkuru savas jomas speciālistu. Arī intervijās izteikta vēlme paplašināt saimes aptvērumu, lai tajā varētu klasificēt visus, kas uzskatāmi par ekspertiem kādā jomā. Šis ierosinājums nav atbalstāms, jo katrā saimē ir </w:t>
            </w:r>
            <w:r w:rsidR="00F8532F" w:rsidRPr="00BB03C0">
              <w:rPr>
                <w:kern w:val="0"/>
                <w:sz w:val="16"/>
                <w:szCs w:val="16"/>
              </w:rPr>
              <w:t xml:space="preserve">viens vai </w:t>
            </w:r>
            <w:r w:rsidR="00512EA0" w:rsidRPr="00BB03C0">
              <w:rPr>
                <w:kern w:val="0"/>
                <w:sz w:val="16"/>
                <w:szCs w:val="16"/>
              </w:rPr>
              <w:t>speciālistu līmeņi, kur</w:t>
            </w:r>
            <w:r w:rsidR="00F8532F" w:rsidRPr="00BB03C0">
              <w:rPr>
                <w:kern w:val="0"/>
                <w:sz w:val="16"/>
                <w:szCs w:val="16"/>
              </w:rPr>
              <w:t>os</w:t>
            </w:r>
            <w:r w:rsidR="00512EA0" w:rsidRPr="00BB03C0">
              <w:rPr>
                <w:kern w:val="0"/>
                <w:sz w:val="16"/>
                <w:szCs w:val="16"/>
              </w:rPr>
              <w:t xml:space="preserve"> klasificējami attiecīgās funkcionālās jomas speciālisti/eksperti. Šī s</w:t>
            </w:r>
            <w:r w:rsidRPr="00BB03C0">
              <w:rPr>
                <w:kern w:val="0"/>
                <w:sz w:val="16"/>
                <w:szCs w:val="16"/>
              </w:rPr>
              <w:t>aime būtu paturama to amatu klasificēšanai, kuru veikšanai nepieciešama tieši eksperta kvalifikācija vai sertifikāts. Lai rastu iespēju klasificēt konsultantus, kas nav politikas plānotāji, būtu ieteicams paplašināt tam saturiski piemērotāk</w:t>
            </w:r>
            <w:r w:rsidR="00F8532F" w:rsidRPr="00BB03C0">
              <w:rPr>
                <w:kern w:val="0"/>
                <w:sz w:val="16"/>
                <w:szCs w:val="16"/>
              </w:rPr>
              <w:t>ā</w:t>
            </w:r>
            <w:r w:rsidRPr="00BB03C0">
              <w:rPr>
                <w:kern w:val="0"/>
                <w:sz w:val="16"/>
                <w:szCs w:val="16"/>
              </w:rPr>
              <w:t>sspiemērotāk</w:t>
            </w:r>
            <w:r w:rsidR="00F8532F" w:rsidRPr="00BB03C0">
              <w:rPr>
                <w:kern w:val="0"/>
                <w:sz w:val="16"/>
                <w:szCs w:val="16"/>
              </w:rPr>
              <w:t>ā</w:t>
            </w:r>
            <w:r w:rsidRPr="00BB03C0">
              <w:rPr>
                <w:kern w:val="0"/>
                <w:sz w:val="16"/>
                <w:szCs w:val="16"/>
              </w:rPr>
              <w:t>s25. saimes Konsultēšana aptvērumu.</w:t>
            </w:r>
          </w:p>
          <w:p w:rsidR="00974F8F" w:rsidRPr="00BB03C0" w:rsidRDefault="004E3D20">
            <w:pPr>
              <w:pStyle w:val="EYBulletedList1"/>
              <w:widowControl w:val="0"/>
              <w:autoSpaceDE w:val="0"/>
              <w:autoSpaceDN w:val="0"/>
              <w:adjustRightInd w:val="0"/>
              <w:spacing w:before="20" w:after="20"/>
              <w:ind w:left="0" w:firstLine="0"/>
              <w:jc w:val="left"/>
              <w:rPr>
                <w:kern w:val="0"/>
                <w:sz w:val="16"/>
                <w:szCs w:val="16"/>
              </w:rPr>
            </w:pPr>
            <w:r w:rsidRPr="00BB03C0">
              <w:rPr>
                <w:kern w:val="0"/>
                <w:sz w:val="16"/>
                <w:szCs w:val="16"/>
              </w:rPr>
              <w:t>Kaut arī 10. saimes IV un attiecīgi arī V līmenī ir norādītas kvalifikācijas prasības, amatu aprakstos norādītās prasības amatu kvalifikācijai ne vienmēr ir Amatu katalogam atbilstošas. IV līmenī minētās kvalifikācijas prasības (īpaši prasības pieredzei) nav pietiekami skaidri definētas, tāpēc pieļauj plašas interpretācijas iespējas.</w:t>
            </w:r>
          </w:p>
          <w:p w:rsidR="00974F8F" w:rsidRPr="00BB03C0" w:rsidRDefault="00974F8F">
            <w:pPr>
              <w:pStyle w:val="EYbulletsmall"/>
              <w:widowControl w:val="0"/>
              <w:numPr>
                <w:ilvl w:val="0"/>
                <w:numId w:val="0"/>
              </w:numPr>
              <w:autoSpaceDE w:val="0"/>
              <w:autoSpaceDN w:val="0"/>
              <w:adjustRightInd w:val="0"/>
              <w:ind w:left="288" w:hanging="288"/>
              <w:jc w:val="left"/>
              <w:rPr>
                <w:rFonts w:eastAsia="Arial Unicode MS"/>
              </w:rPr>
            </w:pPr>
          </w:p>
        </w:tc>
      </w:tr>
      <w:tr w:rsidR="00BD7AE6"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67306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444478" w:rsidRDefault="00BB6648" w:rsidP="00444478">
            <w:pPr>
              <w:pStyle w:val="EYBulletedList1"/>
              <w:widowControl w:val="0"/>
              <w:autoSpaceDE w:val="0"/>
              <w:autoSpaceDN w:val="0"/>
              <w:adjustRightInd w:val="0"/>
              <w:spacing w:before="120"/>
              <w:ind w:left="0" w:firstLine="0"/>
              <w:jc w:val="left"/>
              <w:rPr>
                <w:kern w:val="0"/>
                <w:sz w:val="16"/>
                <w:szCs w:val="16"/>
              </w:rPr>
            </w:pPr>
            <w:r w:rsidRPr="00BB03C0">
              <w:rPr>
                <w:kern w:val="0"/>
                <w:sz w:val="16"/>
                <w:szCs w:val="16"/>
              </w:rPr>
              <w:t>Līmeņu aprakstos ieteicams veikt šādus precizējumus:</w:t>
            </w:r>
          </w:p>
          <w:p w:rsidR="00BB6648" w:rsidRPr="00BB03C0" w:rsidRDefault="00BB6648" w:rsidP="003926FD">
            <w:pPr>
              <w:pStyle w:val="Bulletedsmall2"/>
              <w:widowControl w:val="0"/>
              <w:autoSpaceDE w:val="0"/>
              <w:autoSpaceDN w:val="0"/>
              <w:adjustRightInd w:val="0"/>
            </w:pPr>
            <w:r w:rsidRPr="00BB03C0">
              <w:t>aizstāt vai papildus skaidrot jēdzienus „sarežģītas, liela apjoma ekspertīzes”;</w:t>
            </w:r>
          </w:p>
          <w:p w:rsidR="00BB6648" w:rsidRPr="00BB03C0" w:rsidRDefault="00BB6648" w:rsidP="003926FD">
            <w:pPr>
              <w:pStyle w:val="EYBulletedList2"/>
              <w:widowControl w:val="0"/>
              <w:autoSpaceDE w:val="0"/>
              <w:autoSpaceDN w:val="0"/>
              <w:adjustRightInd w:val="0"/>
              <w:rPr>
                <w:rFonts w:eastAsia="Arial Unicode MS"/>
                <w:sz w:val="16"/>
                <w:szCs w:val="16"/>
              </w:rPr>
            </w:pPr>
            <w:r w:rsidRPr="00BB03C0">
              <w:rPr>
                <w:sz w:val="16"/>
                <w:szCs w:val="16"/>
              </w:rPr>
              <w:t>ja tiek pieņemts konceptuāls lēmums Amatu kataloga visās saimēs norādīt amatu kvalifikācijas prasības, precizēt IV līmenī norādītās kvalifikācijas prasības, norādot optimālo darba stāža ilgumu vai tā robežas, kā arī papildināt I, II un III līmeņa raksturojumu ar kvalifikācijas prasībām.</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3926FD">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3926FD">
            <w:pPr>
              <w:pStyle w:val="EYTableText"/>
              <w:rPr>
                <w:rFonts w:cs="Arial"/>
                <w:b/>
                <w:color w:val="FFFFFF" w:themeColor="text2"/>
              </w:rPr>
            </w:pPr>
            <w:r w:rsidRPr="00BB03C0">
              <w:rPr>
                <w:rFonts w:cs="Arial"/>
                <w:b/>
                <w:color w:val="FFFFFF" w:themeColor="text2"/>
              </w:rPr>
              <w:t>Līmeņu sadalījums atbilstoši MK Nr. 66</w:t>
            </w:r>
          </w:p>
        </w:tc>
        <w:tc>
          <w:tcPr>
            <w:tcW w:w="425" w:type="dxa"/>
            <w:tcBorders>
              <w:bottom w:val="single" w:sz="36" w:space="0" w:color="FFFFFF"/>
            </w:tcBorders>
            <w:shd w:val="clear" w:color="auto" w:fill="auto"/>
          </w:tcPr>
          <w:p w:rsidR="00BB6648" w:rsidRPr="00BB03C0" w:rsidRDefault="000B02AB" w:rsidP="003926FD">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72960" behindDoc="0" locked="0" layoutInCell="1" allowOverlap="1" wp14:anchorId="7BB9C209" wp14:editId="2055CE87">
                      <wp:simplePos x="0" y="0"/>
                      <wp:positionH relativeFrom="column">
                        <wp:posOffset>-452120</wp:posOffset>
                      </wp:positionH>
                      <wp:positionV relativeFrom="paragraph">
                        <wp:posOffset>487045</wp:posOffset>
                      </wp:positionV>
                      <wp:extent cx="1050290" cy="132080"/>
                      <wp:effectExtent l="1905" t="0" r="0" b="0"/>
                      <wp:wrapNone/>
                      <wp:docPr id="166" name="AutoShape 2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6" o:spid="_x0000_s1026" type="#_x0000_t128" style="position:absolute;margin-left:-35.6pt;margin-top:38.35pt;width:82.7pt;height:10.4pt;rotation:-90;z-index:252072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Bpzkuf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rsidP="003926FD">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3926FD">
            <w:pPr>
              <w:pStyle w:val="EYTableText"/>
              <w:ind w:left="2268"/>
              <w:rPr>
                <w:rFonts w:cs="Arial"/>
                <w:szCs w:val="16"/>
              </w:rPr>
            </w:pPr>
            <w:r w:rsidRPr="00BB03C0">
              <w:rPr>
                <w:rFonts w:cs="Arial"/>
                <w:szCs w:val="16"/>
              </w:rPr>
              <w:t>7. mēnešalgu grupa - I līmenis</w:t>
            </w:r>
          </w:p>
          <w:p w:rsidR="00BB6648" w:rsidRPr="00BB03C0" w:rsidRDefault="00BB6648" w:rsidP="003926FD">
            <w:pPr>
              <w:pStyle w:val="EYTableText"/>
              <w:widowControl w:val="0"/>
              <w:autoSpaceDE w:val="0"/>
              <w:autoSpaceDN w:val="0"/>
              <w:adjustRightInd w:val="0"/>
              <w:ind w:left="2268"/>
              <w:jc w:val="both"/>
              <w:rPr>
                <w:rFonts w:cs="Arial"/>
                <w:szCs w:val="16"/>
              </w:rPr>
            </w:pPr>
            <w:r w:rsidRPr="00BB03C0">
              <w:rPr>
                <w:rFonts w:cs="Arial"/>
                <w:szCs w:val="16"/>
              </w:rPr>
              <w:t>9. mēnešalgu grupa - II līmenis</w:t>
            </w:r>
          </w:p>
          <w:p w:rsidR="00BB6648" w:rsidRPr="00BB03C0" w:rsidRDefault="00BB6648" w:rsidP="003926FD">
            <w:pPr>
              <w:pStyle w:val="EYTableText"/>
              <w:widowControl w:val="0"/>
              <w:autoSpaceDE w:val="0"/>
              <w:autoSpaceDN w:val="0"/>
              <w:adjustRightInd w:val="0"/>
              <w:ind w:left="2268"/>
              <w:jc w:val="both"/>
              <w:rPr>
                <w:rFonts w:cs="Arial"/>
                <w:szCs w:val="16"/>
              </w:rPr>
            </w:pPr>
            <w:r w:rsidRPr="00BB03C0">
              <w:rPr>
                <w:rFonts w:cs="Arial"/>
                <w:szCs w:val="16"/>
              </w:rPr>
              <w:t>10. mēnešalgu grupa – III līmenis</w:t>
            </w:r>
          </w:p>
          <w:p w:rsidR="00BB6648" w:rsidRPr="00BB03C0" w:rsidRDefault="00BB6648" w:rsidP="003926FD">
            <w:pPr>
              <w:pStyle w:val="EYTableText"/>
              <w:widowControl w:val="0"/>
              <w:autoSpaceDE w:val="0"/>
              <w:autoSpaceDN w:val="0"/>
              <w:adjustRightInd w:val="0"/>
              <w:ind w:left="2268"/>
              <w:jc w:val="both"/>
              <w:rPr>
                <w:rFonts w:cs="Arial"/>
                <w:szCs w:val="16"/>
              </w:rPr>
            </w:pPr>
            <w:r w:rsidRPr="00BB03C0">
              <w:rPr>
                <w:rFonts w:cs="Arial"/>
                <w:szCs w:val="16"/>
              </w:rPr>
              <w:t>12. mēnešalgu grupa – IV līmenis</w:t>
            </w:r>
          </w:p>
          <w:p w:rsidR="00BB6648" w:rsidRPr="00BB03C0" w:rsidRDefault="00BB6648" w:rsidP="003926FD">
            <w:pPr>
              <w:pStyle w:val="EYTableText"/>
              <w:widowControl w:val="0"/>
              <w:autoSpaceDE w:val="0"/>
              <w:autoSpaceDN w:val="0"/>
              <w:adjustRightInd w:val="0"/>
              <w:ind w:left="2268"/>
              <w:jc w:val="both"/>
              <w:rPr>
                <w:rFonts w:cs="Arial"/>
                <w:sz w:val="14"/>
                <w:szCs w:val="14"/>
              </w:rPr>
            </w:pPr>
            <w:r w:rsidRPr="00BB03C0">
              <w:rPr>
                <w:rFonts w:cs="Arial"/>
                <w:szCs w:val="16"/>
              </w:rPr>
              <w:t>13. mēnešalgu grupa – V līmenis</w:t>
            </w:r>
          </w:p>
        </w:tc>
        <w:tc>
          <w:tcPr>
            <w:tcW w:w="425" w:type="dxa"/>
            <w:tcBorders>
              <w:bottom w:val="single" w:sz="36" w:space="0" w:color="FFFFFF"/>
            </w:tcBorders>
            <w:shd w:val="clear" w:color="auto" w:fill="auto"/>
          </w:tcPr>
          <w:p w:rsidR="00BB6648" w:rsidRPr="00BB03C0" w:rsidRDefault="00BB6648" w:rsidP="003926FD">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3926FD">
            <w:pPr>
              <w:pStyle w:val="EYTableText"/>
              <w:widowControl w:val="0"/>
              <w:autoSpaceDE w:val="0"/>
              <w:autoSpaceDN w:val="0"/>
              <w:adjustRightInd w:val="0"/>
              <w:jc w:val="both"/>
              <w:rPr>
                <w:rFonts w:cs="Arial"/>
              </w:rPr>
            </w:pPr>
            <w:r w:rsidRPr="00BB03C0">
              <w:rPr>
                <w:rFonts w:cs="Arial"/>
              </w:rPr>
              <w:t>Saglabāt esošo 10.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widowControl w:val="0"/>
              <w:autoSpaceDE w:val="0"/>
              <w:autoSpaceDN w:val="0"/>
              <w:adjustRightInd w:val="0"/>
              <w:jc w:val="both"/>
            </w:pPr>
            <w:bookmarkStart w:id="89" w:name="_Toc370293767"/>
            <w:r w:rsidRPr="00BB03C0">
              <w:lastRenderedPageBreak/>
              <w:t>11. Saime: Finanšu administrēšana – 11.1. Finanšu tirgi/ finanšu resursu vadība</w:t>
            </w:r>
            <w:bookmarkEnd w:id="89"/>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eastAsia="Arial Unicode MS" w:cs="Arial"/>
                <w:b w:val="0"/>
                <w:bCs w:val="0"/>
              </w:rPr>
            </w:pPr>
            <w:r w:rsidRPr="00BB03C0">
              <w:t>Novērojumi un secinājumi</w:t>
            </w:r>
          </w:p>
        </w:tc>
      </w:tr>
      <w:tr w:rsidR="00BB6648" w:rsidRPr="00F00EA6" w:rsidTr="0086195F">
        <w:trPr>
          <w:trHeight w:hRule="exact" w:val="3856"/>
          <w:jc w:val="center"/>
        </w:trPr>
        <w:tc>
          <w:tcPr>
            <w:tcW w:w="14519" w:type="dxa"/>
            <w:gridSpan w:val="3"/>
            <w:tcBorders>
              <w:bottom w:val="single" w:sz="36" w:space="0" w:color="FFFFFF"/>
            </w:tcBorders>
            <w:shd w:val="clear" w:color="auto" w:fill="F0F0F0"/>
          </w:tcPr>
          <w:p w:rsidR="00BB6648" w:rsidRPr="00BB03C0" w:rsidRDefault="00BB6648" w:rsidP="00B851BC">
            <w:pPr>
              <w:pStyle w:val="EYbulletsmall"/>
              <w:widowControl w:val="0"/>
              <w:autoSpaceDE w:val="0"/>
              <w:autoSpaceDN w:val="0"/>
              <w:adjustRightInd w:val="0"/>
              <w:spacing w:before="120"/>
              <w:rPr>
                <w:rFonts w:eastAsia="Arial Unicode MS"/>
              </w:rPr>
            </w:pPr>
            <w:r w:rsidRPr="00BB03C0">
              <w:rPr>
                <w:rFonts w:eastAsia="Arial Unicode MS"/>
              </w:rPr>
              <w:t xml:space="preserve">11. saimes specifikas </w:t>
            </w:r>
            <w:r w:rsidR="000973E0" w:rsidRPr="00BB03C0">
              <w:rPr>
                <w:rFonts w:eastAsia="Arial Unicode MS"/>
              </w:rPr>
              <w:t>dēļ šajā</w:t>
            </w:r>
            <w:r w:rsidRPr="00BB03C0">
              <w:rPr>
                <w:rFonts w:eastAsia="Arial Unicode MS"/>
              </w:rPr>
              <w:t xml:space="preserve"> saimē amati tiek klasificēti vienā valsts tiešās pārvaldes iestādē (atbilstoši Amatu katalogā noteiktajiem iestādes lieluma kritērijiem - vidēja iestāde). </w:t>
            </w:r>
            <w:r w:rsidRPr="00BB03C0">
              <w:rPr>
                <w:szCs w:val="14"/>
              </w:rPr>
              <w:t xml:space="preserve">Saskaņā ar FM valsts un pašvaldību institūciju amatpersonu un darbinieku atlīdzības uzskaites sistēmas datiem 11. saimē klasificēts salīdzinoši neliels skaits amatu – 76. </w:t>
            </w:r>
            <w:r w:rsidRPr="00BB03C0">
              <w:rPr>
                <w:rFonts w:eastAsia="Arial Unicode MS"/>
              </w:rPr>
              <w:t>Divās no četrām 11. saimes apakšsaimēm (11.2. Kreditēšana un 11.3. Risku vadība (finanšu riski)) klasificēts ļoti neliels skaits amatu – katrā no tām seši amati. Iepriekš minētais neatbilst vienam no Amatu kataloga uzbūves principiem, kas minēts metodikā „Ieteikumi valsts pārvaldes Amatu kataloga pilnveidošanai” un kura ievērošana ļauj izvairīties no pārāk apjomīga Amatu kataloga un sadrumstalotas amatu klasifikācijas sistēmas. Šis princips paredz, ka jauna saime tiek veidota tikai šādos gadījumos:</w:t>
            </w:r>
          </w:p>
          <w:p w:rsidR="00BB6648" w:rsidRPr="00BB03C0" w:rsidRDefault="00BB6648">
            <w:pPr>
              <w:pStyle w:val="Bulletedsmall2"/>
              <w:widowControl w:val="0"/>
              <w:autoSpaceDE w:val="0"/>
              <w:autoSpaceDN w:val="0"/>
              <w:adjustRightInd w:val="0"/>
              <w:spacing w:before="120"/>
              <w:ind w:left="578" w:hanging="289"/>
            </w:pPr>
            <w:r w:rsidRPr="00BB03C0">
              <w:t>ja konkrētā funkcija ir sastopama vismaz sešās iestādēs; vai</w:t>
            </w:r>
          </w:p>
          <w:p w:rsidR="00BB6648" w:rsidRPr="00BB03C0" w:rsidRDefault="00BB6648">
            <w:pPr>
              <w:pStyle w:val="Bulletedsmall2"/>
              <w:widowControl w:val="0"/>
              <w:autoSpaceDE w:val="0"/>
              <w:autoSpaceDN w:val="0"/>
              <w:adjustRightInd w:val="0"/>
            </w:pPr>
            <w:r w:rsidRPr="00BB03C0">
              <w:t>ja funkcijas īstenošanai nepieciešams liels amatu skaits lielā, ļoti lielā vai īpaši lielā iestādē</w:t>
            </w:r>
            <w:r w:rsidRPr="00BB03C0">
              <w:rPr>
                <w:rStyle w:val="FootnoteReference"/>
              </w:rPr>
              <w:footnoteReference w:id="10"/>
            </w:r>
            <w:r w:rsidRPr="00BB03C0">
              <w:t>.</w:t>
            </w:r>
          </w:p>
          <w:p w:rsidR="00BB6648" w:rsidRPr="00BB03C0" w:rsidRDefault="00BB6648">
            <w:pPr>
              <w:pStyle w:val="EYbulletsmall"/>
              <w:widowControl w:val="0"/>
              <w:numPr>
                <w:ilvl w:val="0"/>
                <w:numId w:val="0"/>
              </w:numPr>
              <w:autoSpaceDE w:val="0"/>
              <w:autoSpaceDN w:val="0"/>
              <w:adjustRightInd w:val="0"/>
              <w:spacing w:before="120"/>
              <w:ind w:left="288"/>
              <w:jc w:val="left"/>
              <w:rPr>
                <w:rFonts w:eastAsia="Arial Unicode MS"/>
                <w:szCs w:val="16"/>
              </w:rPr>
            </w:pPr>
            <w:r w:rsidRPr="00BB03C0">
              <w:rPr>
                <w:rFonts w:eastAsia="Arial Unicode MS"/>
                <w:szCs w:val="16"/>
              </w:rPr>
              <w:t>Tomēr jāņem vērā, ka finanšu administrēšana valsts pārvaldē ir specifiska un būtiska funkcija.</w:t>
            </w:r>
          </w:p>
          <w:p w:rsidR="00BB6648" w:rsidRPr="00BB03C0" w:rsidRDefault="00BB6648">
            <w:pPr>
              <w:pStyle w:val="EYbulletsmall"/>
              <w:widowControl w:val="0"/>
              <w:autoSpaceDE w:val="0"/>
              <w:autoSpaceDN w:val="0"/>
              <w:adjustRightInd w:val="0"/>
              <w:spacing w:before="120"/>
              <w:jc w:val="left"/>
              <w:rPr>
                <w:rFonts w:eastAsia="Arial Unicode MS"/>
                <w:szCs w:val="16"/>
              </w:rPr>
            </w:pPr>
            <w:r w:rsidRPr="00BB03C0">
              <w:rPr>
                <w:rFonts w:eastAsia="Arial Unicode MS"/>
                <w:szCs w:val="16"/>
              </w:rPr>
              <w:t>Saskaņā ar FM valsts un pašvaldību institūciju amatpersonu un darbinieku atlīdzības uzskaites sistēmas datiem un intervijās ar iestāžu pārstāvjiem gūto informāciju, 11.1. apakšsaimes zemākais (I) līmenis, kurā ietilpst amati, kas sniedz atbalstu finanšu operāciju veikšanai augstāka līmeņa amatiem, netiek izmantots amatu klasificēšanā.</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 xml:space="preserve">Analīzes rezultātā konstatēts, ka 11.1. apakšsaimes IV līmeņu amata veicēju amata aprakstos iekļautie pienākumi kopumā atbilst 11.1. apakšsaimei, tomēr </w:t>
            </w:r>
            <w:r w:rsidRPr="00BB03C0">
              <w:rPr>
                <w:kern w:val="0"/>
                <w:szCs w:val="16"/>
              </w:rPr>
              <w:t>darba saturs un atbildības līmenis var pārsniegt līmeņa paraugaprakstā minētos uzdevumus un prasības.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Dažādos 11.1. apakšsaimes līmeņos iekļautie pienākumi dublējas, piemēram, analizē citu valstu pieredzi finanšu vadības nosacījumu piemērošanā, nodrošina to ieviešanu atbilstoši valsts parāda vadības stratēģijai (IIIA un IIIB līmenis).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86195F">
        <w:trPr>
          <w:trHeight w:hRule="exact" w:val="119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szCs w:val="16"/>
              </w:rPr>
            </w:pPr>
            <w:r w:rsidRPr="00BB03C0">
              <w:rPr>
                <w:rFonts w:eastAsia="Arial Unicode MS"/>
                <w:szCs w:val="16"/>
              </w:rPr>
              <w:t>Ņemot vērā to, ka 11.1. apakšsaimes zemākajā (I) līmenī netiek klasificēti amati, būtu ieteicams pārskatīt I līmeņa paraugaprakstā iekļauto informāciju un izvērtēt nepieciešamību pēc šī līmeņa.</w:t>
            </w:r>
          </w:p>
          <w:p w:rsidR="00BB6648" w:rsidRPr="00BB03C0" w:rsidRDefault="00BB6648">
            <w:pPr>
              <w:pStyle w:val="EYbulletsmall"/>
              <w:widowControl w:val="0"/>
              <w:autoSpaceDE w:val="0"/>
              <w:autoSpaceDN w:val="0"/>
              <w:adjustRightInd w:val="0"/>
              <w:jc w:val="left"/>
              <w:rPr>
                <w:rFonts w:eastAsia="Arial Unicode MS"/>
              </w:rPr>
            </w:pPr>
            <w:r w:rsidRPr="00BB03C0">
              <w:rPr>
                <w:kern w:val="0"/>
                <w:szCs w:val="16"/>
              </w:rPr>
              <w:t>Ņemot vērā to, ka 11.1. apakšsaimes līmeņos ievērota loģiska hierarhija un pēc Amatu kataloga uzbūves principiem katrs nākamais līmenis ietver iepriekšējā līmeņa pienākumus, būtu ieteicams izvairīties no pienākumu dublēšanās 11.1. apakšsaimes līmeņu paraugaprakstos.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15616" behindDoc="0" locked="0" layoutInCell="1" allowOverlap="1" wp14:anchorId="73340326" wp14:editId="2D69CD81">
                      <wp:simplePos x="0" y="0"/>
                      <wp:positionH relativeFrom="column">
                        <wp:posOffset>-403860</wp:posOffset>
                      </wp:positionH>
                      <wp:positionV relativeFrom="paragraph">
                        <wp:posOffset>438785</wp:posOffset>
                      </wp:positionV>
                      <wp:extent cx="953770" cy="132080"/>
                      <wp:effectExtent l="0" t="8255" r="9525" b="9525"/>
                      <wp:wrapNone/>
                      <wp:docPr id="165" name="AutoShape 1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377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0" o:spid="_x0000_s1026" type="#_x0000_t128" style="position:absolute;margin-left:-31.8pt;margin-top:34.55pt;width:75.1pt;height:10.4pt;rotation:-90;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BB03C0" w:rsidTr="00BD7AE6">
        <w:trPr>
          <w:trHeight w:hRule="exact" w:val="1304"/>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8.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11. mēnešalgu grupa – IIIA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12. mēnešalgu grupa – IIIB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13.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szCs w:val="16"/>
              </w:rPr>
              <w:t>Saglabāt</w:t>
            </w:r>
            <w:r w:rsidRPr="00BB03C0">
              <w:rPr>
                <w:rFonts w:cs="Arial"/>
              </w:rPr>
              <w:t xml:space="preserve"> esošo 11.1. apakšsaimes līmeņu sadalījumu mēnešalgu grupās bet pārskatīt algu skalas augstāko robežu. Būtu ieteicams izvērtēt I līmeņa nepieciešamību.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90" w:name="_Toc370293768"/>
            <w:r w:rsidRPr="00BB03C0">
              <w:lastRenderedPageBreak/>
              <w:t>11. Saime: Finanšu administrēšana – 11.2. Kreditēšana</w:t>
            </w:r>
            <w:bookmarkEnd w:id="90"/>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eastAsia="Arial Unicode MS" w:cs="Arial"/>
                <w:b w:val="0"/>
                <w:bCs w:val="0"/>
              </w:rPr>
            </w:pPr>
            <w:r w:rsidRPr="00BB03C0">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rsidP="002B17EB">
            <w:pPr>
              <w:pStyle w:val="EYbulletsmall"/>
              <w:widowControl w:val="0"/>
              <w:autoSpaceDE w:val="0"/>
              <w:autoSpaceDN w:val="0"/>
              <w:adjustRightInd w:val="0"/>
              <w:spacing w:before="120"/>
              <w:jc w:val="left"/>
              <w:rPr>
                <w:rFonts w:eastAsia="Arial Unicode MS"/>
              </w:rPr>
            </w:pPr>
            <w:r w:rsidRPr="00BB03C0">
              <w:rPr>
                <w:szCs w:val="14"/>
              </w:rPr>
              <w:t xml:space="preserve">Saskaņā ar FM valsts un pašvaldību institūciju amatpersonu un darbinieku atlīdzības uzskaites sistēmas datiem, 11.2. apakšsaimē tiek klasificēts ļoti neliels skaits amatu vienā valsts tiešās pārvaldes iestādē (kopā 6 amati). Kaut arī iepriekš minētais neatbilst vienam no Amatu kataloga uzbūves principiem, kas nosaka, ka </w:t>
            </w:r>
            <w:r w:rsidRPr="00BB03C0">
              <w:rPr>
                <w:rFonts w:eastAsia="Arial Unicode MS"/>
              </w:rPr>
              <w:t xml:space="preserve">jauna saime var tikt veidota tikai tad, ja </w:t>
            </w:r>
            <w:r w:rsidRPr="00BB03C0">
              <w:t xml:space="preserve">konkrētā funkcija ir sastopama vismaz sešās iestādēs vai, ja funkcijas īstenošanai nepieciešams liels amatu skaits lielā, ļoti lielā vai īpaši lielā iestādē, jāņem vērā, ka kreditēšana valsts pārvaldē ir specifiska un būtiska funkcija. Ņemot vērā iepriekš minēto, nebūtu ieteicams atteikties no šīs apakšsaimes. </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Dažādos 11.2. apakšsaimes līmeņos iekļautie pienākumi dublējas vai ir ļoti līdzīgi, piemēram:</w:t>
            </w:r>
          </w:p>
          <w:p w:rsidR="00BB6648" w:rsidRPr="00BB03C0" w:rsidRDefault="00BB6648">
            <w:pPr>
              <w:pStyle w:val="Bulletedsmall2"/>
              <w:widowControl w:val="0"/>
              <w:autoSpaceDE w:val="0"/>
              <w:autoSpaceDN w:val="0"/>
              <w:adjustRightInd w:val="0"/>
              <w:spacing w:before="120"/>
              <w:ind w:left="578" w:hanging="289"/>
            </w:pPr>
            <w:r w:rsidRPr="00BB03C0">
              <w:t>nodrošina atbalsta funkcijas Eiropas Savienības politikas instrumentu maksājumu iestādes darbībai (I un III līmenis).</w:t>
            </w:r>
          </w:p>
          <w:p w:rsidR="00BB6648" w:rsidRPr="00BB03C0" w:rsidRDefault="00BB6648">
            <w:pPr>
              <w:pStyle w:val="Bulletedsmall2"/>
              <w:widowControl w:val="0"/>
              <w:autoSpaceDE w:val="0"/>
              <w:autoSpaceDN w:val="0"/>
              <w:adjustRightInd w:val="0"/>
            </w:pPr>
            <w:r w:rsidRPr="00BB03C0">
              <w:t>I līmenī noteikts pienākums organizēt valsts budžetā paredzēto valsts aizdevumu dzēšanu likvidētajiem uzņēmumiem (uzņēmējsabiedrībām) vai komercsabiedrībām, savukārt II līmenī - organizēt valsts aizdevumu dzēšanu likvidētajiem uzņēmumiem (uzņēmējsabiedrībām) vai komercsabiedrībām.</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444478" w:rsidRDefault="00BB6648" w:rsidP="00444478">
            <w:pPr>
              <w:pStyle w:val="EYbulletsmall"/>
              <w:widowControl w:val="0"/>
              <w:autoSpaceDE w:val="0"/>
              <w:autoSpaceDN w:val="0"/>
              <w:adjustRightInd w:val="0"/>
              <w:spacing w:before="120"/>
              <w:ind w:left="289" w:hanging="289"/>
              <w:jc w:val="left"/>
              <w:rPr>
                <w:rFonts w:eastAsia="Arial Unicode MS"/>
              </w:rPr>
            </w:pPr>
            <w:r w:rsidRPr="00BB03C0">
              <w:rPr>
                <w:kern w:val="0"/>
                <w:szCs w:val="16"/>
              </w:rPr>
              <w:t>Ņemot vērā to, ka 11.2. apakšsaimes līmeņos ievērota loģiska hierarhija un pēc Amatu kataloga uzbūves principiem katrs nākamais līmenis ietver iepriekšējā līmeņa pienākumus, būtu ieteicams izvairīties no pienākumu dublēšanās 11.2. apakšsaimes līmeņu paraugaprakstos.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16640" behindDoc="0" locked="0" layoutInCell="1" allowOverlap="1" wp14:anchorId="4EFD9BB7" wp14:editId="724B8AC0">
                      <wp:simplePos x="0" y="0"/>
                      <wp:positionH relativeFrom="column">
                        <wp:posOffset>-452120</wp:posOffset>
                      </wp:positionH>
                      <wp:positionV relativeFrom="paragraph">
                        <wp:posOffset>487045</wp:posOffset>
                      </wp:positionV>
                      <wp:extent cx="1050290" cy="132080"/>
                      <wp:effectExtent l="1905" t="0" r="0" b="0"/>
                      <wp:wrapNone/>
                      <wp:docPr id="164" name="AutoShape 1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1" o:spid="_x0000_s1026" type="#_x0000_t128" style="position:absolute;margin-left:-35.6pt;margin-top:38.35pt;width:82.7pt;height:10.4pt;rotation:-90;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10.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11. mēnešalgu grupa - 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12. mēnešalgu grupa – III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szCs w:val="16"/>
              </w:rPr>
              <w:t>S</w:t>
            </w:r>
            <w:r w:rsidRPr="00BB03C0">
              <w:rPr>
                <w:rFonts w:cs="Arial"/>
              </w:rPr>
              <w:t>aglabāt esošo 11.2.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91" w:name="_Toc370293769"/>
            <w:r w:rsidRPr="00BB03C0">
              <w:lastRenderedPageBreak/>
              <w:t>11. Saime: Finanšu administrēšana – 11.3. Risku vadība (finanšu riski)</w:t>
            </w:r>
            <w:bookmarkEnd w:id="91"/>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BB03C0" w:rsidTr="00CA3AB5">
        <w:trPr>
          <w:trHeight w:hRule="exact" w:val="4513"/>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jc w:val="left"/>
              <w:rPr>
                <w:rFonts w:eastAsia="Arial Unicode MS"/>
              </w:rPr>
            </w:pPr>
            <w:r w:rsidRPr="00BB03C0">
              <w:rPr>
                <w:szCs w:val="14"/>
              </w:rPr>
              <w:t xml:space="preserve">Saskaņā ar FM valsts un pašvaldību institūciju amatpersonu un darbinieku atlīdzības uzskaites sistēmas datiem 11.3. apakšsaimē tiek klasificēts ļoti neliels skaits amatu vienā valsts tiešās pārvaldes iestādē (kopā 6 amati). Kaut arī iepriekš minētais neatbilst vienam no Amatu kataloga uzbūves principiem, kas nosaka, ka </w:t>
            </w:r>
            <w:r w:rsidRPr="00BB03C0">
              <w:rPr>
                <w:rFonts w:eastAsia="Arial Unicode MS"/>
              </w:rPr>
              <w:t xml:space="preserve">jauna saime var tikt veidota tikai tad, ja </w:t>
            </w:r>
            <w:r w:rsidRPr="00BB03C0">
              <w:t>konkrētā funkcija ir sastopama vismaz sešās iestādēs vai, ja funkcijas īstenošanai nepieciešams liels amatu skaits lielā, ļoti lielā vai īpaši lielā iestādē, jāņem vērā, ka finanšu risku vadība valsts pārvaldē ir specifiska un būtiska funkcija. Ņemot vērā iepriekš minēto, nebūtu ieteicams atteikties no šīs apakšsaimes.</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Ņemot vērā veikto amata aprakstu analīzi, kā arī padziļinātajās intervijās noskaidroto informāciju, 11.3. apakšsaimes I un II līmeņa apraksti faktiskajai situācijai valsts pārvaldē finanšu risku vadības jomā atbilst daļēji. 11.3. apakšsaimes I un II līmenī tiek klasificēti amati, kas veic finanšu risku novērtēšanu (I līmenis) un amati, kas veic finanšu risku novērtēšanu sarežģītos gadījumos, kas prasa padziļinātas zināšanas un plašu pieredzi (II līmenis). Kā piemēri nepieciešamībai pārskatīt I un II līmeņa aprakstus var tikt minēti:</w:t>
            </w:r>
          </w:p>
          <w:p w:rsidR="00BB6648" w:rsidRPr="00BB03C0" w:rsidRDefault="00BB6648">
            <w:pPr>
              <w:pStyle w:val="Bulletedsmall2"/>
              <w:widowControl w:val="0"/>
              <w:autoSpaceDE w:val="0"/>
              <w:autoSpaceDN w:val="0"/>
              <w:adjustRightInd w:val="0"/>
              <w:spacing w:before="120"/>
              <w:ind w:left="578" w:hanging="289"/>
            </w:pPr>
            <w:r w:rsidRPr="00BB03C0">
              <w:t xml:space="preserve">I līmeņa apraksts tikai daļēji atspoguļo faktiskos attiecīgā līmeņa amata veicēja darba pienākumus. </w:t>
            </w:r>
            <w:r w:rsidR="000973E0" w:rsidRPr="00BB03C0">
              <w:t>Atbilstoši veiktās amata aprakstu analīzes rezultātiem lielākajā daļā I līmenī klasificētajos amatu veicēju amata aprakstos (4 amata apraksti)</w:t>
            </w:r>
            <w:r w:rsidR="008320BB">
              <w:t xml:space="preserve"> </w:t>
            </w:r>
            <w:r w:rsidR="000973E0" w:rsidRPr="00BB03C0">
              <w:t>iekļauti pienākumi, kas raksturīgi augstākam apakšsaimes līmenim (II)  - divos amata aprakstos II līmenim raksturīgie pienākumi veido līdz 30% no visiem amata aprakstā iekļautajiem darba pienākumiem);</w:t>
            </w:r>
          </w:p>
          <w:p w:rsidR="00BB6648" w:rsidRPr="00BB03C0" w:rsidRDefault="00BB6648">
            <w:pPr>
              <w:pStyle w:val="Bulletedsmall2"/>
              <w:widowControl w:val="0"/>
              <w:autoSpaceDE w:val="0"/>
              <w:autoSpaceDN w:val="0"/>
              <w:adjustRightInd w:val="0"/>
            </w:pPr>
            <w:r w:rsidRPr="00BB03C0">
              <w:t xml:space="preserve">Papildu jau minētajiem pienākumiem II līmeņa aprakstā, II līmeņa amata pildītāji veicina efektīvu komunikāciju ar iekšējiem (darbinieki) un ārējiem iestādes klientiem. </w:t>
            </w:r>
          </w:p>
          <w:p w:rsidR="00BB6648" w:rsidRPr="00BB03C0" w:rsidRDefault="00BB6648">
            <w:pPr>
              <w:pStyle w:val="EYbulletsmall"/>
              <w:widowControl w:val="0"/>
              <w:autoSpaceDE w:val="0"/>
              <w:autoSpaceDN w:val="0"/>
              <w:adjustRightInd w:val="0"/>
              <w:spacing w:before="120"/>
            </w:pPr>
            <w:r w:rsidRPr="00BB03C0">
              <w:t>Analizējot 11. saimes apakšsaimju aprakstus un līmeņu paraugaprakstus var secināt, ka vairāku 11. saimes apakšsaimju līmeņu aprakstos iekļautie pienākumi pārklājas (tiem ir līdzīgs raksturs un sarežģītības līmenis), kas potenciāli varētu radīt vai paaugstināt klasificēšanas kļūdu veidošanās risku amatu klasificēšanas procesā. Piemēram:</w:t>
            </w:r>
          </w:p>
          <w:p w:rsidR="00BB6648" w:rsidRPr="00BB03C0" w:rsidRDefault="00BB6648">
            <w:pPr>
              <w:pStyle w:val="Bulletedsmall2"/>
              <w:widowControl w:val="0"/>
              <w:autoSpaceDE w:val="0"/>
              <w:autoSpaceDN w:val="0"/>
              <w:adjustRightInd w:val="0"/>
              <w:spacing w:before="120"/>
              <w:ind w:left="578" w:hanging="289"/>
            </w:pPr>
            <w:r w:rsidRPr="00BB03C0">
              <w:t xml:space="preserve"> 11.3. apakšsaimes (risku vadība (finanšu riski)) II līmenī iekļauts pienākums izstrādāt priekšlikumus valsts parāda portfeļa un aktīvu portfeļa vadības efektivitātes uzlabošanai, savukārt, 11.1. apakšsaimes (finanšu tirgi un finanšu resursu vadība) II līmenī – analizē valsts iekšējā un ārējā parāda vadības efektivitāti un sniedz priekšlikumus tās uzlabošanai;</w:t>
            </w:r>
          </w:p>
          <w:p w:rsidR="00BB6648" w:rsidRPr="00BB03C0" w:rsidRDefault="00BB6648">
            <w:pPr>
              <w:pStyle w:val="Bulletedsmall2"/>
              <w:widowControl w:val="0"/>
              <w:autoSpaceDE w:val="0"/>
              <w:autoSpaceDN w:val="0"/>
              <w:adjustRightInd w:val="0"/>
              <w:spacing w:before="20"/>
              <w:ind w:left="578" w:hanging="289"/>
            </w:pPr>
            <w:r w:rsidRPr="00BB03C0">
              <w:t>11.3. apakšsaimes (risku vadība (finanšu riski)) II līmenī iekļauts pienākums veikt jaunu, starptautiskai finanšu vadības praksei atbilstošu finanšu risku vadības instrumentu izpēti un sniegt priekšlikumus par to lietošanas iespējām un nepieciešamību, savukārt 11.1. apakšsaimes (finanšu tirgi un finanšu resursu vadība) II līmenī – veic tādu finanšu instrumentu novērtēšanu un izdevīguma analīzi, kas nepieciešami, lai samazinātu finanšu tirgus, valūtas apmaiņas kursu un procentu likmju risku.</w:t>
            </w:r>
          </w:p>
          <w:p w:rsidR="00BB6648" w:rsidRPr="00BB03C0" w:rsidRDefault="00BB6648">
            <w:pPr>
              <w:pStyle w:val="Bulletedsmall2"/>
              <w:widowControl w:val="0"/>
              <w:numPr>
                <w:ilvl w:val="0"/>
                <w:numId w:val="0"/>
              </w:numPr>
              <w:autoSpaceDE w:val="0"/>
              <w:autoSpaceDN w:val="0"/>
              <w:adjustRightInd w:val="0"/>
              <w:spacing w:before="20"/>
              <w:ind w:left="576" w:hanging="288"/>
            </w:pPr>
            <w:r w:rsidRPr="00BB03C0">
              <w:t>.</w:t>
            </w:r>
          </w:p>
        </w:tc>
      </w:tr>
      <w:tr w:rsidR="00BB6648"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A7FC5" w:rsidTr="00CA3AB5">
        <w:trPr>
          <w:trHeight w:hRule="exact" w:val="1506"/>
          <w:jc w:val="center"/>
        </w:trPr>
        <w:tc>
          <w:tcPr>
            <w:tcW w:w="14519" w:type="dxa"/>
            <w:gridSpan w:val="3"/>
            <w:tcBorders>
              <w:bottom w:val="single" w:sz="36" w:space="0" w:color="FFFFFF"/>
            </w:tcBorders>
            <w:shd w:val="clear" w:color="auto" w:fill="F0F0F0"/>
          </w:tcPr>
          <w:p w:rsidR="00444478" w:rsidRDefault="00BB6648" w:rsidP="00444478">
            <w:pPr>
              <w:pStyle w:val="EYbulletsmall"/>
              <w:widowControl w:val="0"/>
              <w:autoSpaceDE w:val="0"/>
              <w:autoSpaceDN w:val="0"/>
              <w:adjustRightInd w:val="0"/>
              <w:spacing w:before="120"/>
              <w:ind w:left="289" w:hanging="289"/>
              <w:rPr>
                <w:rFonts w:eastAsia="Arial Unicode MS"/>
              </w:rPr>
            </w:pPr>
            <w:r w:rsidRPr="00BB03C0">
              <w:rPr>
                <w:rFonts w:eastAsia="Arial Unicode MS"/>
              </w:rPr>
              <w:t xml:space="preserve">Tā kā atsevišķu 11. saimes apakšsaimju līmeņu (11.3. un 11.1. apakšsaimju II līmeņi) aprakstos iekļauti pienākumi ir līdzīga rakstura un ar līdzvērtīgu sarežģītības pakāpi, būtu ieteicams izvērtēt, vai viena un tā paša pienākuma veikšana ir aktuāla gan 11.3. apakšsaimes II līmenī, gan 11.1. apakšsaimes II līmenī klasificētajiem amatiem </w:t>
            </w:r>
          </w:p>
        </w:tc>
      </w:tr>
      <w:tr w:rsidR="00BB6648" w:rsidRPr="00FA7FC5"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17664" behindDoc="0" locked="0" layoutInCell="1" allowOverlap="1" wp14:anchorId="09121E78" wp14:editId="17278B8E">
                      <wp:simplePos x="0" y="0"/>
                      <wp:positionH relativeFrom="column">
                        <wp:posOffset>-365125</wp:posOffset>
                      </wp:positionH>
                      <wp:positionV relativeFrom="paragraph">
                        <wp:posOffset>400050</wp:posOffset>
                      </wp:positionV>
                      <wp:extent cx="875665" cy="132080"/>
                      <wp:effectExtent l="0" t="9207" r="0" b="0"/>
                      <wp:wrapNone/>
                      <wp:docPr id="163" name="AutoShape 1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7566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2" o:spid="_x0000_s1026" type="#_x0000_t128" style="position:absolute;margin-left:-28.75pt;margin-top:31.5pt;width:68.95pt;height:10.4pt;rotation:-90;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134"/>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10.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12. mēnešalgu grupa - II līmenis</w:t>
            </w:r>
          </w:p>
          <w:p w:rsidR="00BB6648" w:rsidRPr="00BB03C0" w:rsidRDefault="00BB6648">
            <w:pPr>
              <w:pStyle w:val="EYTableText"/>
              <w:widowControl w:val="0"/>
              <w:autoSpaceDE w:val="0"/>
              <w:autoSpaceDN w:val="0"/>
              <w:adjustRightInd w:val="0"/>
              <w:ind w:left="2268"/>
              <w:jc w:val="both"/>
              <w:rPr>
                <w:rFonts w:cs="Arial"/>
                <w:sz w:val="14"/>
                <w:szCs w:val="14"/>
              </w:rPr>
            </w:pPr>
            <w:r w:rsidRPr="00BB03C0">
              <w:rPr>
                <w:rFonts w:cs="Arial"/>
                <w:szCs w:val="16"/>
              </w:rPr>
              <w:t>13. mēnešalgu grupa – III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A01EF7">
            <w:pPr>
              <w:pStyle w:val="EYTableText"/>
              <w:rPr>
                <w:rFonts w:cs="Arial"/>
              </w:rPr>
            </w:pPr>
            <w:r w:rsidRPr="00BB03C0">
              <w:rPr>
                <w:rFonts w:cs="Arial"/>
                <w:szCs w:val="16"/>
              </w:rPr>
              <w:t>S</w:t>
            </w:r>
            <w:r w:rsidRPr="00BB03C0">
              <w:rPr>
                <w:rFonts w:cs="Arial"/>
              </w:rPr>
              <w:t>aglabāt esošo 11.3.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92" w:name="_Toc370293770"/>
            <w:r w:rsidRPr="00BB03C0">
              <w:lastRenderedPageBreak/>
              <w:t>11. Saime: Finanšu administrēšana – 11.4. Valsts budžeta norēķini</w:t>
            </w:r>
            <w:bookmarkEnd w:id="92"/>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3D50BF">
        <w:trPr>
          <w:trHeight w:hRule="exact" w:val="3345"/>
          <w:jc w:val="center"/>
        </w:trPr>
        <w:tc>
          <w:tcPr>
            <w:tcW w:w="14519" w:type="dxa"/>
            <w:gridSpan w:val="3"/>
            <w:tcBorders>
              <w:bottom w:val="single" w:sz="36" w:space="0" w:color="FFFFFF"/>
            </w:tcBorders>
            <w:shd w:val="clear" w:color="auto" w:fill="F0F0F0"/>
          </w:tcPr>
          <w:p w:rsidR="00BB6648" w:rsidRPr="00BB03C0" w:rsidRDefault="00BB6648">
            <w:pPr>
              <w:pStyle w:val="EYbulletsmall"/>
              <w:spacing w:before="120"/>
              <w:ind w:left="289" w:hanging="289"/>
              <w:jc w:val="left"/>
              <w:rPr>
                <w:rFonts w:eastAsia="Arial Unicode MS"/>
                <w:szCs w:val="16"/>
              </w:rPr>
            </w:pPr>
            <w:r w:rsidRPr="00BB03C0">
              <w:rPr>
                <w:rFonts w:eastAsia="Arial Unicode MS"/>
                <w:szCs w:val="16"/>
              </w:rPr>
              <w:t>Saskaņā ar FM valsts un pašvaldību institūciju amatpersonu un darbinieku atlīdzības uzskaites sistēmas datiem 11.4. apakšsaimē tiek klasificēti 51 amati vienā valsts tiešās pārvaldes iestādē.</w:t>
            </w:r>
          </w:p>
          <w:p w:rsidR="00BB6648" w:rsidRPr="00BB03C0" w:rsidRDefault="00BB6648">
            <w:pPr>
              <w:pStyle w:val="EYbulletsmall"/>
              <w:ind w:left="289" w:hanging="289"/>
              <w:jc w:val="left"/>
              <w:rPr>
                <w:rFonts w:eastAsia="Arial Unicode MS"/>
                <w:szCs w:val="16"/>
              </w:rPr>
            </w:pPr>
            <w:r w:rsidRPr="00BB03C0">
              <w:rPr>
                <w:rFonts w:eastAsia="Arial Unicode MS"/>
                <w:szCs w:val="16"/>
              </w:rPr>
              <w:t>Saskaņā ar FM valsts un pašvaldību institūciju amatpersonu un darbinieku atlīdzības uzskaites sistēmas datiem un intervijās ar iestāžu pārstāvjiem gūto informāciju, 11.4. apakšsaimes zemākie (IA un IB) līmeņi, kuros ietilpst amati, kas veic vienkāršus un standartizētus uzdevumus budžeta kases izpildes jomā, netiek izmantoti amatu klasificēšanā.</w:t>
            </w:r>
          </w:p>
          <w:p w:rsidR="00BB6648" w:rsidRPr="00BB03C0" w:rsidRDefault="00BB6648">
            <w:pPr>
              <w:pStyle w:val="EYbulletsmall"/>
              <w:widowControl w:val="0"/>
              <w:autoSpaceDE w:val="0"/>
              <w:autoSpaceDN w:val="0"/>
              <w:adjustRightInd w:val="0"/>
              <w:jc w:val="left"/>
              <w:rPr>
                <w:rFonts w:eastAsia="Arial Unicode MS"/>
                <w:szCs w:val="16"/>
              </w:rPr>
            </w:pPr>
            <w:r w:rsidRPr="00BB03C0">
              <w:rPr>
                <w:rFonts w:eastAsia="Arial Unicode MS"/>
                <w:szCs w:val="16"/>
              </w:rPr>
              <w:t xml:space="preserve">Šobrīd, atbilstoši līmeņu aprakstiem, 11.4. apakšsaimē ar norēķiniem saistītas jomas amati (Norēķinu departamentā nodarbinātie) būtu klasificējami apakšsaimes IIIB (veic nestandarta uzdevumus norēķinu jomā un saistību uzskaiti un maksājumu pārbaudi) un IIIC līmenī (veic sarežģītus uzdevumus, pārrauga norēķinu struktūrvienības darbu). Nav paredzēta iespēja ar norēķiniem saistītas jomas amatus klasificēt zemākos 11.4. apakšsaimes līmeņos (piemēram, amati, kas veic standarta uzdevumus norēķinu jomā), </w:t>
            </w:r>
            <w:r w:rsidRPr="00BB03C0">
              <w:rPr>
                <w:kern w:val="0"/>
                <w:szCs w:val="16"/>
              </w:rPr>
              <w:t>kas potenciāli var radīt vai paaugstināt klasificēšanas kļūdu veidošanās risku amatu klasificēšanas procesā</w:t>
            </w:r>
            <w:r w:rsidRPr="00BB03C0">
              <w:rPr>
                <w:rFonts w:eastAsia="Arial Unicode MS"/>
                <w:szCs w:val="16"/>
              </w:rPr>
              <w:t>.</w:t>
            </w:r>
          </w:p>
          <w:p w:rsidR="00BB6648" w:rsidRPr="00BB03C0" w:rsidRDefault="00BB6648">
            <w:pPr>
              <w:pStyle w:val="EYbulletsmall"/>
              <w:widowControl w:val="0"/>
              <w:autoSpaceDE w:val="0"/>
              <w:autoSpaceDN w:val="0"/>
              <w:adjustRightInd w:val="0"/>
              <w:jc w:val="left"/>
              <w:rPr>
                <w:rFonts w:eastAsia="Arial Unicode MS"/>
                <w:szCs w:val="16"/>
              </w:rPr>
            </w:pPr>
            <w:r w:rsidRPr="00BB03C0">
              <w:rPr>
                <w:rFonts w:eastAsia="Arial Unicode MS"/>
                <w:szCs w:val="16"/>
              </w:rPr>
              <w:t xml:space="preserve">Atbilstoši 11.4. apakšsaimes līmeņu aprakstiem, 11.4. apakšsaimē būtu klasificējami dažāda rakstura funkciju veicēji, proti, </w:t>
            </w:r>
            <w:r w:rsidRPr="00BB03C0">
              <w:rPr>
                <w:kern w:val="0"/>
                <w:szCs w:val="16"/>
              </w:rPr>
              <w:t>ar budžeta kases izpildi un valsts budžeta norēķiniem saistītie amati un ar klientu apkalpošanu budžeta izpildes jomā saistītie amati</w:t>
            </w:r>
            <w:r w:rsidRPr="00BB03C0">
              <w:rPr>
                <w:rFonts w:eastAsia="Arial Unicode MS"/>
                <w:szCs w:val="16"/>
              </w:rPr>
              <w:t>, kas ir pretrunā ar Amatu kataloga uzbūvi – Amatu katalogā amatam atbilstošās funkcijas tiek sakārtotas funkcionālajās grupās – amatu saimēs un apakšsaimēs.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 xml:space="preserve">Padziļināto interviju ietvaros ar 11.4. apakšsaimē klasificēto konkrētā amatā nodarbināto noskaidrots, ka </w:t>
            </w:r>
            <w:r w:rsidRPr="00BB03C0">
              <w:rPr>
                <w:kern w:val="0"/>
                <w:szCs w:val="16"/>
              </w:rPr>
              <w:t>ar veicamo darbu saistītie procesi nav izmērāmi, proti, nav iespējams noteikt paveicamā darba vienību skaitu, konkrētiem darbiem pavadīto laiku. Pie tam, nevienā no analizētajiem 11.4. apakšsaimes amata aprakstiem nav minēts ar amata pienākumu veikšanu saistītais darba apjoms. Ņemot vērā iepriekš minēto, var secināt, ka nebūtu piemēroti izmantot darba apjomu par vienu no faktoriem amatu klasificēšanā 11.4. apakšsaimē un tajā klasificēto amata pildītāju darba algas noteikšanā.</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3D50BF">
        <w:trPr>
          <w:trHeight w:hRule="exact" w:val="170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ind w:left="289" w:hanging="289"/>
              <w:jc w:val="left"/>
              <w:rPr>
                <w:rFonts w:eastAsia="Arial Unicode MS"/>
                <w:szCs w:val="16"/>
              </w:rPr>
            </w:pPr>
            <w:r w:rsidRPr="00BB03C0">
              <w:rPr>
                <w:rFonts w:eastAsia="Arial Unicode MS"/>
                <w:szCs w:val="16"/>
              </w:rPr>
              <w:t>Ņemot vērā to, ka 11.4. apakšsaimes zemākajos (IA un IB) līmeņos netiek klasificēti amati, būtu ieteicams pārskatīt IA un IB līmeņu aprakstos iekļauto informāciju un izvērtēt nepieciešamību pēc šiem līmeņiem.</w:t>
            </w:r>
          </w:p>
          <w:p w:rsidR="00BB6648" w:rsidRPr="00BB03C0" w:rsidRDefault="00BB6648">
            <w:pPr>
              <w:pStyle w:val="EYbulletsmall"/>
              <w:widowControl w:val="0"/>
              <w:autoSpaceDE w:val="0"/>
              <w:autoSpaceDN w:val="0"/>
              <w:adjustRightInd w:val="0"/>
              <w:jc w:val="left"/>
              <w:rPr>
                <w:rFonts w:eastAsia="Arial Unicode MS"/>
                <w:szCs w:val="16"/>
              </w:rPr>
            </w:pPr>
            <w:r w:rsidRPr="00BB03C0">
              <w:rPr>
                <w:rFonts w:eastAsia="Arial Unicode MS"/>
                <w:szCs w:val="16"/>
              </w:rPr>
              <w:t>Izvērtēt iespēju 11.4. apakšsaimē ar norēķiniem saistītās jomas amatus klasificēt arī zemākos apakšsaimes līmeņos (piemēram, II līmenī), ne tikai IIIB un IIIC līmenī.</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Ieteicams izvērtēt iespēju 11.4. apakšsaimē nodalīt ar valsts budžeta norēķiniem saistīto funkciju un tās veicējus no klientu apkalpošanas funkcijas valsts budžeta izpildes jomā un šīs funkcijas veicējiem; iespējams apsvērt klientu apkalpošanas funkcijā valsts budžeta izpildes jomā nodarbināto klasificēšanu 23. saimē (Klientu apkalpošana).</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Būtu ieteicams virzīties uz vienkāršotākiem un īsākiem saimju/ apakšsaimju līmeņu aprakstiem, t.sk. 11.4. apakšsaimes līmeņu aprakstiem, kuros tiktu atspoguļota konkrētā līmeņa amatu veicēju pienākumu galvenā būtība.</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18688" behindDoc="0" locked="0" layoutInCell="1" allowOverlap="1" wp14:anchorId="632195A2" wp14:editId="1A7659E5">
                      <wp:simplePos x="0" y="0"/>
                      <wp:positionH relativeFrom="column">
                        <wp:posOffset>-627380</wp:posOffset>
                      </wp:positionH>
                      <wp:positionV relativeFrom="paragraph">
                        <wp:posOffset>662305</wp:posOffset>
                      </wp:positionV>
                      <wp:extent cx="1400810" cy="132080"/>
                      <wp:effectExtent l="5715" t="0" r="0" b="0"/>
                      <wp:wrapNone/>
                      <wp:docPr id="162" name="AutoShape 1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0081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3" o:spid="_x0000_s1026" type="#_x0000_t128" style="position:absolute;margin-left:-49.4pt;margin-top:52.15pt;width:110.3pt;height:10.4pt;rotation:-90;z-index:25201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BB03C0" w:rsidTr="00BD7AE6">
        <w:trPr>
          <w:trHeight w:hRule="exact" w:val="1985"/>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5. mēnešalgu grupa - IA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6. mēnešalgu grupa - IB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7. mēnešalgu grupa – IIA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8. mēnešalgu grupa – IIB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9. mēnešalgu grupa – IIIB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IIIA un IIIC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11. mēnešalgu grupa – IVA un IVB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12. mēnešalgu grupa – IVC līmenis</w:t>
            </w:r>
          </w:p>
          <w:p w:rsidR="00BB6648" w:rsidRPr="00BB03C0" w:rsidRDefault="00BB6648">
            <w:pPr>
              <w:pStyle w:val="EYTableText"/>
              <w:widowControl w:val="0"/>
              <w:autoSpaceDE w:val="0"/>
              <w:autoSpaceDN w:val="0"/>
              <w:adjustRightInd w:val="0"/>
              <w:ind w:left="2268"/>
              <w:jc w:val="both"/>
              <w:rPr>
                <w:rFonts w:cs="Arial"/>
                <w:sz w:val="14"/>
                <w:szCs w:val="14"/>
              </w:rPr>
            </w:pPr>
            <w:r w:rsidRPr="00BB03C0">
              <w:rPr>
                <w:rFonts w:cs="Arial"/>
                <w:szCs w:val="16"/>
              </w:rPr>
              <w:t>13.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szCs w:val="16"/>
              </w:rPr>
              <w:t>S</w:t>
            </w:r>
            <w:r w:rsidRPr="00BB03C0">
              <w:rPr>
                <w:rFonts w:cs="Arial"/>
              </w:rPr>
              <w:t>aglabāt esošo 11.4. apakšsaimes līmeņu sadalījumu mēnešalgu grupās bet pārskatīt algu skalas augstāko robežu. Būtu ieteicams izvērtēt nepieciešamību pēc IA un IB līmeņa.</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93" w:name="_Toc370293771"/>
            <w:r w:rsidRPr="00BB03C0">
              <w:lastRenderedPageBreak/>
              <w:t>12. Saime: Finanšu analīze un vadība - 12.1. Finanšu analīze un vadība iestādēs vai nozaru ministrijās</w:t>
            </w:r>
            <w:bookmarkEnd w:id="93"/>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4C1B99">
        <w:trPr>
          <w:trHeight w:hRule="exact" w:val="420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jc w:val="left"/>
              <w:rPr>
                <w:rFonts w:eastAsia="Arial Unicode MS"/>
              </w:rPr>
            </w:pPr>
            <w:r w:rsidRPr="00BB03C0">
              <w:rPr>
                <w:rFonts w:eastAsia="Arial Unicode MS"/>
                <w:szCs w:val="16"/>
              </w:rPr>
              <w:t xml:space="preserve">Saskaņā ar FM valsts un pašvaldību institūciju amatpersonu un darbinieku atlīdzības uzskaites sistēmas datiem </w:t>
            </w:r>
            <w:r w:rsidRPr="00BB03C0">
              <w:t>12.1. Finanšu analīze un vadība iestādes vai nozaru ministrijās klasificēti 238 valsts tiešās pārvaldes iestāžu amati.</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 xml:space="preserve">Veicot 12.1. apakšsaimes līmeņu paraugaprakstu analīzi, var secināt, ka šobrīd atsevišķu amatu klasificēšanu ļoti mazās/ mazās valsts tiešās pārvaldes iestādēs ierobežo Amatu kataloga 12.1. apakšsaimes atsevišķos līmeņos (piemēram, IIIA – vada iestādes finanšu analīzes/ plānošanas struktūrvienību) iekļautie pienākumi vadīt struktūrvienību. Amatu katalogā nav paredzēts, kur klasificējami amati, kas nevada struktūrvienības darbu, bet atbild par finanšu analīzes </w:t>
            </w:r>
            <w:r w:rsidR="000973E0" w:rsidRPr="00BB03C0">
              <w:rPr>
                <w:rFonts w:eastAsia="Arial Unicode MS"/>
              </w:rPr>
              <w:t>un finanšu</w:t>
            </w:r>
            <w:r w:rsidRPr="00BB03C0">
              <w:rPr>
                <w:rFonts w:eastAsia="Arial Unicode MS"/>
              </w:rPr>
              <w:t xml:space="preserve"> plānošanas, kā arī grāmatvedības procesiem iestādē. Šāda veida amati galvenokārt raksturīgi mazām/ ļoti mazām iestādēm, kur nelielā darbinieku skaita dēļ ne vienmēr ir izveidota grāmatvedības/ finanšu plānošanas struktūrvienība un finanšu plānotājs/ grāmatvedis ir tieši pakļauts iestādes vadītājam.</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Viens no iespējamajiem klasificēšanas kļūdu </w:t>
            </w:r>
            <w:r w:rsidR="00636A18" w:rsidRPr="00BB03C0">
              <w:rPr>
                <w:rFonts w:eastAsia="Arial Unicode MS"/>
              </w:rPr>
              <w:t>rašanās</w:t>
            </w:r>
            <w:r w:rsidRPr="00BB03C0">
              <w:rPr>
                <w:rFonts w:eastAsia="Arial Unicode MS"/>
              </w:rPr>
              <w:t xml:space="preserve"> iemesliem 12.1. apakšsaimē ir darbinieku pazemināšana amatā iestādē notikušo pārmaiņu (piemēram, restrukturizācijas dēļ). Atbilstoši padziļinātajās intervijās noskaidrotajai informācijai, šādi amati nereti tiek klasificēti/ atstāti līmeņos, kam raksturīgas vadības funkcijas, kaut arī faktiski šie darbinieki vairs nevada struktūrvienību/ nevada/ nekontrolē citus strādājošos, nepārrauga un neorganizē citu darbu.</w:t>
            </w:r>
          </w:p>
          <w:p w:rsidR="00BB6648" w:rsidRPr="00BB03C0" w:rsidRDefault="00BB6648">
            <w:pPr>
              <w:pStyle w:val="EYbulletsmall"/>
              <w:widowControl w:val="0"/>
              <w:autoSpaceDE w:val="0"/>
              <w:autoSpaceDN w:val="0"/>
              <w:adjustRightInd w:val="0"/>
              <w:rPr>
                <w:kern w:val="0"/>
              </w:rPr>
            </w:pPr>
            <w:r w:rsidRPr="00BB03C0">
              <w:rPr>
                <w:kern w:val="0"/>
              </w:rPr>
              <w:t>Padziļinātās intervijas ietvaros trīs no 12.1. apakšsaimē klasificētajiem konkrētos amatos nodarbinātajiem norādīja, ka ar veicamo darbu saistītie procesi nav izmērāmi, proti, nav iespējams noteikt paveicamā darba vienību skaitu, konkrētiem darbiem pavadīto laiku, it īpaši amatiem, kuri veic vadītāju funkcijas, savukārt trīs 12.1. apakšsaimes konkrētos amatos norādīja, ka darba apjomu kvantitatīvi ir iespējams izteikt atsevišķiem veicamajiem darba pienākumiem, piemēram:</w:t>
            </w:r>
          </w:p>
          <w:p w:rsidR="00BB6648" w:rsidRPr="00BB03C0" w:rsidRDefault="00BB6648">
            <w:pPr>
              <w:pStyle w:val="Bulletedsmall2"/>
              <w:widowControl w:val="0"/>
              <w:autoSpaceDE w:val="0"/>
              <w:autoSpaceDN w:val="0"/>
              <w:adjustRightInd w:val="0"/>
              <w:spacing w:before="120"/>
              <w:ind w:left="578" w:hanging="289"/>
              <w:rPr>
                <w:kern w:val="0"/>
              </w:rPr>
            </w:pPr>
            <w:r w:rsidRPr="00BB03C0">
              <w:rPr>
                <w:kern w:val="0"/>
              </w:rPr>
              <w:t>sagatavoto atskaišu, plānu skaits;</w:t>
            </w:r>
          </w:p>
          <w:p w:rsidR="00BB6648" w:rsidRPr="00BB03C0" w:rsidRDefault="00BB6648">
            <w:pPr>
              <w:pStyle w:val="Bulletedsmall2"/>
              <w:widowControl w:val="0"/>
              <w:autoSpaceDE w:val="0"/>
              <w:autoSpaceDN w:val="0"/>
              <w:adjustRightInd w:val="0"/>
              <w:rPr>
                <w:kern w:val="0"/>
              </w:rPr>
            </w:pPr>
            <w:r w:rsidRPr="00BB03C0">
              <w:rPr>
                <w:kern w:val="0"/>
              </w:rPr>
              <w:t>regularitāte, ar kādu tiek veikti atsevišķi darba pienākumi, piemēram, cik reizes gadā tiek veikta budžeta pārplānošana, finanšu līdzekļu izvērtēšana.</w:t>
            </w:r>
          </w:p>
          <w:p w:rsidR="00BB6648" w:rsidRPr="00BB03C0" w:rsidRDefault="00BB6648">
            <w:pPr>
              <w:pStyle w:val="EYbulletsmall"/>
              <w:widowControl w:val="0"/>
              <w:autoSpaceDE w:val="0"/>
              <w:autoSpaceDN w:val="0"/>
              <w:adjustRightInd w:val="0"/>
              <w:spacing w:before="120"/>
              <w:jc w:val="left"/>
              <w:rPr>
                <w:rFonts w:eastAsia="Arial Unicode MS"/>
              </w:rPr>
            </w:pPr>
            <w:r w:rsidRPr="00BB03C0">
              <w:rPr>
                <w:rFonts w:eastAsia="Arial Unicode MS"/>
              </w:rPr>
              <w:t>Analīzes gaitā un padziļinātajās intervijās noskaidrots, ka finanšu analīze un vadība ir viena no funkcijām, kas raksturīga apvienotajiem amatiem – amatiem, kuru pienākumi raksturīgi dažādām saimēm/ apakšsaimēm, kā rezultātā ir sarežģīti noteikt to īpatsvaru kopējos veicamajos amata pienākumos. Papildu grūtībām ar amatu klasificēšanu atbilstošajā saimē/ apakšsaimē, iestādes sastopas ar grūtībām atrast piemērotus kandidātus amatiem, kam nepieciešamas tik universālas zināšanas un prasmes.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4C1B99">
        <w:trPr>
          <w:trHeight w:hRule="exact" w:val="1418"/>
          <w:jc w:val="center"/>
        </w:trPr>
        <w:tc>
          <w:tcPr>
            <w:tcW w:w="14519" w:type="dxa"/>
            <w:gridSpan w:val="3"/>
            <w:tcBorders>
              <w:bottom w:val="single" w:sz="36" w:space="0" w:color="FFFFFF"/>
            </w:tcBorders>
            <w:shd w:val="clear" w:color="auto" w:fill="F0F0F0"/>
          </w:tcPr>
          <w:p w:rsidR="00444478" w:rsidRDefault="00BB6648" w:rsidP="00444478">
            <w:pPr>
              <w:pStyle w:val="EYbulletsmall"/>
              <w:spacing w:before="60"/>
              <w:ind w:left="289" w:hanging="289"/>
              <w:jc w:val="left"/>
              <w:rPr>
                <w:rFonts w:eastAsia="Arial Unicode MS"/>
              </w:rPr>
            </w:pPr>
            <w:r w:rsidRPr="00BB03C0">
              <w:rPr>
                <w:rFonts w:eastAsia="Arial Unicode MS"/>
              </w:rPr>
              <w:t>Būtu ieteicams pārskatīt 12.1. apakšsaimes līmeņu sadalījumu, kā arī līmeņu aprakstus:</w:t>
            </w:r>
          </w:p>
          <w:p w:rsidR="00BB6648" w:rsidRPr="00BB03C0" w:rsidRDefault="00BB6648" w:rsidP="0090120F">
            <w:pPr>
              <w:pStyle w:val="Bulletedsmall2"/>
              <w:widowControl w:val="0"/>
              <w:autoSpaceDE w:val="0"/>
              <w:autoSpaceDN w:val="0"/>
              <w:adjustRightInd w:val="0"/>
            </w:pPr>
            <w:r w:rsidRPr="00BB03C0">
              <w:t xml:space="preserve">Izvērtēt iespēju veikt izmaiņas 12.1. apakšsaimes līmeņu raksturojumos un paraugaprakstos, paredzot vietu tādu amatu klasificēšanai, kas nevada struktūrvienības darbu, bet atbild par finanšu analīzes </w:t>
            </w:r>
            <w:r w:rsidR="000973E0" w:rsidRPr="00BB03C0">
              <w:t>un finanšu</w:t>
            </w:r>
            <w:r w:rsidRPr="00BB03C0">
              <w:t xml:space="preserve"> plānošanas, kā arī grāmatvedības procesiem iestādē. Struktūrvienības vadību pielīdzinot finanšu analīzes, fin</w:t>
            </w:r>
            <w:r w:rsidR="00602262">
              <w:t>a</w:t>
            </w:r>
            <w:r w:rsidRPr="00BB03C0">
              <w:t xml:space="preserve">nšu plānošanas un grāmatvedības procesu </w:t>
            </w:r>
            <w:r w:rsidR="000973E0" w:rsidRPr="00BB03C0">
              <w:t>vadībai</w:t>
            </w:r>
            <w:r w:rsidR="000973E0">
              <w:t>,</w:t>
            </w:r>
            <w:r w:rsidR="000973E0" w:rsidRPr="00BB03C0">
              <w:t xml:space="preserve"> būtu</w:t>
            </w:r>
            <w:r w:rsidRPr="00BB03C0">
              <w:t xml:space="preserve"> jāņem vērā attiecīgās struktūrvienības lielums, proti, procesa varētu tikt pielīdzināts mazas/ vidējas finanšu analīzes/ plānošanas struktūrvienības vadītājam, bet ne lielas struktūrvienības vadītājam. Šāda veida izmaiņas varētu palīdzēt izvairīties un risināt ar amatu klasificēšanu saistītās grūtības ļoti mazās/ mazās valsts tiešās pārvaldes iestādēs, kā arī grūtības ar tādu amatu klasificēšanu, kuri iestādē veiktās restrukturizācijas rezultātā vairs nevada struktūrvienību, bet ir saglabājuši atbildību par konkrēto jomu.</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19712" behindDoc="0" locked="0" layoutInCell="1" allowOverlap="1" wp14:anchorId="7C04B49D" wp14:editId="5B91EB89">
                      <wp:simplePos x="0" y="0"/>
                      <wp:positionH relativeFrom="column">
                        <wp:posOffset>-452120</wp:posOffset>
                      </wp:positionH>
                      <wp:positionV relativeFrom="paragraph">
                        <wp:posOffset>487045</wp:posOffset>
                      </wp:positionV>
                      <wp:extent cx="1050290" cy="132080"/>
                      <wp:effectExtent l="1905" t="0" r="0" b="0"/>
                      <wp:wrapNone/>
                      <wp:docPr id="161" name="AutoShape 1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4" o:spid="_x0000_s1026" type="#_x0000_t128" style="position:absolute;margin-left:-35.6pt;margin-top:38.35pt;width:82.7pt;height:10.4pt;rotation:-90;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DuqZmi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rsidP="00A01EF7">
            <w:pPr>
              <w:pStyle w:val="EYTableText"/>
              <w:ind w:left="2268"/>
              <w:rPr>
                <w:rFonts w:cs="Arial"/>
                <w:szCs w:val="16"/>
              </w:rPr>
            </w:pPr>
            <w:r w:rsidRPr="00BB03C0">
              <w:rPr>
                <w:rFonts w:cs="Arial"/>
                <w:szCs w:val="16"/>
              </w:rPr>
              <w:t>9. mēnešalgu grupa – IIA un IIB līmenis</w:t>
            </w:r>
          </w:p>
          <w:p w:rsidR="00BB6648" w:rsidRPr="00BB03C0" w:rsidRDefault="00BB6648" w:rsidP="00A01EF7">
            <w:pPr>
              <w:pStyle w:val="EYTableText"/>
              <w:ind w:left="2268"/>
              <w:rPr>
                <w:rFonts w:cs="Arial"/>
                <w:szCs w:val="16"/>
              </w:rPr>
            </w:pPr>
            <w:r w:rsidRPr="00BB03C0">
              <w:rPr>
                <w:rFonts w:cs="Arial"/>
                <w:szCs w:val="16"/>
              </w:rPr>
              <w:t>10. mēnešalgu grupa – IIC līmenis</w:t>
            </w:r>
          </w:p>
          <w:p w:rsidR="00BB6648" w:rsidRPr="00BB03C0" w:rsidRDefault="00BB6648" w:rsidP="00A01EF7">
            <w:pPr>
              <w:pStyle w:val="EYTableText"/>
              <w:ind w:left="2268"/>
              <w:rPr>
                <w:rFonts w:cs="Arial"/>
                <w:szCs w:val="16"/>
              </w:rPr>
            </w:pPr>
            <w:r w:rsidRPr="00BB03C0">
              <w:rPr>
                <w:rFonts w:cs="Arial"/>
                <w:szCs w:val="16"/>
              </w:rPr>
              <w:t>11. mēnešalgu grupa – IIIA līmenis</w:t>
            </w:r>
          </w:p>
          <w:p w:rsidR="00BB6648" w:rsidRPr="00BB03C0" w:rsidRDefault="00BB6648" w:rsidP="00A01EF7">
            <w:pPr>
              <w:pStyle w:val="EYTableText"/>
              <w:ind w:left="2268"/>
              <w:rPr>
                <w:rFonts w:cs="Arial"/>
                <w:szCs w:val="16"/>
              </w:rPr>
            </w:pPr>
            <w:r w:rsidRPr="00BB03C0">
              <w:rPr>
                <w:rFonts w:cs="Arial"/>
                <w:szCs w:val="16"/>
              </w:rPr>
              <w:t>12. mēnešalgu grupa – IIIB un IVA līmenis</w:t>
            </w:r>
          </w:p>
          <w:p w:rsidR="00BB6648" w:rsidRPr="00BB03C0" w:rsidRDefault="00BB6648" w:rsidP="00A01EF7">
            <w:pPr>
              <w:pStyle w:val="EYTableText"/>
              <w:ind w:left="2268"/>
              <w:rPr>
                <w:rFonts w:cs="Arial"/>
                <w:sz w:val="14"/>
                <w:szCs w:val="14"/>
              </w:rPr>
            </w:pPr>
            <w:r w:rsidRPr="00BB03C0">
              <w:rPr>
                <w:rFonts w:cs="Arial"/>
                <w:szCs w:val="16"/>
              </w:rPr>
              <w:t>13. mēnešalgu grupa – IVB un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12.1.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94" w:name="_Toc370293772"/>
            <w:r w:rsidRPr="00BB03C0">
              <w:lastRenderedPageBreak/>
              <w:t>12. Saime: Finanšu analīze un vadība - 12.2. Valsts fiskālās politikas plānošana un izpilde</w:t>
            </w:r>
            <w:bookmarkEnd w:id="94"/>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A72183">
        <w:trPr>
          <w:trHeight w:hRule="exact" w:val="2756"/>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 xml:space="preserve">Saskaņā ar </w:t>
            </w:r>
            <w:r w:rsidRPr="00BB03C0">
              <w:rPr>
                <w:rFonts w:eastAsia="Arial Unicode MS"/>
                <w:szCs w:val="16"/>
              </w:rPr>
              <w:t>FM valsts un pašvaldību institūciju amatpersonu un darbinieku atlīdzības uzskaites sistēmas datiem, 12.2. apakšsaimē amatus klasificē ļoti neliels skaits valsts tiešās pārvaldes iestāžu – FM, Valsts kase un ĀM (kopā 196 amati).</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Saskaņā ar </w:t>
            </w:r>
            <w:r w:rsidRPr="00BB03C0">
              <w:rPr>
                <w:rFonts w:eastAsia="Arial Unicode MS"/>
                <w:szCs w:val="16"/>
              </w:rPr>
              <w:t>FM valsts un pašvaldību institūciju amatpersonu un darbinieku atlīdzības uzskaites sistēmas datiem un intervijās ar iestāžu pārstāvjiem iegūto informāciju, 12.2. apakšsaimes zemākajā (I) līmenī netiek klasificēts neviens amats, kaut arī līmeņa aprakstā minētie pienākumi nav uzskatāmi par ļoti vienkāršiem un tehniskiem – tajā tiek klasificēti amati, kas veic finanšu ekonomista/ finanšu plānotāja funkcijas, proti, analizē ekonomiskos un valsts budžeta rādītājus dažādos griezumos, sastāda finanšu prognozes un pārskatus, piedalās valsts budžeta sastādīšanā u.c.</w:t>
            </w:r>
          </w:p>
          <w:p w:rsidR="00BB6648" w:rsidRPr="00BB03C0" w:rsidRDefault="00BB6648">
            <w:pPr>
              <w:pStyle w:val="EYbulletsmall"/>
            </w:pPr>
            <w:r w:rsidRPr="00BB03C0">
              <w:rPr>
                <w:rFonts w:eastAsia="Arial Unicode MS"/>
              </w:rPr>
              <w:t xml:space="preserve">Atbilstoši Amatu kataloga saimju/ apakšsaimju līmeņu vērtēšanas sesijās noskaidrotajam, 12.2. apakšsaimē tiek klasificēti divu veidu amati: 1) </w:t>
            </w:r>
            <w:r w:rsidRPr="00BB03C0">
              <w:t>amati, kas nodarbojas ar finanšu analīzi (budžeta nodaļas analītiķi); 2) amati, kam raksturīgas politikas plānošanas funkcijas.</w:t>
            </w:r>
          </w:p>
          <w:p w:rsidR="00BB6648" w:rsidRPr="00BB03C0" w:rsidRDefault="00BB6648">
            <w:pPr>
              <w:pStyle w:val="EYbulletsmall"/>
              <w:rPr>
                <w:rFonts w:eastAsia="Arial Unicode MS"/>
              </w:rPr>
            </w:pPr>
            <w:r w:rsidRPr="00BB03C0">
              <w:rPr>
                <w:rFonts w:eastAsia="Arial Unicode MS"/>
              </w:rPr>
              <w:t>12.2. apakšsaimes līmeņu apraksti ir sarežģīti, plaši un tajos iekļauts liels skaits pienākumu (piemēram, II līmeņa aprakstā uzskaitīti 15 pienākumi, savukārt IV līmeņa aprakstā – pat 20 pienākumi).</w:t>
            </w:r>
          </w:p>
          <w:p w:rsidR="00BB6648" w:rsidRPr="00BB03C0" w:rsidRDefault="00BB6648">
            <w:pPr>
              <w:pStyle w:val="EYbulletsmall"/>
              <w:rPr>
                <w:rFonts w:eastAsia="Arial Unicode MS"/>
              </w:rPr>
            </w:pPr>
            <w:r w:rsidRPr="00BB03C0">
              <w:rPr>
                <w:rFonts w:eastAsia="Arial Unicode MS"/>
              </w:rPr>
              <w:t>12.2. apakšsaimē nav pietiekami precīzi noteikti robežkritēriji, kas nodala līmeņus citu no cita (II un III līmenis). Gan II, gan III līmeņa amatu pildītāji veic finanšu analītiķa funkcijas, izstrādā normatīvo aktu projektus, piedalās valsts budžeta projektu sastādīšanā un veic citus līdzīgus pienākumus.</w:t>
            </w:r>
          </w:p>
          <w:p w:rsidR="00BB6648" w:rsidRPr="00BB03C0" w:rsidRDefault="00BB6648">
            <w:pPr>
              <w:pStyle w:val="EYbulletsmall"/>
              <w:rPr>
                <w:rFonts w:eastAsia="Arial Unicode MS"/>
              </w:rPr>
            </w:pPr>
            <w:r w:rsidRPr="00BB03C0">
              <w:rPr>
                <w:rFonts w:eastAsia="Arial Unicode MS"/>
              </w:rPr>
              <w:t xml:space="preserve">Pamatojoties uz veikto analīzi, var secināt, ka </w:t>
            </w:r>
            <w:r w:rsidRPr="00BB03C0">
              <w:t xml:space="preserve">II un III līmeņa apraksti tikai daļēji atspoguļo faktiskos attiecīgo līmeņu amatu veicēju darba pienākumus – II un III līmenī klasificētajiem amatiem nav raksturīgs līmeņu aprakstos noteiktais ietekmes līmenis – var pārraudzīt citu speciālistu darbu (II), var koordinēt </w:t>
            </w:r>
            <w:r w:rsidR="000973E0" w:rsidRPr="00BB03C0">
              <w:t>citu darbu</w:t>
            </w:r>
            <w:r w:rsidRPr="00BB03C0">
              <w:t>, aizvietot struktūrvienības vadītāju, veikt apmācību, konsultēšanu (III).</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A72183">
        <w:trPr>
          <w:trHeight w:hRule="exact" w:val="3232"/>
          <w:jc w:val="center"/>
        </w:trPr>
        <w:tc>
          <w:tcPr>
            <w:tcW w:w="14519" w:type="dxa"/>
            <w:gridSpan w:val="3"/>
            <w:tcBorders>
              <w:bottom w:val="single" w:sz="36" w:space="0" w:color="FFFFFF"/>
            </w:tcBorders>
            <w:shd w:val="clear" w:color="auto" w:fill="F0F0F0"/>
          </w:tcPr>
          <w:p w:rsidR="00BB6648" w:rsidRPr="00BB03C0" w:rsidRDefault="00BB6648">
            <w:pPr>
              <w:pStyle w:val="EYbulletsmall"/>
              <w:rPr>
                <w:rFonts w:eastAsia="Arial Unicode MS"/>
              </w:rPr>
            </w:pPr>
            <w:r w:rsidRPr="00BB03C0">
              <w:rPr>
                <w:rFonts w:eastAsia="Arial Unicode MS"/>
              </w:rPr>
              <w:t>Ņemot vērā to, ka 12.2. apakšsaimē šobrīd tiek klasificēti dažādu funkciju veicēji (amati, kas pamatā nodarbojas ar finanšu analīzi un amati, kam raksturīgas politikas plānotāju funkcijas), būtu ieteicams paredzēt iespēju nodalīt šīs funkcijas un tās pildītājus, veicot amatu klasificēšanu. Lai nodrošinātu dalījumu starp šiem atšķirīga rakstura amatu pildītājiem, būtu ieteicams izvērtēt:</w:t>
            </w:r>
          </w:p>
          <w:p w:rsidR="00BB6648" w:rsidRPr="00BB03C0" w:rsidRDefault="00BB6648">
            <w:pPr>
              <w:pStyle w:val="Bulletedsmall2"/>
              <w:keepNext/>
              <w:widowControl w:val="0"/>
              <w:autoSpaceDE w:val="0"/>
              <w:autoSpaceDN w:val="0"/>
              <w:adjustRightInd w:val="0"/>
              <w:spacing w:before="20"/>
              <w:ind w:left="578" w:hanging="289"/>
              <w:outlineLvl w:val="2"/>
            </w:pPr>
            <w:r w:rsidRPr="00BB03C0">
              <w:t>12.2. apakšsaimes II, III, IV līmenim izšķirt A un B starplīmeņus (IIA, IIB, IIIA, IIIB, IVA, IVB), IIA, IIIA, IVA līmeņos paredzot to amatu klasificēšanu, kuri pamatā nodarbojas ar finanšu analīzi, savukārt IIB, IIIB un IVB līmeņos paredzot klasificēt amatus, kam raksturīga politikas plānošanas funkcija. Atbilstoši amatu saimju/ apakšsaimju līmeņu vērtēšanas darba grupas vērtējumam līmeņiem, kuros paredzēts klasificēt amatus, kas pamatā veic ar politikas plānošanu saistītus pienākumus, būtu iespēju robežās jānosaka augstāka mēnešalgu grupa (par 1 mēnešalgu grupu augstāk salīdzinājumā ar to līmeņu amatiem, kuros paredzēts klasificēt ar finanšu analīzi saistītos amatus);</w:t>
            </w:r>
          </w:p>
          <w:p w:rsidR="00BB6648" w:rsidRPr="00BB03C0" w:rsidRDefault="00BB6648">
            <w:pPr>
              <w:pStyle w:val="Bulletedsmall2"/>
              <w:widowControl w:val="0"/>
              <w:autoSpaceDE w:val="0"/>
              <w:autoSpaceDN w:val="0"/>
              <w:adjustRightInd w:val="0"/>
              <w:rPr>
                <w:rFonts w:cs="Arial"/>
                <w:b/>
                <w:bCs/>
                <w:iCs/>
              </w:rPr>
            </w:pPr>
            <w:r w:rsidRPr="00BB03C0">
              <w:t xml:space="preserve">Ņemot vērā to, ka 12.2. apakšsaimē amatus klasificē ļoti neliels skaits valsts tiešās pārvaldes iestāžu, turklāt pienākumi pēc to satura līdzinās 12.1. apakšsaimei un 36. saimei, būtu ieteicams izvērtēt 12.2. apakšsaimes nepieciešamību. 12.2. apakšsaimes amati, kas pamatā veic politikas plānošanas funkcijas, varētu tikt klasificēti 36. saimē (Politikas plānošana), savukārt amati, kas pamatā nodarbojas ar finanšu analīzi – 12.1. apakšsaimē (Finanšu analīze un vadība iestādēs vai nozaru ministrijās), attiecīgi izvērtējot, vai šī soļa ietekmē neradīsies nepieciešamība pārskatīt 36. saimes līmeņu skaitu un aprakstus. </w:t>
            </w:r>
          </w:p>
          <w:p w:rsidR="00BB6648" w:rsidRPr="00BB03C0" w:rsidRDefault="00BB6648" w:rsidP="00A01EF7">
            <w:pPr>
              <w:pStyle w:val="EYbulletsmall"/>
              <w:rPr>
                <w:rFonts w:eastAsia="Arial Unicode MS"/>
              </w:rPr>
            </w:pPr>
            <w:r w:rsidRPr="00BB03C0">
              <w:rPr>
                <w:rFonts w:eastAsia="Arial Unicode MS"/>
                <w:szCs w:val="16"/>
              </w:rPr>
              <w:t>Būtu ieteicams virzīties uz vienkāršotākiem un īsākiem saimju/ apakšsaimju līmeņu aprakstiem, t.sk. 12.2. apakšsaimes līmeņu aprakstiem, kuros tiktu atspoguļota konkrētā līmeņa amatu veicēju pienākumu galvenā būtība.</w:t>
            </w:r>
          </w:p>
          <w:p w:rsidR="00444478" w:rsidRDefault="00BB6648" w:rsidP="00444478">
            <w:pPr>
              <w:pStyle w:val="EYbulletsmall"/>
              <w:widowControl w:val="0"/>
              <w:autoSpaceDE w:val="0"/>
              <w:autoSpaceDN w:val="0"/>
              <w:adjustRightInd w:val="0"/>
              <w:rPr>
                <w:rFonts w:eastAsia="Arial Unicode MS"/>
              </w:rPr>
            </w:pPr>
            <w:r w:rsidRPr="00BB03C0">
              <w:rPr>
                <w:rFonts w:eastAsia="Arial Unicode MS"/>
                <w:szCs w:val="16"/>
              </w:rPr>
              <w:t xml:space="preserve">Būtu ieteicams pārskatīt un precizēt 12.2. apakšsaimes līmeņu robežkirtērijus (piemēram, II un III līmenim). </w:t>
            </w:r>
            <w:r w:rsidRPr="00BB03C0">
              <w:t xml:space="preserve">Apakšnozaru skaits un sarežģītība, dziļa jomu pārzināšana u.tml. – ir plaši interpretējami. </w:t>
            </w:r>
            <w:r w:rsidRPr="00BB03C0">
              <w:rPr>
                <w:kern w:val="0"/>
              </w:rPr>
              <w:t xml:space="preserve">Iespējams, veiksmīgāks kritērijs II un III līmeņa nodalīšanai būtu darbinieka </w:t>
            </w:r>
            <w:r w:rsidR="00444478" w:rsidRPr="00444478">
              <w:rPr>
                <w:kern w:val="0"/>
              </w:rPr>
              <w:t>spēja konsultēt zemāka līmeņa darbiniekus un aizstāt augstāka līmeņa darbinieku</w:t>
            </w:r>
            <w:r w:rsidRPr="00BB03C0">
              <w:rPr>
                <w:kern w:val="0"/>
              </w:rPr>
              <w:t>.</w:t>
            </w:r>
          </w:p>
          <w:p w:rsidR="00BB6648" w:rsidRPr="00BB03C0" w:rsidRDefault="00BB6648" w:rsidP="00A01EF7">
            <w:pPr>
              <w:pStyle w:val="EYbulletsmall"/>
              <w:ind w:left="289" w:hanging="289"/>
              <w:rPr>
                <w:rFonts w:eastAsia="Arial Unicode MS"/>
              </w:rPr>
            </w:pPr>
            <w:r w:rsidRPr="00BB03C0">
              <w:rPr>
                <w:rFonts w:eastAsia="Arial Unicode MS"/>
              </w:rPr>
              <w:t>Būtu ieteicams pārskatīt 12.2. apakšsaimes līmeņu paraugaprakstus un tajos noteikto ietekmes līmeni (II un III līmenis).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rsidP="00A01EF7">
            <w:pPr>
              <w:pStyle w:val="EYTableText"/>
              <w:rPr>
                <w:rFonts w:cs="Arial"/>
              </w:rPr>
            </w:pPr>
            <w:r>
              <w:rPr>
                <w:rFonts w:cs="Arial"/>
                <w:noProof/>
                <w:sz w:val="14"/>
                <w:szCs w:val="14"/>
                <w:lang w:eastAsia="lv-LV"/>
              </w:rPr>
              <mc:AlternateContent>
                <mc:Choice Requires="wps">
                  <w:drawing>
                    <wp:anchor distT="0" distB="0" distL="114300" distR="114300" simplePos="0" relativeHeight="252020736" behindDoc="0" locked="0" layoutInCell="1" allowOverlap="1" wp14:anchorId="11B7D7B9" wp14:editId="54DB91B9">
                      <wp:simplePos x="0" y="0"/>
                      <wp:positionH relativeFrom="column">
                        <wp:posOffset>-382905</wp:posOffset>
                      </wp:positionH>
                      <wp:positionV relativeFrom="paragraph">
                        <wp:posOffset>417830</wp:posOffset>
                      </wp:positionV>
                      <wp:extent cx="911225" cy="132080"/>
                      <wp:effectExtent l="8573" t="0" r="0" b="0"/>
                      <wp:wrapNone/>
                      <wp:docPr id="160" name="AutoShape 1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122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5" o:spid="_x0000_s1026" type="#_x0000_t128" style="position:absolute;margin-left:-30.15pt;margin-top:32.9pt;width:71.75pt;height:10.4pt;rotation:-90;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C4774A">
        <w:trPr>
          <w:trHeight w:hRule="exact" w:val="1191"/>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tabs>
                <w:tab w:val="left" w:pos="794"/>
              </w:tabs>
              <w:ind w:left="284"/>
              <w:rPr>
                <w:rFonts w:cs="Arial"/>
                <w:szCs w:val="16"/>
              </w:rPr>
            </w:pPr>
            <w:r w:rsidRPr="00BB03C0">
              <w:rPr>
                <w:rFonts w:cs="Arial"/>
                <w:szCs w:val="16"/>
              </w:rPr>
              <w:t>8. mēnešalgu grupa - I līmenis</w:t>
            </w:r>
            <w:r w:rsidRPr="00BB03C0">
              <w:rPr>
                <w:rFonts w:cs="Arial"/>
                <w:szCs w:val="16"/>
              </w:rPr>
              <w:tab/>
            </w:r>
            <w:r w:rsidRPr="00BB03C0">
              <w:rPr>
                <w:rFonts w:cs="Arial"/>
                <w:szCs w:val="16"/>
              </w:rPr>
              <w:tab/>
              <w:t>13. mēnešalgu grupa – IV līmenis</w:t>
            </w:r>
          </w:p>
          <w:p w:rsidR="00BB6648" w:rsidRPr="00BB03C0" w:rsidRDefault="00BB6648" w:rsidP="00A01EF7">
            <w:pPr>
              <w:pStyle w:val="EYTableText"/>
              <w:ind w:left="284"/>
              <w:rPr>
                <w:rFonts w:cs="Arial"/>
                <w:szCs w:val="16"/>
              </w:rPr>
            </w:pPr>
            <w:r w:rsidRPr="00BB03C0">
              <w:rPr>
                <w:rFonts w:cs="Arial"/>
                <w:szCs w:val="16"/>
              </w:rPr>
              <w:t>10. mēnešalgu grupa - II līmenis</w:t>
            </w:r>
            <w:r w:rsidRPr="00BB03C0">
              <w:rPr>
                <w:rFonts w:cs="Arial"/>
                <w:szCs w:val="16"/>
              </w:rPr>
              <w:tab/>
            </w:r>
            <w:r w:rsidRPr="00BB03C0">
              <w:rPr>
                <w:rFonts w:cs="Arial"/>
                <w:szCs w:val="16"/>
              </w:rPr>
              <w:tab/>
              <w:t>14. mēnešalgu grupa – V līmenis</w:t>
            </w:r>
          </w:p>
          <w:p w:rsidR="00BB6648" w:rsidRPr="00BB03C0" w:rsidRDefault="00BB6648" w:rsidP="00A01EF7">
            <w:pPr>
              <w:pStyle w:val="EYTableText"/>
              <w:ind w:left="284"/>
              <w:rPr>
                <w:rFonts w:cs="Arial"/>
                <w:szCs w:val="16"/>
              </w:rPr>
            </w:pPr>
            <w:r w:rsidRPr="00BB03C0">
              <w:rPr>
                <w:rFonts w:cs="Arial"/>
                <w:szCs w:val="16"/>
              </w:rPr>
              <w:t>12. mēnešalgu grupa – III līmenis</w:t>
            </w:r>
            <w:r w:rsidRPr="00BB03C0">
              <w:rPr>
                <w:rFonts w:cs="Arial"/>
                <w:szCs w:val="16"/>
              </w:rPr>
              <w:tab/>
            </w:r>
            <w:r w:rsidRPr="00BB03C0">
              <w:rPr>
                <w:rFonts w:cs="Arial"/>
                <w:szCs w:val="16"/>
              </w:rPr>
              <w:tab/>
              <w:t>15. mēnešalgu grupa – VI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spacing w:after="60"/>
              <w:ind w:left="284"/>
              <w:jc w:val="both"/>
              <w:rPr>
                <w:rFonts w:cs="Arial"/>
                <w:szCs w:val="16"/>
              </w:rPr>
            </w:pPr>
            <w:r w:rsidRPr="00BB03C0">
              <w:rPr>
                <w:rFonts w:cs="Arial"/>
                <w:szCs w:val="16"/>
              </w:rPr>
              <w:t>Ja apakšsaime tiek saglabāta, tās līmeņi sadalās šādi:</w:t>
            </w:r>
          </w:p>
          <w:p w:rsidR="00BB6648" w:rsidRPr="00BB03C0" w:rsidRDefault="00BB6648">
            <w:pPr>
              <w:pStyle w:val="EYTableText"/>
              <w:widowControl w:val="0"/>
              <w:autoSpaceDE w:val="0"/>
              <w:autoSpaceDN w:val="0"/>
              <w:adjustRightInd w:val="0"/>
              <w:ind w:left="284"/>
              <w:jc w:val="both"/>
              <w:rPr>
                <w:rFonts w:cs="Arial"/>
                <w:szCs w:val="16"/>
              </w:rPr>
            </w:pPr>
            <w:r w:rsidRPr="00BB03C0">
              <w:rPr>
                <w:rFonts w:cs="Arial"/>
                <w:szCs w:val="16"/>
              </w:rPr>
              <w:t>8. mēnešalgu grupa - I līmenis</w:t>
            </w:r>
            <w:r w:rsidRPr="00BB03C0">
              <w:rPr>
                <w:rFonts w:cs="Arial"/>
                <w:szCs w:val="16"/>
              </w:rPr>
              <w:tab/>
            </w:r>
            <w:r w:rsidRPr="00BB03C0">
              <w:rPr>
                <w:rFonts w:cs="Arial"/>
                <w:b/>
                <w:szCs w:val="16"/>
              </w:rPr>
              <w:t>12. mēnešalgu grupa – IVA līmenis</w:t>
            </w:r>
          </w:p>
          <w:p w:rsidR="00BB6648" w:rsidRPr="00BB03C0" w:rsidRDefault="00BB6648">
            <w:pPr>
              <w:pStyle w:val="EYTableText"/>
              <w:widowControl w:val="0"/>
              <w:autoSpaceDE w:val="0"/>
              <w:autoSpaceDN w:val="0"/>
              <w:adjustRightInd w:val="0"/>
              <w:ind w:left="284"/>
              <w:jc w:val="both"/>
              <w:rPr>
                <w:rFonts w:cs="Arial"/>
                <w:b/>
                <w:szCs w:val="16"/>
              </w:rPr>
            </w:pPr>
            <w:r w:rsidRPr="00BB03C0">
              <w:rPr>
                <w:rFonts w:cs="Arial"/>
                <w:b/>
                <w:szCs w:val="16"/>
              </w:rPr>
              <w:t>9. mēnešalgu grupa - IIA līmenis</w:t>
            </w:r>
            <w:r w:rsidRPr="00BB03C0">
              <w:rPr>
                <w:rFonts w:cs="Arial"/>
                <w:szCs w:val="16"/>
              </w:rPr>
              <w:tab/>
            </w:r>
            <w:r w:rsidRPr="00BB03C0">
              <w:rPr>
                <w:rFonts w:cs="Arial"/>
                <w:b/>
                <w:szCs w:val="16"/>
              </w:rPr>
              <w:t>13. mēnešalgu grupa – IVB līmenis</w:t>
            </w:r>
          </w:p>
          <w:p w:rsidR="00BB6648" w:rsidRPr="00BB03C0" w:rsidRDefault="00BB6648">
            <w:pPr>
              <w:pStyle w:val="EYTableText"/>
              <w:widowControl w:val="0"/>
              <w:autoSpaceDE w:val="0"/>
              <w:autoSpaceDN w:val="0"/>
              <w:adjustRightInd w:val="0"/>
              <w:ind w:left="284"/>
              <w:jc w:val="both"/>
              <w:rPr>
                <w:rFonts w:cs="Arial"/>
                <w:szCs w:val="16"/>
              </w:rPr>
            </w:pPr>
            <w:r w:rsidRPr="00BB03C0">
              <w:rPr>
                <w:rFonts w:cs="Arial"/>
                <w:b/>
                <w:szCs w:val="16"/>
              </w:rPr>
              <w:t>10. mēnešalgu grupa – IIB līmenis</w:t>
            </w:r>
            <w:r w:rsidRPr="00BB03C0">
              <w:rPr>
                <w:rFonts w:cs="Arial"/>
                <w:szCs w:val="16"/>
              </w:rPr>
              <w:tab/>
              <w:t>14. mēnešalgu grupa – V līmenis</w:t>
            </w:r>
          </w:p>
          <w:p w:rsidR="00BB6648" w:rsidRPr="00BB03C0" w:rsidRDefault="00BB6648">
            <w:pPr>
              <w:pStyle w:val="EYTableText"/>
              <w:widowControl w:val="0"/>
              <w:autoSpaceDE w:val="0"/>
              <w:autoSpaceDN w:val="0"/>
              <w:adjustRightInd w:val="0"/>
              <w:ind w:left="284"/>
              <w:jc w:val="both"/>
              <w:rPr>
                <w:rFonts w:cs="Arial"/>
              </w:rPr>
            </w:pPr>
            <w:r w:rsidRPr="00BB03C0">
              <w:rPr>
                <w:rFonts w:cs="Arial"/>
                <w:b/>
              </w:rPr>
              <w:t>11. mēnešalgu grupa – IIIA, IIIB</w:t>
            </w:r>
            <w:r w:rsidRPr="00BB03C0">
              <w:rPr>
                <w:rFonts w:cs="Arial"/>
              </w:rPr>
              <w:tab/>
              <w:t>15. mēnešalgu grupa – VI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95" w:name="_Toc370293773"/>
            <w:r w:rsidRPr="00BB03C0">
              <w:lastRenderedPageBreak/>
              <w:t>12. Saime: Finanšu analīze un vadība - 12.3. Finanšu uzskaite un analīze pašvaldībā</w:t>
            </w:r>
            <w:bookmarkEnd w:id="95"/>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Fokusgrupās noskaidrots, ka pašvaldībās tiek veikta gan finanšu uzskaites, gan analīzes, gan arī kontroles funkcija. </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Fokusgrupās izteikts viedoklis, ka 12.3. apakšsaime nav piemērota mazām pašvaldībām, kurās iedzīvotāju skaits nepārsniedz 5 000 iedzīvotājus.</w:t>
            </w:r>
          </w:p>
          <w:p w:rsidR="00BB6648" w:rsidRPr="00BB03C0" w:rsidRDefault="00BB6648" w:rsidP="00A72183">
            <w:pPr>
              <w:pStyle w:val="EYbulletsmall"/>
              <w:widowControl w:val="0"/>
              <w:autoSpaceDE w:val="0"/>
              <w:autoSpaceDN w:val="0"/>
              <w:adjustRightInd w:val="0"/>
              <w:ind w:left="289" w:hanging="289"/>
              <w:jc w:val="left"/>
              <w:rPr>
                <w:rFonts w:eastAsia="Arial Unicode MS"/>
              </w:rPr>
            </w:pPr>
            <w:r w:rsidRPr="00BB03C0">
              <w:rPr>
                <w:rFonts w:eastAsia="Arial Unicode MS"/>
              </w:rPr>
              <w:t>Amatu kataloga saimju/ apakšsaimju līmeņu vērtēšanas sesiju ietvaros 12.3. apakšsaimes I līmenis, kur tiek klasificēti amati, kas veic pašvaldības budžetā ieskaitīto nodokļu maksājumu analīzi un kontroli, tika skatīts salīdzinājumā ar 12.1. apakšsaimes (Finanšu analīze un vadība iestādēs vai nozaru ministrijās) I līmeni, kura amatu pildītāji veic iestādes finanšu ekonomista/ finanšu plānotāja funkcijas. Atbilstoši darba grupas vērtējumam, 12.3. apakšsaimes I līmeņa paraugaprakstā iekļautie pienākumi būtu vērtējami kā vienkāršāki salīdzinājumā ar 12.1. apakšsaimes I līmenī minētajiem pienākumiem.</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jc w:val="left"/>
              <w:rPr>
                <w:rFonts w:eastAsia="Arial Unicode MS"/>
              </w:rPr>
            </w:pPr>
            <w:r w:rsidRPr="00BB03C0">
              <w:rPr>
                <w:rFonts w:eastAsia="Arial Unicode MS"/>
              </w:rPr>
              <w:t>Būtu ieteicams izvērtēt nepieciešamību koriģēt 12.3. apakšsaimes nosaukumu un aprakstu, papildu jau minētajām finanšu uzskaites un analīzes funkcijām pievienojot kontroli.</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Izvērtēt 12.3. apakšsaimes piemērotību mazām pašvaldībām.</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21760" behindDoc="0" locked="0" layoutInCell="1" allowOverlap="1" wp14:anchorId="067244EC" wp14:editId="68CAB59F">
                      <wp:simplePos x="0" y="0"/>
                      <wp:positionH relativeFrom="column">
                        <wp:posOffset>-452120</wp:posOffset>
                      </wp:positionH>
                      <wp:positionV relativeFrom="paragraph">
                        <wp:posOffset>487045</wp:posOffset>
                      </wp:positionV>
                      <wp:extent cx="1050290" cy="132080"/>
                      <wp:effectExtent l="1905" t="0" r="0" b="0"/>
                      <wp:wrapNone/>
                      <wp:docPr id="159" name="AutoShape 1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6" o:spid="_x0000_s1026" type="#_x0000_t128" style="position:absolute;margin-left:-35.6pt;margin-top:38.35pt;width:82.7pt;height:10.4pt;rotation:-90;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CybhBE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A72984">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8. mēnešalgu grupa - I līmenis</w:t>
            </w:r>
          </w:p>
          <w:p w:rsidR="00BB6648" w:rsidRPr="00BB03C0" w:rsidRDefault="00BB6648">
            <w:pPr>
              <w:pStyle w:val="EYTableText"/>
              <w:ind w:left="2268"/>
              <w:rPr>
                <w:rFonts w:cs="Arial"/>
                <w:szCs w:val="16"/>
              </w:rPr>
            </w:pPr>
            <w:r w:rsidRPr="00BB03C0">
              <w:rPr>
                <w:rFonts w:cs="Arial"/>
                <w:szCs w:val="16"/>
              </w:rPr>
              <w:t>9. mēnešalgu grupa – II līmenis</w:t>
            </w:r>
          </w:p>
          <w:p w:rsidR="00BB6648" w:rsidRPr="00BB03C0" w:rsidRDefault="00BB6648">
            <w:pPr>
              <w:pStyle w:val="EYTableText"/>
              <w:ind w:left="2268"/>
              <w:rPr>
                <w:rFonts w:cs="Arial"/>
                <w:szCs w:val="16"/>
              </w:rPr>
            </w:pPr>
            <w:r w:rsidRPr="00BB03C0">
              <w:rPr>
                <w:rFonts w:cs="Arial"/>
                <w:szCs w:val="16"/>
              </w:rPr>
              <w:t>10. mēnešalgu grupa – III līmenis</w:t>
            </w:r>
          </w:p>
          <w:p w:rsidR="00BB6648" w:rsidRPr="00BB03C0" w:rsidRDefault="00BB6648">
            <w:pPr>
              <w:pStyle w:val="EYTableText"/>
              <w:ind w:left="2268"/>
              <w:rPr>
                <w:rFonts w:cs="Arial"/>
                <w:sz w:val="14"/>
                <w:szCs w:val="14"/>
              </w:rPr>
            </w:pPr>
            <w:r w:rsidRPr="00BB03C0">
              <w:rPr>
                <w:rFonts w:cs="Arial"/>
                <w:szCs w:val="16"/>
              </w:rPr>
              <w:t>11.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7.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9. mēnešalgu grupa – 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III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szCs w:val="16"/>
              </w:rPr>
              <w:t>11. mēnešalgu grupa – IV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96" w:name="_Toc370293774"/>
            <w:r w:rsidRPr="00BB03C0">
              <w:lastRenderedPageBreak/>
              <w:t>13. Saime: Fiziskais un kvalificētais darbs</w:t>
            </w:r>
            <w:bookmarkEnd w:id="96"/>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4042F2">
        <w:trPr>
          <w:trHeight w:hRule="exact" w:val="4196"/>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Kopumā 13. saime ir skaidri definēta un loģiski strukturēta.</w:t>
            </w:r>
          </w:p>
          <w:p w:rsidR="00BB6648" w:rsidRPr="00BB03C0" w:rsidRDefault="00BB6648">
            <w:pPr>
              <w:pStyle w:val="EYbulletsmall"/>
              <w:ind w:left="289" w:hanging="289"/>
              <w:jc w:val="left"/>
              <w:rPr>
                <w:rFonts w:eastAsia="Arial Unicode MS"/>
              </w:rPr>
            </w:pPr>
            <w:r w:rsidRPr="00BB03C0">
              <w:rPr>
                <w:rFonts w:eastAsia="Arial Unicode MS"/>
              </w:rPr>
              <w:t xml:space="preserve">Saskaņā ar </w:t>
            </w:r>
            <w:r w:rsidRPr="00BB03C0">
              <w:rPr>
                <w:rFonts w:eastAsia="Arial Unicode MS"/>
                <w:szCs w:val="16"/>
              </w:rPr>
              <w:t>FM valsts un pašvaldību institūciju amatpersonu un darbinieku atlīdzības uzskaites sistēmas datiem 13. saimē tiek klasificēts relatīvi liels skaits valsts tiešās pārvaldes iestāžu amatu (kopā – 3485). Augstākais 13. saimes līmenis (VII), kura amatu pildītāji veic darbu paaugstināta riska apstākļos, netiek izmantots amatu klasificēšanā.</w:t>
            </w:r>
          </w:p>
          <w:p w:rsidR="00BB6648" w:rsidRPr="00BB03C0" w:rsidRDefault="00BB6648">
            <w:pPr>
              <w:pStyle w:val="EYbulletsmall"/>
              <w:ind w:left="289" w:hanging="289"/>
              <w:jc w:val="left"/>
              <w:rPr>
                <w:rFonts w:eastAsia="Arial Unicode MS"/>
              </w:rPr>
            </w:pPr>
            <w:r w:rsidRPr="00BB03C0">
              <w:rPr>
                <w:rFonts w:eastAsia="Arial Unicode MS"/>
                <w:szCs w:val="16"/>
              </w:rPr>
              <w:t xml:space="preserve">Uzraudzības funkcijas veicēji atbilstoši Amatu kataloga līmeņu paraugaprakstiem var tikt klasificēti divās Amatu kataloga saimēs, kas </w:t>
            </w:r>
            <w:r w:rsidRPr="00BB03C0">
              <w:rPr>
                <w:rFonts w:eastAsia="Arial Unicode MS"/>
              </w:rPr>
              <w:t xml:space="preserve">ir pretrunā ar </w:t>
            </w:r>
            <w:r w:rsidRPr="00BB03C0">
              <w:rPr>
                <w:rFonts w:eastAsia="Arial Unicode MS"/>
                <w:szCs w:val="16"/>
              </w:rPr>
              <w:t>Amatu kataloga uzbūvi – Amatu katalogā amatam atbilstošās funkcijas tiek sakārtotas funkcionālajās grupās – amatu saimēs un apakšsaimēs:</w:t>
            </w:r>
          </w:p>
          <w:p w:rsidR="00BB6648" w:rsidRPr="00BB03C0" w:rsidRDefault="00BB6648">
            <w:pPr>
              <w:pStyle w:val="Bulletedsmall2"/>
              <w:widowControl w:val="0"/>
              <w:autoSpaceDE w:val="0"/>
              <w:autoSpaceDN w:val="0"/>
              <w:adjustRightInd w:val="0"/>
              <w:spacing w:before="120"/>
              <w:ind w:left="578" w:hanging="289"/>
            </w:pPr>
            <w:r w:rsidRPr="00BB03C0">
              <w:t>4. saimē (Apsardze un uzraudzība) ietilpst amati, kuru pildītāju pienākums ir objektu un personu apsardze;</w:t>
            </w:r>
          </w:p>
          <w:p w:rsidR="00BB6648" w:rsidRPr="00BB03C0" w:rsidRDefault="00BB6648">
            <w:pPr>
              <w:pStyle w:val="Bulletedsmall2"/>
              <w:widowControl w:val="0"/>
              <w:autoSpaceDE w:val="0"/>
              <w:autoSpaceDN w:val="0"/>
              <w:adjustRightInd w:val="0"/>
            </w:pPr>
            <w:r w:rsidRPr="00BB03C0">
              <w:t>arī 13. saimē var tikt klasificēti ar apsardzes funkciju saistīti amati bez tiesībām nēsāt ieroci- 13. saimes IB līmeņa paraugaprakstā minēts pienākums kontrolēt personu iekļūšanu iestādē un izkļūšanu no tās.</w:t>
            </w:r>
          </w:p>
          <w:p w:rsidR="00BB6648" w:rsidRPr="00BB03C0" w:rsidRDefault="00BB6648">
            <w:pPr>
              <w:pStyle w:val="Bulletedsmall2"/>
              <w:numPr>
                <w:ilvl w:val="0"/>
                <w:numId w:val="0"/>
              </w:numPr>
              <w:spacing w:before="120"/>
              <w:ind w:left="578"/>
            </w:pPr>
            <w:r w:rsidRPr="00BB03C0">
              <w:t xml:space="preserve">Atbilstoši fokusgrupu diskusijās minētajam šāda fragmentācija varētu radīt grūtības amatu klasificēšanā apsardzes jomā, tādēļ būtu ieteicams apsvērt visus ar apsardzes un uzraudzības funkciju saistītus amatus klasificēt vienā saimē. </w:t>
            </w:r>
          </w:p>
          <w:p w:rsidR="00BB6648" w:rsidRPr="00BB03C0" w:rsidRDefault="00BB6648">
            <w:pPr>
              <w:pStyle w:val="EYbulletsmall"/>
              <w:widowControl w:val="0"/>
              <w:autoSpaceDE w:val="0"/>
              <w:autoSpaceDN w:val="0"/>
              <w:adjustRightInd w:val="0"/>
              <w:spacing w:before="120"/>
            </w:pPr>
            <w:r w:rsidRPr="00BB03C0">
              <w:t>Analizējot Amatu kataloga saimju/ apakšsaimju aprakstus un līmeņu paraugaprakstus var secināt, ka ar telpu uzkopšanu saistītie pienākumi 13. saimē un 3.saimē pārklājas (tiem ir līdzīgs raksturs un sarežģītības līmenis), kas potenciāli varētu radīt vai paaugstināt klasificēšanas kļūdu veidošanās risku amatu klasificēšanas procesā. Piemēram:</w:t>
            </w:r>
          </w:p>
          <w:p w:rsidR="00BB6648" w:rsidRPr="00BB03C0" w:rsidRDefault="00BB6648">
            <w:pPr>
              <w:pStyle w:val="Bulletedsmall2"/>
              <w:widowControl w:val="0"/>
              <w:autoSpaceDE w:val="0"/>
              <w:autoSpaceDN w:val="0"/>
              <w:adjustRightInd w:val="0"/>
              <w:spacing w:before="120"/>
              <w:ind w:left="578" w:hanging="289"/>
            </w:pPr>
            <w:r w:rsidRPr="00BB03C0">
              <w:t>13. saimes (Fiziskais un kvalificētais darbs) I līmenī iekļauts pienākums uzkopt un uzturēt kārtībā iestādes pārziņā esošās telpas un teritoriju;</w:t>
            </w:r>
          </w:p>
          <w:p w:rsidR="00BB6648" w:rsidRPr="00BB03C0" w:rsidRDefault="00BB6648">
            <w:pPr>
              <w:pStyle w:val="Bulletedsmall2"/>
              <w:widowControl w:val="0"/>
              <w:autoSpaceDE w:val="0"/>
              <w:autoSpaceDN w:val="0"/>
              <w:adjustRightInd w:val="0"/>
              <w:spacing w:before="20"/>
              <w:ind w:left="578" w:hanging="289"/>
            </w:pPr>
            <w:r w:rsidRPr="00BB03C0">
              <w:t>3. saimes (Apsaimniekošana) IA līmeņa amatu pildītāji fiziski veic telpu uzkopšanu. Šo amatu pildītāju pienākums ir uzkopt un uzturēt kārtībā iestādes pārziņā esošās telpas un teritoriju.</w:t>
            </w:r>
          </w:p>
          <w:p w:rsidR="00BB6648" w:rsidRPr="00BB03C0" w:rsidRDefault="00BB6648">
            <w:pPr>
              <w:pStyle w:val="EYbulletsmall"/>
              <w:numPr>
                <w:ilvl w:val="0"/>
                <w:numId w:val="0"/>
              </w:numPr>
              <w:spacing w:before="120"/>
              <w:rPr>
                <w:rFonts w:eastAsia="Arial Unicode MS" w:cs="Arial"/>
                <w:b/>
                <w:bCs/>
                <w:iCs/>
              </w:rPr>
            </w:pP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4042F2">
        <w:trPr>
          <w:trHeight w:hRule="exact" w:val="1304"/>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jc w:val="left"/>
              <w:rPr>
                <w:rFonts w:eastAsia="Arial Unicode MS"/>
              </w:rPr>
            </w:pPr>
            <w:r w:rsidRPr="00BB03C0">
              <w:rPr>
                <w:rFonts w:eastAsia="Arial Unicode MS"/>
              </w:rPr>
              <w:t>Visus ar uzraudzības funkciju saistītos amatus būtu ieteicams klasificēt vienā saimē – 4. Apsardze un uzraudzība, t.sk. uzraugus bez tiesībām nēsāt ieroci, kas šobrīd tiek klasificēti 13. saimē (Fiziskais un kvalificētais darbs).</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Lai izvairītos no pienākumu pārklāšanās 3. un 13. saimē, visus vienkāršus un standarta ar telpu uzkopšanu saistītos amatus būtu ieteicams klasificēt vienuviet – 13. saimes I līmenī.</w:t>
            </w:r>
          </w:p>
          <w:p w:rsidR="00BB6648" w:rsidRPr="00BB03C0" w:rsidRDefault="00BB6648">
            <w:pPr>
              <w:pStyle w:val="EYbulletsmall"/>
              <w:widowControl w:val="0"/>
              <w:autoSpaceDE w:val="0"/>
              <w:autoSpaceDN w:val="0"/>
              <w:adjustRightInd w:val="0"/>
              <w:ind w:left="289" w:hanging="289"/>
              <w:jc w:val="left"/>
              <w:rPr>
                <w:rFonts w:eastAsia="Arial Unicode MS"/>
                <w:szCs w:val="16"/>
              </w:rPr>
            </w:pPr>
            <w:r w:rsidRPr="00BB03C0">
              <w:rPr>
                <w:rFonts w:eastAsia="Arial Unicode MS"/>
                <w:szCs w:val="16"/>
              </w:rPr>
              <w:t>Ņemot vērā to, ka 13. saimes augstākajā (VII) līmenī netiek klasificēti amati, būtu ieteicams pārskatīt VII līmeņa aprakstos iekļauto informāciju un izvērtēt nepieciešamību pēc šī līmeņa.</w:t>
            </w:r>
          </w:p>
          <w:p w:rsidR="00BB6648" w:rsidRPr="00BB03C0" w:rsidRDefault="00BB6648">
            <w:pPr>
              <w:pStyle w:val="EYbulletsmall"/>
              <w:numPr>
                <w:ilvl w:val="0"/>
                <w:numId w:val="0"/>
              </w:numPr>
              <w:ind w:left="289"/>
              <w:jc w:val="left"/>
              <w:rPr>
                <w:rFonts w:eastAsia="Arial Unicode MS"/>
              </w:rPr>
            </w:pP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rsidP="00A01EF7">
            <w:pPr>
              <w:pStyle w:val="EYTableText"/>
              <w:rPr>
                <w:rFonts w:cs="Arial"/>
              </w:rPr>
            </w:pPr>
            <w:r>
              <w:rPr>
                <w:rFonts w:cs="Arial"/>
                <w:noProof/>
                <w:sz w:val="14"/>
                <w:szCs w:val="14"/>
                <w:lang w:eastAsia="lv-LV"/>
              </w:rPr>
              <mc:AlternateContent>
                <mc:Choice Requires="wps">
                  <w:drawing>
                    <wp:anchor distT="0" distB="0" distL="114300" distR="114300" simplePos="0" relativeHeight="252022784" behindDoc="0" locked="0" layoutInCell="1" allowOverlap="1" wp14:anchorId="43A69530" wp14:editId="68B63903">
                      <wp:simplePos x="0" y="0"/>
                      <wp:positionH relativeFrom="column">
                        <wp:posOffset>-504190</wp:posOffset>
                      </wp:positionH>
                      <wp:positionV relativeFrom="paragraph">
                        <wp:posOffset>539115</wp:posOffset>
                      </wp:positionV>
                      <wp:extent cx="1154430" cy="132080"/>
                      <wp:effectExtent l="0" t="3175" r="4445" b="4445"/>
                      <wp:wrapNone/>
                      <wp:docPr id="158" name="AutoShape 1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15443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7" o:spid="_x0000_s1026" type="#_x0000_t128" style="position:absolute;margin-left:-39.7pt;margin-top:42.45pt;width:90.9pt;height:10.4pt;rotation:-90;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4042F2">
        <w:trPr>
          <w:trHeight w:hRule="exact" w:val="1644"/>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45CBC">
            <w:pPr>
              <w:pStyle w:val="EYTableText"/>
              <w:ind w:left="2268"/>
              <w:rPr>
                <w:rFonts w:cs="Arial"/>
                <w:szCs w:val="16"/>
              </w:rPr>
            </w:pPr>
            <w:r w:rsidRPr="00BB03C0">
              <w:rPr>
                <w:rFonts w:cs="Arial"/>
                <w:szCs w:val="16"/>
              </w:rPr>
              <w:t xml:space="preserve">1. mēnešalgu grupa - IA līmenis </w:t>
            </w:r>
          </w:p>
          <w:p w:rsidR="00BB6648" w:rsidRPr="00BB03C0" w:rsidRDefault="00BB6648" w:rsidP="00A45CBC">
            <w:pPr>
              <w:pStyle w:val="EYTableText"/>
              <w:widowControl w:val="0"/>
              <w:autoSpaceDE w:val="0"/>
              <w:autoSpaceDN w:val="0"/>
              <w:adjustRightInd w:val="0"/>
              <w:ind w:left="2268"/>
              <w:jc w:val="both"/>
              <w:rPr>
                <w:rFonts w:cs="Arial"/>
                <w:szCs w:val="16"/>
              </w:rPr>
            </w:pPr>
            <w:r w:rsidRPr="00BB03C0">
              <w:rPr>
                <w:rFonts w:cs="Arial"/>
                <w:szCs w:val="16"/>
              </w:rPr>
              <w:t xml:space="preserve">2. mēnešalgu grupa – IB līmenis un II līmenis </w:t>
            </w:r>
          </w:p>
          <w:p w:rsidR="00BB6648" w:rsidRPr="00BB03C0" w:rsidRDefault="00BB6648" w:rsidP="00A45CBC">
            <w:pPr>
              <w:pStyle w:val="EYTableText"/>
              <w:widowControl w:val="0"/>
              <w:autoSpaceDE w:val="0"/>
              <w:autoSpaceDN w:val="0"/>
              <w:adjustRightInd w:val="0"/>
              <w:ind w:left="2268"/>
              <w:jc w:val="both"/>
              <w:rPr>
                <w:rFonts w:cs="Arial"/>
                <w:szCs w:val="16"/>
              </w:rPr>
            </w:pPr>
            <w:r w:rsidRPr="00BB03C0">
              <w:rPr>
                <w:rFonts w:cs="Arial"/>
                <w:szCs w:val="16"/>
              </w:rPr>
              <w:t xml:space="preserve">4. mēnešalgu grupa – III līmenis </w:t>
            </w:r>
          </w:p>
          <w:p w:rsidR="00BB6648" w:rsidRPr="00BB03C0" w:rsidRDefault="00BB6648" w:rsidP="00A45CBC">
            <w:pPr>
              <w:pStyle w:val="EYTableText"/>
              <w:ind w:left="2268"/>
              <w:rPr>
                <w:rFonts w:cs="Arial"/>
                <w:szCs w:val="16"/>
              </w:rPr>
            </w:pPr>
            <w:r w:rsidRPr="00BB03C0">
              <w:rPr>
                <w:rFonts w:cs="Arial"/>
                <w:szCs w:val="16"/>
              </w:rPr>
              <w:t xml:space="preserve">5. mēnešalgu grupa – IV līmenis </w:t>
            </w:r>
          </w:p>
          <w:p w:rsidR="00BB6648" w:rsidRPr="00BB03C0" w:rsidRDefault="00BB6648" w:rsidP="00A45CBC">
            <w:pPr>
              <w:pStyle w:val="EYTableText"/>
              <w:ind w:left="2268"/>
              <w:rPr>
                <w:rFonts w:cs="Arial"/>
                <w:szCs w:val="16"/>
              </w:rPr>
            </w:pPr>
            <w:r w:rsidRPr="00BB03C0">
              <w:rPr>
                <w:rFonts w:cs="Arial"/>
                <w:szCs w:val="16"/>
              </w:rPr>
              <w:t xml:space="preserve">7. mēnešalgu grupa – V līmenis </w:t>
            </w:r>
          </w:p>
          <w:p w:rsidR="00BB6648" w:rsidRPr="00BB03C0" w:rsidRDefault="00BB6648" w:rsidP="00A45CBC">
            <w:pPr>
              <w:pStyle w:val="EYTableText"/>
              <w:ind w:left="2268"/>
              <w:rPr>
                <w:rFonts w:cs="Arial"/>
                <w:szCs w:val="16"/>
              </w:rPr>
            </w:pPr>
            <w:r w:rsidRPr="00BB03C0">
              <w:rPr>
                <w:rFonts w:cs="Arial"/>
                <w:szCs w:val="16"/>
              </w:rPr>
              <w:t xml:space="preserve">8. mēnešalgu grupa – VI līmenis </w:t>
            </w:r>
          </w:p>
          <w:p w:rsidR="00BB6648" w:rsidRPr="00BB03C0" w:rsidRDefault="00BB6648" w:rsidP="00A45CBC">
            <w:pPr>
              <w:pStyle w:val="EYTableText"/>
              <w:ind w:left="2268"/>
              <w:rPr>
                <w:rFonts w:cs="Arial"/>
                <w:sz w:val="14"/>
                <w:szCs w:val="14"/>
              </w:rPr>
            </w:pPr>
            <w:r w:rsidRPr="00BB03C0">
              <w:rPr>
                <w:rFonts w:cs="Arial"/>
                <w:szCs w:val="16"/>
              </w:rPr>
              <w:t>9. mēnešalgu grupa – VII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b/>
                <w:sz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13.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97" w:name="_Toc370293775"/>
            <w:r w:rsidRPr="00BB03C0">
              <w:lastRenderedPageBreak/>
              <w:t>14. Saime: Grāmatvedība</w:t>
            </w:r>
            <w:bookmarkEnd w:id="97"/>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2C35E5">
        <w:trPr>
          <w:trHeight w:hRule="exact" w:val="3946"/>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pPr>
            <w:r w:rsidRPr="00BB03C0">
              <w:rPr>
                <w:rFonts w:eastAsia="Arial Unicode MS"/>
              </w:rPr>
              <w:t xml:space="preserve">Saskaņā ar </w:t>
            </w:r>
            <w:r w:rsidRPr="00BB03C0">
              <w:rPr>
                <w:rFonts w:eastAsia="Arial Unicode MS"/>
                <w:szCs w:val="16"/>
              </w:rPr>
              <w:t>FM valsts un pašvaldību institūciju amatpersonu un darbinieku atlīdzības uzskaites sistēmas datiem 14. saimē klasificēts relatīvie liels skaits valsts tiešās pārvaldes amatu (kopā - 899).</w:t>
            </w:r>
          </w:p>
          <w:p w:rsidR="00BB6648" w:rsidRPr="00BB03C0" w:rsidRDefault="00BB6648">
            <w:pPr>
              <w:pStyle w:val="EYbulletsmall"/>
              <w:widowControl w:val="0"/>
              <w:autoSpaceDE w:val="0"/>
              <w:autoSpaceDN w:val="0"/>
              <w:adjustRightInd w:val="0"/>
              <w:ind w:left="289" w:hanging="289"/>
            </w:pPr>
            <w:r w:rsidRPr="00BB03C0">
              <w:t>Atsevišķos analizētajos amata aprakstos pieminēts ar amata pienākumu veikšanu saistītais darba apjoms, piemēram, minēta darbu regularitāte un padotībā esošo iestāžu skaits. Padziļināto interviju ietvaros ar 14. saimē klasificēto amatu veicējiem norādīts, ka atsevišķiem 14. saimē klasificēto amatu veicēju pienākumiem būtu iespējams noteikt darba apjomu (grāmatojumu skaits, padotības iestāžu skaits, atjaunojamo dokumentu skaits, pārskatu skaits noteiktā periodā u.c.).</w:t>
            </w:r>
          </w:p>
          <w:p w:rsidR="00BB6648" w:rsidRPr="00BB03C0" w:rsidRDefault="00BB6648">
            <w:pPr>
              <w:pStyle w:val="EYbulletsmall"/>
              <w:widowControl w:val="0"/>
              <w:autoSpaceDE w:val="0"/>
              <w:autoSpaceDN w:val="0"/>
              <w:adjustRightInd w:val="0"/>
              <w:rPr>
                <w:rFonts w:eastAsia="Arial Unicode MS"/>
              </w:rPr>
            </w:pPr>
            <w:r w:rsidRPr="00BB03C0">
              <w:rPr>
                <w:szCs w:val="14"/>
              </w:rPr>
              <w:t>Atbilstoši līmeņa raksturojumam un paraugaprakstam 14. saimes I līmenī klasificējami amati, kas gatavo un re</w:t>
            </w:r>
            <w:r w:rsidRPr="00BB03C0">
              <w:rPr>
                <w:rFonts w:eastAsia="Arial Unicode MS"/>
              </w:rPr>
              <w:t xml:space="preserve">ģistrē grāmatvedības dokumentus atbilstoši instrukcijām, apstrādā maksājumu uzdevumus, uztur kārtībā attiecīgo dokumentāciju (reģistrē, noformē, sagatavo), kā arī veic darbu atbilstoši standarta procedūrām. Padziļinātajās intervijās un fokusgrupas diskusijā noskaidrots - kaut arī kasieri/ biļešu pārdevēji būtu pielīdzināmi 14. saimes I līmenim, novērotas grūtības ar šo </w:t>
            </w:r>
            <w:r w:rsidR="000973E0" w:rsidRPr="00BB03C0">
              <w:rPr>
                <w:rFonts w:eastAsia="Arial Unicode MS"/>
              </w:rPr>
              <w:t>amatu klasificēšanu</w:t>
            </w:r>
            <w:r w:rsidRPr="00BB03C0">
              <w:rPr>
                <w:rFonts w:eastAsia="Arial Unicode MS"/>
              </w:rPr>
              <w:t>.</w:t>
            </w:r>
            <w:r w:rsidRPr="00BB03C0">
              <w:rPr>
                <w:szCs w:val="14"/>
              </w:rPr>
              <w:t xml:space="preserve"> I līmeņa paraugaprakstā minētie pienākumi </w:t>
            </w:r>
            <w:r w:rsidR="000973E0" w:rsidRPr="00BB03C0">
              <w:rPr>
                <w:szCs w:val="14"/>
              </w:rPr>
              <w:t>neatbilst</w:t>
            </w:r>
            <w:r w:rsidR="000973E0" w:rsidRPr="00BB03C0">
              <w:rPr>
                <w:rFonts w:eastAsia="Arial Unicode MS"/>
              </w:rPr>
              <w:t xml:space="preserve"> kasiera</w:t>
            </w:r>
            <w:r w:rsidRPr="00BB03C0">
              <w:rPr>
                <w:rFonts w:eastAsia="Arial Unicode MS"/>
              </w:rPr>
              <w:t>/ biļešu pārdevēja veicamajiem pienākumiem.</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Veicot 14. saimes līmeņu raksturojumu un paraugaprakstu izpēti, var secināt, ka atsevišķos līmeņos (piemēram, VB) ietvertā informācija ierobežo amatu klasificēšanu. Piemēram:</w:t>
            </w:r>
          </w:p>
          <w:p w:rsidR="00BB6648" w:rsidRPr="00BB03C0" w:rsidRDefault="00BB6648">
            <w:pPr>
              <w:pStyle w:val="Bulletedsmall2"/>
              <w:widowControl w:val="0"/>
              <w:autoSpaceDE w:val="0"/>
              <w:autoSpaceDN w:val="0"/>
              <w:adjustRightInd w:val="0"/>
              <w:spacing w:before="120"/>
              <w:ind w:left="578" w:hanging="289"/>
            </w:pPr>
            <w:r w:rsidRPr="00BB03C0">
              <w:t>Atbilstoši padziļinātajās intervijās noskaidrotajai informācijai, atbildība par grāmatvedības funkcijas nodrošināšanu padotības iestādēs var būt raksturīga ne tikai ministrijām, bet arī padotības iestādēm (piemēram, šobrīd Valsts kase nodrošina grāmatvedības funkciju vairākās valsts tiešās pārvaldes iestādēs – IUB un IAUI). VB līmeņa raksturojumā minēts, ka VB līmeņa amata pildītāji nodrošina grāmatvedības funkciju ministrijā vai īpaši lielā iestādē un tās padotības iestādēs.</w:t>
            </w:r>
          </w:p>
          <w:p w:rsidR="00BB6648" w:rsidRPr="00BB03C0" w:rsidRDefault="00BB6648">
            <w:pPr>
              <w:pStyle w:val="Bulletedsmall2"/>
              <w:widowControl w:val="0"/>
              <w:autoSpaceDE w:val="0"/>
              <w:autoSpaceDN w:val="0"/>
              <w:adjustRightInd w:val="0"/>
            </w:pPr>
            <w:r w:rsidRPr="00BB03C0">
              <w:t>Pašreizējais IIIB līmeņa paraugapraksts ir ierobežojošs attiecībā uz mazām iestādēm, kurās grāmatvedības funkcija ir neliela. IIIB līmeņa raksturojumā minēts, ka IIIB līmeņa amata pildītāji aizvieto vidējas, lielas un ļoti lielas struktūrvienības vadītāju.</w:t>
            </w:r>
          </w:p>
          <w:p w:rsidR="00BB6648" w:rsidRPr="00BB03C0" w:rsidRDefault="00BB6648">
            <w:pPr>
              <w:pStyle w:val="EYbulletsmall"/>
              <w:widowControl w:val="0"/>
              <w:autoSpaceDE w:val="0"/>
              <w:autoSpaceDN w:val="0"/>
              <w:adjustRightInd w:val="0"/>
              <w:spacing w:before="120"/>
              <w:rPr>
                <w:rFonts w:eastAsia="Arial Unicode MS"/>
              </w:rPr>
            </w:pPr>
            <w:r w:rsidRPr="00BB03C0">
              <w:rPr>
                <w:rFonts w:eastAsia="Arial Unicode MS"/>
              </w:rPr>
              <w:t>Atbilstoši Amatu kataloga saimju/ apakšsaimju līmeņu vērtēšanas sesijās noskaidrotajam, nereti iestādēs netiek veidotas struktūrvienības, bet ir, piemēram, divi grāmatveži, kas atbild par atšķirīgām jomām.</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jc w:val="left"/>
              <w:rPr>
                <w:rFonts w:eastAsia="Arial Unicode MS"/>
              </w:rPr>
            </w:pPr>
            <w:r w:rsidRPr="00BB03C0">
              <w:rPr>
                <w:rFonts w:eastAsia="Arial Unicode MS"/>
              </w:rPr>
              <w:t>Būtu ieteicams pārskatīt 14. saimes līmeņu paraugaprakstus, t.sk.:</w:t>
            </w:r>
          </w:p>
          <w:p w:rsidR="00BB6648" w:rsidRPr="00BB03C0" w:rsidRDefault="00BB6648" w:rsidP="00A01EF7">
            <w:pPr>
              <w:pStyle w:val="Bulletedsmall2"/>
              <w:spacing w:before="60"/>
              <w:ind w:left="578" w:hanging="289"/>
            </w:pPr>
            <w:r w:rsidRPr="00BB03C0">
              <w:t>zemākajā 14. saimes līmenī (I) norādīt, piemēram, kuri amati (amatu nosaukumi) būtu klasificējami šajā līmenī (piemēram, kasieri/ biļešu pārdevēji);</w:t>
            </w:r>
          </w:p>
          <w:p w:rsidR="00BB6648" w:rsidRPr="00BB03C0" w:rsidRDefault="00BB6648">
            <w:pPr>
              <w:pStyle w:val="Bulletedsmall2"/>
              <w:widowControl w:val="0"/>
              <w:autoSpaceDE w:val="0"/>
              <w:autoSpaceDN w:val="0"/>
              <w:adjustRightInd w:val="0"/>
            </w:pPr>
            <w:r w:rsidRPr="00BB03C0">
              <w:t>izvērtēt iespēju veikt izmaiņas augstākā 14. saimes (VB) līmeņa raksturojumā, paredzot, ka grāmatvedības funkciju vairākās padotības iestādēs var nodrošināt ne tikai ministrija;</w:t>
            </w:r>
          </w:p>
          <w:p w:rsidR="00BB6648" w:rsidRPr="00BB03C0" w:rsidRDefault="00BB6648">
            <w:pPr>
              <w:pStyle w:val="Bulletedsmall2"/>
              <w:widowControl w:val="0"/>
              <w:autoSpaceDE w:val="0"/>
              <w:autoSpaceDN w:val="0"/>
              <w:adjustRightInd w:val="0"/>
            </w:pPr>
            <w:r w:rsidRPr="00BB03C0">
              <w:t>IIIA un IIIB līmeņu paraugaprakstus, lai tie nebūtu ierobežojoši attiecībā uz mazām iestādēm vai mazām iestāžu struktūrvienībām.</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widowControl w:val="0"/>
              <w:autoSpaceDE w:val="0"/>
              <w:autoSpaceDN w:val="0"/>
              <w:adjustRightInd w:val="0"/>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23808" behindDoc="0" locked="0" layoutInCell="1" allowOverlap="1" wp14:anchorId="60BF5C00" wp14:editId="28395281">
                      <wp:simplePos x="0" y="0"/>
                      <wp:positionH relativeFrom="column">
                        <wp:posOffset>-534670</wp:posOffset>
                      </wp:positionH>
                      <wp:positionV relativeFrom="paragraph">
                        <wp:posOffset>569595</wp:posOffset>
                      </wp:positionV>
                      <wp:extent cx="1214755" cy="132080"/>
                      <wp:effectExtent l="7938" t="0" r="0" b="0"/>
                      <wp:wrapNone/>
                      <wp:docPr id="157" name="AutoShape 1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475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8" o:spid="_x0000_s1026" type="#_x0000_t128" style="position:absolute;margin-left:-42.1pt;margin-top:44.85pt;width:95.65pt;height:10.4pt;rotation:-90;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BD7AE6">
        <w:trPr>
          <w:trHeight w:hRule="exact" w:val="1701"/>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5. mēnešalgu grupa - I līmenis</w:t>
            </w:r>
          </w:p>
          <w:p w:rsidR="00BB6648" w:rsidRPr="00BB03C0" w:rsidRDefault="00BB6648" w:rsidP="00A45CBC">
            <w:pPr>
              <w:pStyle w:val="EYTableText"/>
              <w:ind w:left="2268"/>
              <w:rPr>
                <w:rFonts w:cs="Arial"/>
                <w:szCs w:val="16"/>
              </w:rPr>
            </w:pPr>
            <w:r w:rsidRPr="00BB03C0">
              <w:rPr>
                <w:rFonts w:cs="Arial"/>
                <w:szCs w:val="16"/>
              </w:rPr>
              <w:t>8. mēnešalgu grupa - II līmenis</w:t>
            </w:r>
          </w:p>
          <w:p w:rsidR="00BB6648" w:rsidRPr="00BB03C0" w:rsidRDefault="00BB6648" w:rsidP="00A45CBC">
            <w:pPr>
              <w:pStyle w:val="EYTableText"/>
              <w:ind w:left="2268"/>
              <w:rPr>
                <w:rFonts w:cs="Arial"/>
                <w:szCs w:val="16"/>
              </w:rPr>
            </w:pPr>
            <w:r w:rsidRPr="00BB03C0">
              <w:rPr>
                <w:rFonts w:cs="Arial"/>
                <w:szCs w:val="16"/>
              </w:rPr>
              <w:t>9. mēnešalgu grupa - IIIA līmenis</w:t>
            </w:r>
          </w:p>
          <w:p w:rsidR="00BB6648" w:rsidRPr="00BB03C0" w:rsidRDefault="00BB6648" w:rsidP="00A45CBC">
            <w:pPr>
              <w:pStyle w:val="EYTableText"/>
              <w:ind w:left="2268"/>
              <w:rPr>
                <w:rFonts w:cs="Arial"/>
                <w:szCs w:val="16"/>
              </w:rPr>
            </w:pPr>
            <w:r w:rsidRPr="00BB03C0">
              <w:rPr>
                <w:rFonts w:cs="Arial"/>
                <w:szCs w:val="16"/>
              </w:rPr>
              <w:t>10. mēnešalgu grupa - IIIB līmenis</w:t>
            </w:r>
          </w:p>
          <w:p w:rsidR="00BB6648" w:rsidRPr="00BB03C0" w:rsidRDefault="00BB6648" w:rsidP="00A45CBC">
            <w:pPr>
              <w:pStyle w:val="EYTableText"/>
              <w:ind w:left="2268"/>
              <w:rPr>
                <w:rFonts w:cs="Arial"/>
                <w:szCs w:val="16"/>
              </w:rPr>
            </w:pPr>
            <w:r w:rsidRPr="00BB03C0">
              <w:rPr>
                <w:rFonts w:cs="Arial"/>
                <w:szCs w:val="16"/>
              </w:rPr>
              <w:t>11. mēnešalgu grupa - IV līmenis</w:t>
            </w:r>
          </w:p>
          <w:p w:rsidR="00BB6648" w:rsidRPr="00BB03C0" w:rsidRDefault="00BB6648" w:rsidP="00A45CBC">
            <w:pPr>
              <w:pStyle w:val="EYTableText"/>
              <w:ind w:left="2268"/>
              <w:rPr>
                <w:rFonts w:cs="Arial"/>
                <w:szCs w:val="16"/>
              </w:rPr>
            </w:pPr>
            <w:r w:rsidRPr="00BB03C0">
              <w:rPr>
                <w:rFonts w:cs="Arial"/>
                <w:szCs w:val="16"/>
              </w:rPr>
              <w:t>12. mēnešalgu grupa - VA līmenis</w:t>
            </w:r>
          </w:p>
          <w:p w:rsidR="00BB6648" w:rsidRPr="00BB03C0" w:rsidRDefault="00BB6648" w:rsidP="00A45CBC">
            <w:pPr>
              <w:pStyle w:val="EYTableText"/>
              <w:ind w:left="2268"/>
              <w:rPr>
                <w:rFonts w:cs="Arial"/>
                <w:sz w:val="14"/>
                <w:szCs w:val="14"/>
              </w:rPr>
            </w:pPr>
            <w:r w:rsidRPr="00BB03C0">
              <w:rPr>
                <w:rFonts w:cs="Arial"/>
                <w:szCs w:val="16"/>
              </w:rPr>
              <w:t>13. mēnešalgu grupa - VB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b/>
                <w:sz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14.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98" w:name="_Toc370293776"/>
            <w:r w:rsidRPr="00BB03C0">
              <w:lastRenderedPageBreak/>
              <w:t>15. Saime: Iekšējais audits</w:t>
            </w:r>
            <w:bookmarkEnd w:id="98"/>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A16291">
        <w:trPr>
          <w:trHeight w:hRule="exact" w:val="3175"/>
          <w:jc w:val="center"/>
        </w:trPr>
        <w:tc>
          <w:tcPr>
            <w:tcW w:w="14519" w:type="dxa"/>
            <w:gridSpan w:val="3"/>
            <w:tcBorders>
              <w:bottom w:val="single" w:sz="36" w:space="0" w:color="FFFFFF"/>
            </w:tcBorders>
            <w:shd w:val="clear" w:color="auto" w:fill="F0F0F0"/>
          </w:tcPr>
          <w:p w:rsidR="00BB6648" w:rsidRPr="00BB03C0" w:rsidRDefault="00BB6648" w:rsidP="00A16291">
            <w:pPr>
              <w:pStyle w:val="EYbulletsmall"/>
              <w:widowControl w:val="0"/>
              <w:autoSpaceDE w:val="0"/>
              <w:autoSpaceDN w:val="0"/>
              <w:adjustRightInd w:val="0"/>
              <w:ind w:left="289" w:hanging="289"/>
              <w:rPr>
                <w:rFonts w:eastAsia="Arial Unicode MS"/>
              </w:rPr>
            </w:pPr>
            <w:r w:rsidRPr="00BB03C0">
              <w:rPr>
                <w:rFonts w:eastAsia="Arial Unicode MS"/>
              </w:rPr>
              <w:t xml:space="preserve">Saskaņā ar </w:t>
            </w:r>
            <w:r w:rsidRPr="00BB03C0">
              <w:rPr>
                <w:rFonts w:eastAsia="Arial Unicode MS"/>
                <w:szCs w:val="16"/>
              </w:rPr>
              <w:t xml:space="preserve">FM valsts un pašvaldību institūciju amatpersonu un darbinieku atlīdzības uzskaites sistēmas datiem </w:t>
            </w:r>
            <w:r w:rsidRPr="00BB03C0">
              <w:t>15. saimē kopumā ir klasificēti 87 amati dažādas valsts tiešās pārvaldes iestādēs, taču. 15. saimes I līmenī nav klasificēts neviens amats.</w:t>
            </w:r>
          </w:p>
          <w:p w:rsidR="00BB6648" w:rsidRPr="00BB03C0" w:rsidRDefault="00BB6648">
            <w:pPr>
              <w:pStyle w:val="EYbulletsmall"/>
              <w:widowControl w:val="0"/>
              <w:autoSpaceDE w:val="0"/>
              <w:autoSpaceDN w:val="0"/>
              <w:adjustRightInd w:val="0"/>
              <w:ind w:left="289" w:hanging="289"/>
              <w:rPr>
                <w:rFonts w:eastAsia="Arial Unicode MS"/>
              </w:rPr>
            </w:pPr>
            <w:r w:rsidRPr="00BB03C0">
              <w:rPr>
                <w:rFonts w:eastAsia="Arial Unicode MS"/>
              </w:rPr>
              <w:t>Kopumā 15. saime ir skaidri definēta, un tai ir optimāls līmeņu skaits.</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 xml:space="preserve">Saimes V līmenī būtu klasificējami vairāku iekšējā audita struktūrvienību vadītāji, savukārt IV līmenī - mazas vai vidējas struktūrvienības vadītāji. Struktūrvienības lielums kā līmeņu diferencējošs kritērijs nav ieteicams vairāku iemeslu dēļ: </w:t>
            </w:r>
            <w:r w:rsidR="000973E0" w:rsidRPr="00BB03C0">
              <w:rPr>
                <w:rFonts w:eastAsia="Arial Unicode MS"/>
              </w:rPr>
              <w:t>tas var</w:t>
            </w:r>
            <w:r w:rsidRPr="00BB03C0">
              <w:rPr>
                <w:rFonts w:eastAsia="Arial Unicode MS"/>
              </w:rPr>
              <w:t xml:space="preserve"> radīt grūtības klasificēšanas procesā, jo tas ne vienmēr ir norādīts amatu aprakstos, var mainīties restrukturizācijas vai citu pārmaiņu rezultātā, var veicināt mākslīgu štatu palielināšanu, kas ir pretrunā ar efektivitātes principiem.</w:t>
            </w:r>
          </w:p>
          <w:p w:rsidR="00BB6648" w:rsidRPr="00BB03C0" w:rsidRDefault="00BB6648">
            <w:pPr>
              <w:pStyle w:val="EYbulletsmall"/>
              <w:widowControl w:val="0"/>
              <w:autoSpaceDE w:val="0"/>
              <w:autoSpaceDN w:val="0"/>
              <w:adjustRightInd w:val="0"/>
              <w:ind w:left="289" w:hanging="289"/>
              <w:jc w:val="left"/>
              <w:rPr>
                <w:rFonts w:eastAsia="Arial Unicode MS" w:cs="Arial"/>
                <w:b/>
                <w:bCs/>
              </w:rPr>
            </w:pPr>
            <w:r w:rsidRPr="00BB03C0">
              <w:rPr>
                <w:rFonts w:eastAsia="Arial Unicode MS"/>
              </w:rPr>
              <w:t>IV un V līmenī iekļautie pienākumi attiecībā uz padotības iestāžu audita funkcijas vadību nav pietiekami skaidri noformulēti, kas arī var ietekmēt klasificēšanas rezultātus:</w:t>
            </w:r>
          </w:p>
          <w:p w:rsidR="00BB6648" w:rsidRPr="00BB03C0" w:rsidRDefault="00BB6648">
            <w:pPr>
              <w:pStyle w:val="Bulletedsmall2"/>
              <w:widowControl w:val="0"/>
              <w:autoSpaceDE w:val="0"/>
              <w:autoSpaceDN w:val="0"/>
              <w:adjustRightInd w:val="0"/>
              <w:spacing w:before="120"/>
              <w:ind w:left="578" w:hanging="289"/>
              <w:rPr>
                <w:rFonts w:cs="Arial"/>
                <w:b/>
                <w:bCs/>
              </w:rPr>
            </w:pPr>
            <w:r w:rsidRPr="00BB03C0">
              <w:t>IV līmenī ir norādīts, ka amats „var vadīt padotības iestāžu iekšējā audita funkciju”,</w:t>
            </w:r>
          </w:p>
          <w:p w:rsidR="00BB6648" w:rsidRPr="00BB03C0" w:rsidRDefault="00BB6648">
            <w:pPr>
              <w:pStyle w:val="Bulletedsmall2"/>
              <w:widowControl w:val="0"/>
              <w:autoSpaceDE w:val="0"/>
              <w:autoSpaceDN w:val="0"/>
              <w:adjustRightInd w:val="0"/>
              <w:rPr>
                <w:rFonts w:cs="Arial"/>
                <w:b/>
                <w:bCs/>
              </w:rPr>
            </w:pPr>
            <w:r w:rsidRPr="00BB03C0">
              <w:t xml:space="preserve">savukārt, V līmenī – „vada iekšējā audita struktūrvienību, kas nodrošina auditu padotībā esošajās iestādēs”. </w:t>
            </w:r>
          </w:p>
          <w:p w:rsidR="00BB6648" w:rsidRPr="00BB03C0" w:rsidRDefault="00BB6648">
            <w:pPr>
              <w:pStyle w:val="Bulletedsmall2"/>
              <w:widowControl w:val="0"/>
              <w:numPr>
                <w:ilvl w:val="0"/>
                <w:numId w:val="0"/>
              </w:numPr>
              <w:autoSpaceDE w:val="0"/>
              <w:autoSpaceDN w:val="0"/>
              <w:adjustRightInd w:val="0"/>
              <w:spacing w:before="120"/>
              <w:ind w:left="289"/>
              <w:jc w:val="left"/>
              <w:rPr>
                <w:rFonts w:cs="Arial"/>
                <w:b/>
                <w:bCs/>
              </w:rPr>
            </w:pPr>
            <w:r w:rsidRPr="00BB03C0">
              <w:t>Atbilstoši padziļinātajās intervijās noskaidrotajam, kopš 2009.gada iekšējā audita funkcija daudzās ministrijās ir centralizēta, kas nozīmē, ka ministrijas iekšējā audita struktūrvienība (neatkarīgi no tās lieluma) parasti nodrošina audita funkciju arī padotības iestādēs.</w:t>
            </w:r>
          </w:p>
          <w:p w:rsidR="00BB6648" w:rsidRPr="00BB03C0" w:rsidRDefault="00BB6648">
            <w:pPr>
              <w:pStyle w:val="EYbulletsmall"/>
              <w:widowControl w:val="0"/>
              <w:autoSpaceDE w:val="0"/>
              <w:autoSpaceDN w:val="0"/>
              <w:adjustRightInd w:val="0"/>
              <w:ind w:left="289" w:hanging="289"/>
              <w:jc w:val="left"/>
              <w:rPr>
                <w:rFonts w:eastAsia="Arial Unicode MS" w:cs="Arial"/>
                <w:b/>
                <w:bCs/>
              </w:rPr>
            </w:pPr>
            <w:r w:rsidRPr="00BB03C0">
              <w:rPr>
                <w:rFonts w:eastAsia="Arial Unicode MS"/>
              </w:rPr>
              <w:t>Pētījuma ietvaros aptaujātie iestāžu pārstāvji pauda viedokli, ka III līmenī tiek klasificēti struktūrvienību vadītāju vietnieki, un līdz ar to pietrūkst līmeņa, kas atbilstu vecākajam auditoram. Pēc intervējamo domām, šāds līmenis nodrošinātu izaugsmes iespējas auditoriem un veicinātu viņu motivāciju.  Intervējamie arī apstrīd specializāciju vienā jomā kā robežkritēriju starp II un III līmeni.</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A7FC5" w:rsidTr="00A16291">
        <w:trPr>
          <w:trHeight w:hRule="exact" w:val="2835"/>
          <w:jc w:val="center"/>
        </w:trPr>
        <w:tc>
          <w:tcPr>
            <w:tcW w:w="14519" w:type="dxa"/>
            <w:gridSpan w:val="3"/>
            <w:tcBorders>
              <w:bottom w:val="single" w:sz="36" w:space="0" w:color="FFFFFF"/>
            </w:tcBorders>
            <w:shd w:val="clear" w:color="auto" w:fill="F0F0F0"/>
          </w:tcPr>
          <w:p w:rsidR="00C12F18" w:rsidRPr="00BB03C0" w:rsidRDefault="00C12F18" w:rsidP="00A16291">
            <w:pPr>
              <w:pStyle w:val="EYbulletsmall"/>
              <w:widowControl w:val="0"/>
              <w:autoSpaceDE w:val="0"/>
              <w:autoSpaceDN w:val="0"/>
              <w:adjustRightInd w:val="0"/>
              <w:ind w:left="289" w:hanging="289"/>
              <w:jc w:val="left"/>
              <w:rPr>
                <w:rFonts w:eastAsia="Arial Unicode MS"/>
              </w:rPr>
            </w:pPr>
            <w:r w:rsidRPr="00BB03C0">
              <w:rPr>
                <w:rFonts w:eastAsia="Arial Unicode MS"/>
              </w:rPr>
              <w:t>Tā kā, atbilstoši FM valsts un pašvaldību institūciju amatpersonu un darbinieku atlīdzības uzskaites sistēmas datiem, 15. saimes I līmenī nav klasificēts neviens no valsts tiešās pārvaldes iestāžu amatiem, būtu jāizvērtē šī līmeņa nepieciešamība vai arī jāpārskata tā redakcija.</w:t>
            </w:r>
          </w:p>
          <w:p w:rsidR="00C12F18" w:rsidRPr="00BB03C0" w:rsidRDefault="00C12F18" w:rsidP="00C12F18">
            <w:pPr>
              <w:pStyle w:val="EYbulletsmall"/>
              <w:widowControl w:val="0"/>
              <w:autoSpaceDE w:val="0"/>
              <w:autoSpaceDN w:val="0"/>
              <w:adjustRightInd w:val="0"/>
              <w:ind w:left="289" w:hanging="289"/>
              <w:jc w:val="left"/>
              <w:rPr>
                <w:rFonts w:eastAsia="Arial Unicode MS"/>
              </w:rPr>
            </w:pPr>
            <w:r w:rsidRPr="00BB03C0">
              <w:rPr>
                <w:rFonts w:eastAsia="Arial Unicode MS"/>
              </w:rPr>
              <w:t>Būtu ieteicams pārskatīt šādu 15. saimes līmeņu aprakstus:</w:t>
            </w:r>
          </w:p>
          <w:p w:rsidR="00C12F18" w:rsidRPr="00BB03C0" w:rsidDel="008F46CB" w:rsidRDefault="00C12F18" w:rsidP="00C12F18">
            <w:pPr>
              <w:pStyle w:val="Bulletedsmall2"/>
              <w:widowControl w:val="0"/>
              <w:autoSpaceDE w:val="0"/>
              <w:autoSpaceDN w:val="0"/>
              <w:adjustRightInd w:val="0"/>
            </w:pPr>
            <w:r w:rsidRPr="00BB03C0">
              <w:t>precizēt IV un V līmeņa aprakstus, ats</w:t>
            </w:r>
            <w:r w:rsidR="00602262">
              <w:t>a</w:t>
            </w:r>
            <w:r w:rsidRPr="00BB03C0">
              <w:t xml:space="preserve">koties no struktūrvienības lieluma kā robežkritērija un tā vietā izmantot </w:t>
            </w:r>
          </w:p>
          <w:p w:rsidR="00C12F18" w:rsidRPr="00BB03C0" w:rsidRDefault="00C12F18" w:rsidP="00C12F18">
            <w:pPr>
              <w:pStyle w:val="Bulletedsmall2"/>
              <w:widowControl w:val="0"/>
              <w:autoSpaceDE w:val="0"/>
              <w:autoSpaceDN w:val="0"/>
              <w:adjustRightInd w:val="0"/>
            </w:pPr>
            <w:r w:rsidRPr="00BB03C0">
              <w:t>atbildību par padotības iestāžu audita funkciju. Pamatojoties uz valsts pārvaldes iestāžu praksi, būtu ietiecams šo pienākumu iekļaut tikai V līmenī;</w:t>
            </w:r>
          </w:p>
          <w:p w:rsidR="00444478" w:rsidRDefault="00C12F18" w:rsidP="00444478">
            <w:pPr>
              <w:pStyle w:val="Bulletedsmall2"/>
              <w:widowControl w:val="0"/>
              <w:numPr>
                <w:ilvl w:val="0"/>
                <w:numId w:val="0"/>
              </w:numPr>
              <w:autoSpaceDE w:val="0"/>
              <w:autoSpaceDN w:val="0"/>
              <w:adjustRightInd w:val="0"/>
              <w:ind w:left="576"/>
            </w:pPr>
            <w:r w:rsidRPr="00BB03C0">
              <w:t xml:space="preserve">pārskatīt II un III līmeņa robežkritērijus, izvērtējot vai padziļināta specializācija kādā no jomām būtu piemērots faktors līmeņu diferencēšanai. Būtu ieteicams izcelt citus faktorus, kas atšķir šos līmeņus tādus kā </w:t>
            </w:r>
            <w:r w:rsidR="00444478" w:rsidRPr="00444478">
              <w:t>citu darbinieku vadība, procedūru rakstīšana, dalība plānu un pārskatu sagatavošana</w:t>
            </w:r>
            <w:r w:rsidRPr="00BB03C0">
              <w:t>. Lai atvieglotu klasificēšanu šādi pienākumi būtu jāatstāj vienā līmenī, izslēdzot no II līmeņa apraksta (esošā redakcija paredz, ka arī II līmenī var tikt veikti šādi pienākumi).</w:t>
            </w:r>
          </w:p>
          <w:p w:rsidR="00BB6648" w:rsidRDefault="00C12F18" w:rsidP="00C12F18">
            <w:pPr>
              <w:pStyle w:val="EYbulletsmall"/>
              <w:widowControl w:val="0"/>
              <w:autoSpaceDE w:val="0"/>
              <w:autoSpaceDN w:val="0"/>
              <w:adjustRightInd w:val="0"/>
              <w:jc w:val="left"/>
              <w:rPr>
                <w:rFonts w:eastAsia="Arial Unicode MS"/>
              </w:rPr>
            </w:pPr>
            <w:r w:rsidRPr="00BB03C0">
              <w:rPr>
                <w:rFonts w:eastAsia="Arial Unicode MS"/>
              </w:rPr>
              <w:t>Ieteicams izvērtēt vēl viena līmeņa nepieciešamību 15. saimē, nodalot vecāko auditoru no struktūrvienību vadītāju vietnieka (ja tiek likvidēts I līmenis, tad kopējais līmeņu skaits var tikt saglabāts nemainīgs, taču būtu ieteicams pārskatīt līmeņu aprakstus un to dalījumu mēnešalgu grupās).</w:t>
            </w:r>
          </w:p>
          <w:p w:rsidR="000B5530" w:rsidRPr="00BB03C0" w:rsidRDefault="000B5530" w:rsidP="000B5530">
            <w:pPr>
              <w:pStyle w:val="EYbulletsmall"/>
              <w:widowControl w:val="0"/>
              <w:autoSpaceDE w:val="0"/>
              <w:autoSpaceDN w:val="0"/>
              <w:adjustRightInd w:val="0"/>
              <w:spacing w:before="120"/>
              <w:ind w:left="289" w:hanging="289"/>
              <w:jc w:val="left"/>
              <w:rPr>
                <w:rFonts w:eastAsia="Arial Unicode MS"/>
              </w:rPr>
            </w:pPr>
            <w:r>
              <w:rPr>
                <w:rFonts w:eastAsia="Arial Unicode MS"/>
              </w:rPr>
              <w:t xml:space="preserve">Izvērtēt iespēju veidot vienotu saimi </w:t>
            </w:r>
            <w:r w:rsidRPr="00BB03C0">
              <w:rPr>
                <w:rFonts w:eastAsia="Arial Unicode MS"/>
              </w:rPr>
              <w:t>‘Kvalitātes nodrošināšana’</w:t>
            </w:r>
            <w:r>
              <w:rPr>
                <w:rFonts w:eastAsia="Arial Unicode MS"/>
              </w:rPr>
              <w:t xml:space="preserve"> ar šādām apakšsaimēm: P</w:t>
            </w:r>
            <w:r w:rsidRPr="00BB03C0">
              <w:rPr>
                <w:rFonts w:eastAsia="Arial Unicode MS"/>
              </w:rPr>
              <w:t>rocedūru izstrāde un kvalitātes vadība (apvienojot 17.un 27. saimes, par pamatu ņemot 27.saimes aprakstus), I</w:t>
            </w:r>
            <w:r>
              <w:rPr>
                <w:rFonts w:eastAsia="Arial Unicode MS"/>
              </w:rPr>
              <w:t>ekšējais audits un Risku vadība (sk. priekšlikumus sadaļā 4.2.47. 27.Saime: Kvalitātes vadība).</w:t>
            </w:r>
          </w:p>
          <w:p w:rsidR="000B5530" w:rsidRPr="00BB03C0" w:rsidRDefault="000B5530" w:rsidP="000B5530">
            <w:pPr>
              <w:pStyle w:val="EYbulletsmall"/>
              <w:widowControl w:val="0"/>
              <w:autoSpaceDE w:val="0"/>
              <w:autoSpaceDN w:val="0"/>
              <w:adjustRightInd w:val="0"/>
              <w:jc w:val="left"/>
              <w:rPr>
                <w:rFonts w:eastAsia="Arial Unicode MS"/>
              </w:rPr>
            </w:pPr>
          </w:p>
        </w:tc>
      </w:tr>
      <w:tr w:rsidR="00BB6648" w:rsidRPr="00FA7FC5"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24832" behindDoc="0" locked="0" layoutInCell="1" allowOverlap="1" wp14:anchorId="5018A5FE" wp14:editId="5CA4E0E1">
                      <wp:simplePos x="0" y="0"/>
                      <wp:positionH relativeFrom="column">
                        <wp:posOffset>-404495</wp:posOffset>
                      </wp:positionH>
                      <wp:positionV relativeFrom="paragraph">
                        <wp:posOffset>439420</wp:posOffset>
                      </wp:positionV>
                      <wp:extent cx="955040" cy="132080"/>
                      <wp:effectExtent l="0" t="7620" r="8890" b="8890"/>
                      <wp:wrapNone/>
                      <wp:docPr id="156" name="AutoShap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5504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9" o:spid="_x0000_s1026" type="#_x0000_t128" style="position:absolute;margin-left:-31.85pt;margin-top:34.6pt;width:75.2pt;height:10.4pt;rotation:-90;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BB03C0" w:rsidTr="00522D7D">
        <w:trPr>
          <w:trHeight w:hRule="exact" w:val="1247"/>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pPr>
              <w:pStyle w:val="EYTableText"/>
              <w:ind w:left="2268"/>
              <w:rPr>
                <w:rFonts w:cs="Arial"/>
                <w:szCs w:val="16"/>
              </w:rPr>
            </w:pPr>
            <w:r w:rsidRPr="00BB03C0">
              <w:rPr>
                <w:rFonts w:cs="Arial"/>
                <w:szCs w:val="16"/>
              </w:rPr>
              <w:t>8. mēnešalgu grupa - II līmenis</w:t>
            </w:r>
          </w:p>
          <w:p w:rsidR="00BB6648" w:rsidRPr="00BB03C0" w:rsidRDefault="00BB6648">
            <w:pPr>
              <w:pStyle w:val="EYTableText"/>
              <w:ind w:left="2268"/>
              <w:rPr>
                <w:rFonts w:cs="Arial"/>
                <w:szCs w:val="16"/>
              </w:rPr>
            </w:pPr>
            <w:r w:rsidRPr="00BB03C0">
              <w:rPr>
                <w:rFonts w:cs="Arial"/>
                <w:szCs w:val="16"/>
              </w:rPr>
              <w:t>10. mēnešalgu grupa - III līmenis</w:t>
            </w:r>
          </w:p>
          <w:p w:rsidR="00BB6648" w:rsidRPr="00BB03C0" w:rsidRDefault="00BB6648">
            <w:pPr>
              <w:pStyle w:val="EYTableText"/>
              <w:ind w:left="2268"/>
              <w:rPr>
                <w:rFonts w:cs="Arial"/>
                <w:szCs w:val="16"/>
              </w:rPr>
            </w:pPr>
            <w:r w:rsidRPr="00BB03C0">
              <w:rPr>
                <w:rFonts w:cs="Arial"/>
                <w:szCs w:val="16"/>
              </w:rPr>
              <w:t>11. mēnešalgu grupa - IV līmenis</w:t>
            </w:r>
          </w:p>
          <w:p w:rsidR="00BB6648" w:rsidRPr="00BB03C0" w:rsidRDefault="00BB6648">
            <w:pPr>
              <w:pStyle w:val="EYTableText"/>
              <w:ind w:left="2268"/>
              <w:rPr>
                <w:rFonts w:cs="Arial"/>
                <w:sz w:val="14"/>
                <w:szCs w:val="14"/>
              </w:rPr>
            </w:pPr>
            <w:r w:rsidRPr="00BB03C0">
              <w:rPr>
                <w:rFonts w:cs="Arial"/>
                <w:szCs w:val="16"/>
              </w:rPr>
              <w:t>13.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6. mēnešalgu grupa - 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9. mēnešalgu grupa - 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11. mēnešalgu grupa - IV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szCs w:val="16"/>
              </w:rPr>
              <w:t>13. mēnešalgu grupa - V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99" w:name="_Toc370293777"/>
            <w:r w:rsidRPr="00BB03C0">
              <w:lastRenderedPageBreak/>
              <w:t>16. Saime: Iestāžu drošība</w:t>
            </w:r>
            <w:bookmarkEnd w:id="99"/>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BB03C0" w:rsidTr="00643137">
        <w:trPr>
          <w:trHeight w:hRule="exact" w:val="3515"/>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jc w:val="left"/>
              <w:rPr>
                <w:rFonts w:eastAsia="Arial Unicode MS"/>
              </w:rPr>
            </w:pPr>
            <w:r w:rsidRPr="00BB03C0">
              <w:rPr>
                <w:rFonts w:eastAsia="Arial Unicode MS"/>
              </w:rPr>
              <w:t xml:space="preserve">Saskaņā ar </w:t>
            </w:r>
            <w:r w:rsidRPr="00BB03C0">
              <w:rPr>
                <w:rFonts w:eastAsia="Arial Unicode MS"/>
                <w:szCs w:val="16"/>
              </w:rPr>
              <w:t>FM valsts un pašvaldību institūciju amatpersonu un darbinieku atlīdzības uzskaites sistēmas datiem 16. saimē tiek klasificēti 40 amati dažādās valsts tiešās pārvaldes iestādēs.</w:t>
            </w:r>
          </w:p>
          <w:p w:rsidR="00BB6648" w:rsidRPr="00BB03C0" w:rsidRDefault="00BB6648">
            <w:pPr>
              <w:pStyle w:val="EYbulletsmall"/>
              <w:ind w:left="289" w:hanging="289"/>
              <w:jc w:val="left"/>
              <w:rPr>
                <w:rFonts w:eastAsia="Arial Unicode MS"/>
              </w:rPr>
            </w:pPr>
            <w:r w:rsidRPr="00BB03C0">
              <w:rPr>
                <w:rFonts w:eastAsia="Arial Unicode MS"/>
              </w:rPr>
              <w:t>Pamatojoties uz veikto Amatu kataloga saimju/ apakšsaimju paraugaprakstu un to līmeņu aprakstu analīzi, var secināt, ka 16. saime pēc tās rakstura līdzinās 19. saimes (Informācijas tehnoloģijas) apakšsaimēm. Par to liecina:</w:t>
            </w:r>
          </w:p>
          <w:p w:rsidR="00BB6648" w:rsidRPr="00BB03C0" w:rsidRDefault="00BB6648">
            <w:pPr>
              <w:pStyle w:val="Bulletedsmall2"/>
              <w:widowControl w:val="0"/>
              <w:autoSpaceDE w:val="0"/>
              <w:autoSpaceDN w:val="0"/>
              <w:adjustRightInd w:val="0"/>
              <w:spacing w:before="120"/>
              <w:ind w:left="578" w:hanging="289"/>
            </w:pPr>
            <w:r w:rsidRPr="00BB03C0">
              <w:t>16. saimes līmeņu aprakstos minētie pienākumi, kas saistīti ar informācijas sistēmām, piemēram, uztur informācijas sistēmu reģistru, klasificē informācijas sistēmas, uztur informācijas sistēmu nepārtrauktās darbības plānu u.c. pienākumi;</w:t>
            </w:r>
          </w:p>
          <w:p w:rsidR="00BB6648" w:rsidRPr="00BB03C0" w:rsidRDefault="00BB6648">
            <w:pPr>
              <w:pStyle w:val="Bulletedsmall2"/>
              <w:widowControl w:val="0"/>
              <w:autoSpaceDE w:val="0"/>
              <w:autoSpaceDN w:val="0"/>
              <w:adjustRightInd w:val="0"/>
            </w:pPr>
            <w:r w:rsidRPr="00BB03C0">
              <w:t xml:space="preserve">saskaņā ar </w:t>
            </w:r>
            <w:r w:rsidRPr="00BB03C0">
              <w:rPr>
                <w:szCs w:val="14"/>
              </w:rPr>
              <w:t>FM valsts un pašvaldību institūciju amatpersonu un darbinieku atlīdzības uzskaites sistēmas datiem 16. saimē tiek klasificēti amati ar šādiem nosaukumiem: informācijas sistēmas drošības pārvaldnieks, informācijas sistēmu drošības administrators u.c. ar informācijas sistēmām saistīti amati.</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Amatu kataloga saimju/ apakšsaimju līmeņu vērtēšanas sesijās noskaidrots, ka pastāv atšķirīga iestāžu izpratne par ar drošības nodrošināšanas funkciju saistītu amatu klasifikāciju 4. saimē (Apsardze un uzraudzība) vai 16. saimē (Iestāžu drošība).</w:t>
            </w:r>
          </w:p>
          <w:p w:rsidR="00BB6648" w:rsidRPr="00BB03C0" w:rsidRDefault="00BB6648" w:rsidP="00A01EF7">
            <w:pPr>
              <w:pStyle w:val="EYbulletsmall"/>
              <w:jc w:val="left"/>
              <w:rPr>
                <w:rFonts w:eastAsia="Arial Unicode MS"/>
              </w:rPr>
            </w:pPr>
            <w:r w:rsidRPr="00BB03C0">
              <w:rPr>
                <w:rFonts w:eastAsia="Arial Unicode MS"/>
              </w:rPr>
              <w:t>Veicot 16. saimes līmeņu aprakstu analīzi, konstatēts, ka dažādos saimes līmeņos iekļautie pienākumi dublējas. Gan IA, gan IIA līmenī iekļauts šāds pienākums – veic informācijas sistēmu drošības risku analīzi un kontrolē drošības risku mazinošo pasākumu ieviešanu.</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Pētījuma gaitā konstatēts, ka 16. saimē šobrīd tiek klasificēti amati, kas nodarbojas ar slepenības režīma nodrošināšanu iestādē. Šāda rakstura pienākumi/ darba saturs nav minēti 16. saimes līmeņu paraugaprakstos.</w:t>
            </w:r>
          </w:p>
        </w:tc>
      </w:tr>
      <w:tr w:rsidR="00BB6648"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238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Ņemot vērā 16. saimes raksturu, būtu ieteicams pārdomāt tās atrašanās vietu Amatu katalogā. Atbilstoši saimes paraugaprakstam un tās līmeņu aprakstiem 16. saime iederētos pie pārējām 19. saimes (Informācijas tehnoloģijas) apakšsaimēm. Tas atbilstu Amatu kataloga uzbūves principam</w:t>
            </w:r>
            <w:r w:rsidRPr="00BB03C0">
              <w:rPr>
                <w:rFonts w:eastAsia="Arial Unicode MS"/>
                <w:szCs w:val="16"/>
              </w:rPr>
              <w:t xml:space="preserve"> – Amatu katalogā amatam atbilstošās funkcijas tiek sakārtotas funkcionālajās grupās – amatu saimēs un apakšsaimēs un potenciāli ļautu izvairīties no klasificēšanas kļūdām un grūtībām, kas saistītas ar atšķirīgo iestāžu izpratni par </w:t>
            </w:r>
            <w:r w:rsidRPr="00BB03C0">
              <w:rPr>
                <w:rFonts w:eastAsia="Arial Unicode MS"/>
              </w:rPr>
              <w:t>ar drošības nodrošināšanas funkciju saistītu amatu klasifikāciju 4. saimē (Apsardze un uzraudzība) vai 16. saimē (Iestāžu drošība).</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Būtu ieteicams pārskatīt 16. saimes līmeņu aprakstus:</w:t>
            </w:r>
          </w:p>
          <w:p w:rsidR="00BB6648" w:rsidRPr="00BB03C0" w:rsidRDefault="00BB6648">
            <w:pPr>
              <w:pStyle w:val="Bulletedsmall2"/>
              <w:widowControl w:val="0"/>
              <w:autoSpaceDE w:val="0"/>
              <w:autoSpaceDN w:val="0"/>
              <w:adjustRightInd w:val="0"/>
              <w:spacing w:before="120"/>
              <w:ind w:left="578" w:hanging="289"/>
            </w:pPr>
            <w:r w:rsidRPr="00BB03C0">
              <w:t>tā kā 16. saimē ievērota loģiska līmeņu hierarhija un, atbilstoši vienam no Amatu kataloga uzbūves principiem, kas paredz to, ka katrs nākamais saimes/ apakšsaimes līmenis ietver iepriekšējos līmeņu aprakstos minētos pienākumus, būtu ieteicams izvairīties no pienākumu dublēšanās 16. saimes IA un IIA līmeņos;</w:t>
            </w:r>
          </w:p>
          <w:p w:rsidR="00BB6648" w:rsidRPr="00BB03C0" w:rsidRDefault="00BB6648">
            <w:pPr>
              <w:pStyle w:val="Bulletedsmall2"/>
              <w:widowControl w:val="0"/>
              <w:autoSpaceDE w:val="0"/>
              <w:autoSpaceDN w:val="0"/>
              <w:adjustRightInd w:val="0"/>
            </w:pPr>
            <w:r w:rsidRPr="00BB03C0">
              <w:t>IIA līmenī iekļauto pienākumu „var aizvietot struktūrvienības vadītāju” izteikt šādā redakcijā: „var aizvietot funkcijas vadītāju”;</w:t>
            </w:r>
          </w:p>
          <w:p w:rsidR="00BB6648" w:rsidRPr="00BB03C0" w:rsidRDefault="00BB6648">
            <w:pPr>
              <w:pStyle w:val="Bulletedsmall2"/>
              <w:widowControl w:val="0"/>
              <w:autoSpaceDE w:val="0"/>
              <w:autoSpaceDN w:val="0"/>
              <w:adjustRightInd w:val="0"/>
            </w:pPr>
            <w:r w:rsidRPr="00BB03C0">
              <w:t>Izvērtēt iespēju 16. saimes līmeņu aprakstus papildināt ar slepenības režīma nodrošināšanu.</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25856" behindDoc="0" locked="0" layoutInCell="1" allowOverlap="1" wp14:anchorId="3C540F40" wp14:editId="7FD9D939">
                      <wp:simplePos x="0" y="0"/>
                      <wp:positionH relativeFrom="column">
                        <wp:posOffset>-340995</wp:posOffset>
                      </wp:positionH>
                      <wp:positionV relativeFrom="paragraph">
                        <wp:posOffset>375920</wp:posOffset>
                      </wp:positionV>
                      <wp:extent cx="828040" cy="132080"/>
                      <wp:effectExtent l="5080" t="0" r="0" b="0"/>
                      <wp:wrapNone/>
                      <wp:docPr id="155" name="AutoShape 1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2804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0" o:spid="_x0000_s1026" type="#_x0000_t128" style="position:absolute;margin-left:-26.85pt;margin-top:29.6pt;width:65.2pt;height:10.4pt;rotation:-90;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643137">
        <w:trPr>
          <w:trHeight w:hRule="exact" w:val="1134"/>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9. mēnešalgu grupa - IA un IB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IIA līmenis</w:t>
            </w:r>
          </w:p>
          <w:p w:rsidR="00BB6648" w:rsidRPr="00BB03C0" w:rsidRDefault="00BB6648">
            <w:pPr>
              <w:pStyle w:val="EYTableText"/>
              <w:widowControl w:val="0"/>
              <w:autoSpaceDE w:val="0"/>
              <w:autoSpaceDN w:val="0"/>
              <w:adjustRightInd w:val="0"/>
              <w:ind w:left="2268"/>
              <w:jc w:val="both"/>
              <w:rPr>
                <w:rFonts w:cs="Arial"/>
                <w:sz w:val="14"/>
                <w:szCs w:val="14"/>
              </w:rPr>
            </w:pPr>
            <w:r w:rsidRPr="00BB03C0">
              <w:rPr>
                <w:rFonts w:cs="Arial"/>
                <w:szCs w:val="16"/>
              </w:rPr>
              <w:t>11. mēnešalgu grupa - IIB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ED1E7D">
            <w:pPr>
              <w:pStyle w:val="EYTableText"/>
              <w:widowControl w:val="0"/>
              <w:autoSpaceDE w:val="0"/>
              <w:autoSpaceDN w:val="0"/>
              <w:adjustRightInd w:val="0"/>
              <w:jc w:val="both"/>
              <w:rPr>
                <w:rFonts w:cs="Arial"/>
              </w:rPr>
            </w:pPr>
            <w:r w:rsidRPr="00BB03C0">
              <w:rPr>
                <w:rFonts w:cs="Arial"/>
              </w:rPr>
              <w:t>Saglabāt esošo 16.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widowControl w:val="0"/>
              <w:autoSpaceDE w:val="0"/>
              <w:autoSpaceDN w:val="0"/>
              <w:adjustRightInd w:val="0"/>
              <w:jc w:val="both"/>
            </w:pPr>
            <w:bookmarkStart w:id="100" w:name="_Toc370293778"/>
            <w:r w:rsidRPr="00BB03C0">
              <w:lastRenderedPageBreak/>
              <w:t>17. Saime: Iestāžu procedūras</w:t>
            </w:r>
            <w:bookmarkEnd w:id="100"/>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widowControl w:val="0"/>
              <w:autoSpaceDE w:val="0"/>
              <w:autoSpaceDN w:val="0"/>
              <w:adjustRightInd w:val="0"/>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Saskaņā ar FM valsts un pašvaldību institūciju amatpersonu un darbinieku atlīdzības uzskaites sistēmas datiem, 17. saimē kopumā klasificēti salīdzinoši maz amatu (0,17% no kopējā skaitā jeb 56 amati), savukārt I līmenī ir klasificēti tikai 2 amati.</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Atbilstoši amatu analīzei, konstatēts, ka vismaz 15 amati pēc darba satura atbilst citām Amatu kataloga saimēm (piemēram, </w:t>
            </w:r>
            <w:r w:rsidRPr="00BB03C0">
              <w:t>18.3. apakšsaimē (Dokumentu pārvaldība), 27. saimē (Kvalitātes vadība), 37. saimē (Tirgzinība), 12.1. apakšsaimē (Finanšu analīze un vadība iestādēs vai nozaru ministrijās), 23. saimē (Klientu apkalpošana)</w:t>
            </w:r>
            <w:r w:rsidRPr="00BB03C0">
              <w:rPr>
                <w:rFonts w:eastAsia="Arial Unicode MS"/>
              </w:rPr>
              <w:t xml:space="preserve">. </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Pētījuma ietvaros intervētie iestāžu pārstāvji norādīja, ka šī saime ir neskaidra, tāpēc tajā mēdz klasificēt dažādus amatus. Šī saime tiek pielietota, kad amatam ir dažādas funkcijas un tas precīzi neatbilst citām Amatu kataloga saimēm/ apakšsaimēm, piemēram, amata pienākumos bez procedūru izstrādes var būt ar kvalitātes vadību, lietvedību, arhivēšanu, iekšējo komunikāciju saistītie pienākumi.</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0B5530" w:rsidRPr="00BB03C0" w:rsidRDefault="003E4036" w:rsidP="000B5530">
            <w:pPr>
              <w:pStyle w:val="EYbulletsmall"/>
              <w:widowControl w:val="0"/>
              <w:autoSpaceDE w:val="0"/>
              <w:autoSpaceDN w:val="0"/>
              <w:adjustRightInd w:val="0"/>
              <w:jc w:val="left"/>
              <w:rPr>
                <w:rFonts w:eastAsia="Arial Unicode MS"/>
              </w:rPr>
            </w:pPr>
            <w:r w:rsidRPr="00BB03C0">
              <w:rPr>
                <w:rFonts w:eastAsia="Arial Unicode MS"/>
              </w:rPr>
              <w:t xml:space="preserve">Ņemot vērā to, ka 17. saime tiek izmantota salīdzinoši reti, kā arī bieži vien kļūdaini, izvērtēt šīs saimes nepieciešamību. Ieteicams izvērtēt šīs un 27. saimes (Kvalitātes vadība) apvienošanas iespējas (sk. arī sadaļu </w:t>
            </w:r>
            <w:r w:rsidR="00BE1C47" w:rsidRPr="00BB03C0">
              <w:rPr>
                <w:rFonts w:eastAsia="Arial Unicode MS"/>
              </w:rPr>
              <w:fldChar w:fldCharType="begin"/>
            </w:r>
            <w:r w:rsidRPr="00BB03C0">
              <w:rPr>
                <w:rFonts w:eastAsia="Arial Unicode MS"/>
              </w:rPr>
              <w:instrText xml:space="preserve"> REF _Ref362617077 \w \h </w:instrText>
            </w:r>
            <w:r w:rsidR="00BE1C47" w:rsidRPr="00BB03C0">
              <w:rPr>
                <w:rFonts w:eastAsia="Arial Unicode MS"/>
              </w:rPr>
            </w:r>
            <w:r w:rsidR="00BE1C47" w:rsidRPr="00BB03C0">
              <w:rPr>
                <w:rFonts w:eastAsia="Arial Unicode MS"/>
              </w:rPr>
              <w:fldChar w:fldCharType="separate"/>
            </w:r>
            <w:r w:rsidR="00071901">
              <w:rPr>
                <w:rFonts w:eastAsia="Arial Unicode MS"/>
              </w:rPr>
              <w:t>4.2.47</w:t>
            </w:r>
            <w:r w:rsidR="00BE1C47" w:rsidRPr="00BB03C0">
              <w:rPr>
                <w:rFonts w:eastAsia="Arial Unicode MS"/>
              </w:rPr>
              <w:fldChar w:fldCharType="end"/>
            </w:r>
            <w:r w:rsidRPr="00BB03C0">
              <w:rPr>
                <w:rFonts w:eastAsia="Arial Unicode MS"/>
              </w:rPr>
              <w:t xml:space="preserve"> 27.Saime: Kvalitātes vadība), par pamatu ņemot 27. saimes redakciju.</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rsidP="00A01EF7">
            <w:pPr>
              <w:pStyle w:val="EYTableText"/>
              <w:rPr>
                <w:rFonts w:cs="Arial"/>
              </w:rPr>
            </w:pPr>
            <w:r>
              <w:rPr>
                <w:rFonts w:cs="Arial"/>
                <w:noProof/>
                <w:sz w:val="14"/>
                <w:szCs w:val="14"/>
                <w:lang w:eastAsia="lv-LV"/>
              </w:rPr>
              <mc:AlternateContent>
                <mc:Choice Requires="wps">
                  <w:drawing>
                    <wp:anchor distT="0" distB="0" distL="114300" distR="114300" simplePos="0" relativeHeight="252026880" behindDoc="0" locked="0" layoutInCell="1" allowOverlap="1" wp14:anchorId="636F4AC7" wp14:editId="3F94A3DD">
                      <wp:simplePos x="0" y="0"/>
                      <wp:positionH relativeFrom="column">
                        <wp:posOffset>-452120</wp:posOffset>
                      </wp:positionH>
                      <wp:positionV relativeFrom="paragraph">
                        <wp:posOffset>487045</wp:posOffset>
                      </wp:positionV>
                      <wp:extent cx="1050290" cy="132080"/>
                      <wp:effectExtent l="1905" t="0" r="0" b="0"/>
                      <wp:wrapNone/>
                      <wp:docPr id="154" name="AutoShape 1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1" o:spid="_x0000_s1026" type="#_x0000_t128" style="position:absolute;margin-left:-35.6pt;margin-top:38.35pt;width:82.7pt;height:10.4pt;rotation:-90;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9. mēnešalgu grupa - II līmenis</w:t>
            </w:r>
          </w:p>
          <w:p w:rsidR="00BB6648" w:rsidRPr="00BB03C0" w:rsidRDefault="00BB6648">
            <w:pPr>
              <w:pStyle w:val="EYTableText"/>
              <w:widowControl w:val="0"/>
              <w:autoSpaceDE w:val="0"/>
              <w:autoSpaceDN w:val="0"/>
              <w:adjustRightInd w:val="0"/>
              <w:ind w:left="2268"/>
              <w:jc w:val="both"/>
              <w:rPr>
                <w:rFonts w:cs="Arial"/>
                <w:sz w:val="14"/>
                <w:szCs w:val="14"/>
              </w:rPr>
            </w:pPr>
            <w:r w:rsidRPr="00BB03C0">
              <w:rPr>
                <w:rFonts w:cs="Arial"/>
                <w:szCs w:val="16"/>
              </w:rPr>
              <w:t>10. mēnešalgu grupa - III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Ņemot vērā priekšlikumu izvērtēt šīs saimes nepieciešamību, izmaiņas līmeņu sadalījumā mēnešalgu grupās nav aktuālas.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01" w:name="_Toc370293779"/>
            <w:r w:rsidRPr="00BB03C0">
              <w:lastRenderedPageBreak/>
              <w:t>18. Saime: Informācijas apkopošana un analīze - 18.1. Arhīvu pakalpojumi</w:t>
            </w:r>
            <w:bookmarkEnd w:id="101"/>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3799"/>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rPr>
                <w:rFonts w:eastAsia="Arial Unicode MS"/>
              </w:rPr>
            </w:pPr>
            <w:r w:rsidRPr="00BB03C0">
              <w:rPr>
                <w:rFonts w:eastAsia="Arial Unicode MS"/>
              </w:rPr>
              <w:t xml:space="preserve">Saskaņā ar FM valsts un pašvaldību institūciju amatpersonu un darbinieku atlīdzības uzskaites sistēmas datiem </w:t>
            </w:r>
            <w:r w:rsidRPr="00BB03C0">
              <w:t>apakšsaimē 18.1. Arhīvu pakalpojumi klasificēti 434 valsts tiešās pārvaldes iestāžu amati., taču</w:t>
            </w:r>
            <w:r w:rsidRPr="00BB03C0">
              <w:rPr>
                <w:rFonts w:eastAsia="Arial Unicode MS"/>
              </w:rPr>
              <w:t xml:space="preserve"> augstākajā līmenī (IVB) klasificēts salīdzinoši neliels </w:t>
            </w:r>
            <w:r w:rsidR="000973E0" w:rsidRPr="00BB03C0">
              <w:rPr>
                <w:rFonts w:eastAsia="Arial Unicode MS"/>
              </w:rPr>
              <w:t>nodarbināto skaits</w:t>
            </w:r>
            <w:r w:rsidRPr="00BB03C0">
              <w:rPr>
                <w:rFonts w:eastAsia="Arial Unicode MS"/>
              </w:rPr>
              <w:t xml:space="preserve"> (3% no 18.1. apakšsaimē klasificēto amatu skaita jeb 14 amati).</w:t>
            </w:r>
            <w:r w:rsidRPr="00BB03C0">
              <w:t>.</w:t>
            </w:r>
          </w:p>
          <w:p w:rsidR="00BB6648" w:rsidRPr="00BB03C0" w:rsidRDefault="00BB6648">
            <w:pPr>
              <w:pStyle w:val="EYbulletsmall"/>
              <w:ind w:left="289" w:hanging="289"/>
              <w:rPr>
                <w:rFonts w:eastAsia="Arial Unicode MS"/>
              </w:rPr>
            </w:pPr>
            <w:r w:rsidRPr="00BB03C0">
              <w:rPr>
                <w:rFonts w:eastAsia="Arial Unicode MS"/>
              </w:rPr>
              <w:t>18.1. apakšsaimes izmantošanas grūtības galvenokārt ir saistītas ar apakšsaimes aprakstu sasaisti ar konkrēto iestādi, kas ierobežo tās pielietošanu citās iestādēs, kurās arī ir apjomīgi arhīvi un vairāki šīs funkcijas amati (piemēram, VZD, VID, ZVA, AM).</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 xml:space="preserve">18.1. </w:t>
            </w:r>
            <w:r w:rsidR="00636A18" w:rsidRPr="00BB03C0">
              <w:rPr>
                <w:rFonts w:eastAsia="Arial Unicode MS"/>
              </w:rPr>
              <w:t>apakš</w:t>
            </w:r>
            <w:r w:rsidR="00636A18">
              <w:rPr>
                <w:rFonts w:eastAsia="Arial Unicode MS"/>
              </w:rPr>
              <w:t>s</w:t>
            </w:r>
            <w:r w:rsidR="00636A18" w:rsidRPr="00BB03C0">
              <w:rPr>
                <w:rFonts w:eastAsia="Arial Unicode MS"/>
              </w:rPr>
              <w:t xml:space="preserve">aimē ir tikai </w:t>
            </w:r>
            <w:r w:rsidR="000973E0" w:rsidRPr="00BB03C0">
              <w:rPr>
                <w:rFonts w:eastAsia="Arial Unicode MS"/>
              </w:rPr>
              <w:t>viens līmenis</w:t>
            </w:r>
            <w:r w:rsidR="00636A18" w:rsidRPr="00BB03C0">
              <w:rPr>
                <w:rFonts w:eastAsia="Arial Unicode MS"/>
              </w:rPr>
              <w:t xml:space="preserve"> (II), kas ir paredzēts arhīvu vadītājiem iestādēs, kurās arhivēšana nav pamatfunkcija, šādi ierobežojot iespēju diferencēt šo iestāžu arhīvu vadītāju klasifikāciju atkarībā no arhīva lieluma, darba sarežģītības un atbildības. </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Atbilstoši padziļinātajās intervijās un fokusgrupu diskusijās iegūtai informācijai, arhīva funkcijas amatu pienākumi pakāpeniski mainās saistībā ar arhīvu digitalizāciju. Iestāžu pārstāvji noradīja, ka līmeņu apraksti būtu jāprecizē, ņemot vērā izmaiņas Arhīvu likumā.</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Fokusgrupu diskusijās un padziļinātajās intervijās tika izteikts priekšlikums apakšsaimes ietvaros paredzēt iespēju klasificēt amatus, kas nevada struktūrvienību, bet atbild par noteiktu arhīva jomu. Šādi amati ir radušies restrukturizācijas rezultātā, kad struktūrvienības tika likvidētas, taču atbildības dalījums atbilstoši atsevišķām arhīva jomām ir saglabājies.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814"/>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rPr>
                <w:rFonts w:eastAsia="Arial Unicode MS"/>
              </w:rPr>
            </w:pPr>
            <w:r w:rsidRPr="00BB03C0">
              <w:rPr>
                <w:rFonts w:eastAsia="Arial Unicode MS"/>
              </w:rPr>
              <w:t>Izvērtēt iespēju no līmeņu raksturojumiem (IVB, IVA, III) izslēgt norādi uz konkrētām iestādēm, ļaujot tajos klasificēt amatus arī no citām iestādēm atbilstoši šo amatu darba sarežģītībai un atbildībai. Šādā veidā kļūtu iespējams diferencēt arhīvu vadītājus iestādēs, kurās arhīva pakalpojumi nav pamatfunkcija, balstoties uz arhīva lielumu, darbības mērogu un ar to saistītām pienākumu atšķirībām.</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Ņemot vērā salīdzinoši mazo amatu skaitu, kas ir klasificēti IVB līmenī, kā arī analīzes rezultātā konstatēto amatu klasifikācijas neatbilstību šim līmenim, izvērtēt šī līmeņa nepieciešamību.</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Būtu vēlams atjaunināt līmeņu aprakstus, ņemot vērā izmaiņas Arhīvu likumā un jaunus pienākumus, kas ir saistīti ar arhīvu digitalizāciju.</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Ieteicams paredzēt, ka IVA līmenī (vadības līmenī) var tikt klasificēti arī augstākas kvalifikācijas eksperti, kas atbild par noteikto arhivēšanas jomu, bet nevada struktūrvienību. Piemēram, līmeņa aprakstā var aizstāt ‘vada struktūrvienību’ ar ‘atbild par noteikto arhivēšanas jomu un vada ar to saistītus procesus’. </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27904" behindDoc="0" locked="0" layoutInCell="1" allowOverlap="1" wp14:anchorId="31C3BB10" wp14:editId="3CEC29C8">
                      <wp:simplePos x="0" y="0"/>
                      <wp:positionH relativeFrom="column">
                        <wp:posOffset>-452120</wp:posOffset>
                      </wp:positionH>
                      <wp:positionV relativeFrom="paragraph">
                        <wp:posOffset>487045</wp:posOffset>
                      </wp:positionV>
                      <wp:extent cx="1050290" cy="132080"/>
                      <wp:effectExtent l="1905" t="0" r="0" b="0"/>
                      <wp:wrapNone/>
                      <wp:docPr id="153" name="AutoShape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2" o:spid="_x0000_s1026" type="#_x0000_t128" style="position:absolute;margin-left:-35.6pt;margin-top:38.35pt;width:82.7pt;height:10.4pt;rotation:-90;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BGWxI9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rsidP="00A01EF7">
            <w:pPr>
              <w:pStyle w:val="EYTableText"/>
              <w:ind w:left="2268"/>
              <w:rPr>
                <w:rFonts w:cs="Arial"/>
                <w:szCs w:val="16"/>
              </w:rPr>
            </w:pPr>
            <w:r w:rsidRPr="00BB03C0">
              <w:rPr>
                <w:rFonts w:cs="Arial"/>
                <w:szCs w:val="16"/>
              </w:rPr>
              <w:t>8. mēnešalgu grupa - II līmenis</w:t>
            </w:r>
          </w:p>
          <w:p w:rsidR="00BB6648" w:rsidRPr="00BB03C0" w:rsidRDefault="00BB6648" w:rsidP="00A01EF7">
            <w:pPr>
              <w:pStyle w:val="EYTableText"/>
              <w:ind w:left="2268"/>
              <w:rPr>
                <w:rFonts w:cs="Arial"/>
                <w:szCs w:val="16"/>
              </w:rPr>
            </w:pPr>
            <w:r w:rsidRPr="00BB03C0">
              <w:rPr>
                <w:rFonts w:cs="Arial"/>
                <w:szCs w:val="16"/>
              </w:rPr>
              <w:t>9. mēnešalgu grupa - III līmenis</w:t>
            </w:r>
          </w:p>
          <w:p w:rsidR="00BB6648" w:rsidRPr="00BB03C0" w:rsidRDefault="00BB6648" w:rsidP="00A01EF7">
            <w:pPr>
              <w:pStyle w:val="EYTableText"/>
              <w:ind w:left="2268"/>
              <w:rPr>
                <w:rFonts w:cs="Arial"/>
                <w:szCs w:val="16"/>
              </w:rPr>
            </w:pPr>
            <w:r w:rsidRPr="00BB03C0">
              <w:rPr>
                <w:rFonts w:cs="Arial"/>
                <w:szCs w:val="16"/>
              </w:rPr>
              <w:t>11. mēnešalgu grupa - IVA līmenis</w:t>
            </w:r>
          </w:p>
          <w:p w:rsidR="00BB6648" w:rsidRPr="00BB03C0" w:rsidRDefault="00BB6648" w:rsidP="00A01EF7">
            <w:pPr>
              <w:pStyle w:val="EYTableText"/>
              <w:ind w:left="2268"/>
              <w:rPr>
                <w:rFonts w:cs="Arial"/>
                <w:sz w:val="14"/>
                <w:szCs w:val="14"/>
              </w:rPr>
            </w:pPr>
            <w:r w:rsidRPr="00BB03C0">
              <w:rPr>
                <w:rFonts w:cs="Arial"/>
                <w:szCs w:val="16"/>
              </w:rPr>
              <w:t>12. mēnešalgu grupa - IVB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ED1E7D">
            <w:pPr>
              <w:pStyle w:val="EYTableText"/>
              <w:widowControl w:val="0"/>
              <w:autoSpaceDE w:val="0"/>
              <w:autoSpaceDN w:val="0"/>
              <w:adjustRightInd w:val="0"/>
              <w:jc w:val="both"/>
              <w:rPr>
                <w:rFonts w:cs="Arial"/>
              </w:rPr>
            </w:pPr>
            <w:r w:rsidRPr="00BB03C0">
              <w:rPr>
                <w:rFonts w:cs="Arial"/>
              </w:rPr>
              <w:t xml:space="preserve">Saglabāt esošo 18.1. apakšsaimes līmeņu sadalījumu mēnešalgu grupās. </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02" w:name="_Toc370293780"/>
            <w:r w:rsidRPr="00BB03C0">
              <w:lastRenderedPageBreak/>
              <w:t>18. Saime: Informācijas apkopošana un analīze - 18.2. Bibliotēku pakalpojumi</w:t>
            </w:r>
            <w:bookmarkEnd w:id="102"/>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BF51E1">
        <w:trPr>
          <w:trHeight w:hRule="exact" w:val="3237"/>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Saskaņā ar FM valsts un pašvaldību institūciju amatpersonu un darbinieku atlīdzības uzskaites sistēmas datiem </w:t>
            </w:r>
            <w:r w:rsidRPr="00BB03C0">
              <w:t>apakšsaimē 18.2. Bibliotēku pakalpojumi klasificēti 286 valsts tiešās pārvaldes iestāžu amati., bet</w:t>
            </w:r>
            <w:r w:rsidRPr="00BB03C0">
              <w:rPr>
                <w:rFonts w:eastAsia="Arial Unicode MS"/>
              </w:rPr>
              <w:t xml:space="preserve"> augstākajos līmeņos (V un IV) klasificēts salīdzinoši neliels strādājošo skaits – attiecīgi 4 un 3 amati.</w:t>
            </w:r>
            <w:r w:rsidRPr="00BB03C0">
              <w:t>.</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Kopumā 18.2</w:t>
            </w:r>
            <w:r w:rsidRPr="00BB03C0">
              <w:rPr>
                <w:rFonts w:eastAsia="Arial Unicode MS"/>
                <w:szCs w:val="16"/>
              </w:rPr>
              <w:t>. apakšsaime ir skaidri aprakstīta, un ļauj salīdzinoši viegli klasificēt attiecīgās funkcijas amatus</w:t>
            </w:r>
            <w:r w:rsidRPr="00BB03C0">
              <w:rPr>
                <w:rFonts w:eastAsia="Arial Unicode MS"/>
              </w:rPr>
              <w:t>.</w:t>
            </w:r>
          </w:p>
          <w:p w:rsidR="00BB6648" w:rsidRPr="00BB03C0" w:rsidRDefault="00BB6648">
            <w:pPr>
              <w:pStyle w:val="EYbulletsmall"/>
              <w:widowControl w:val="0"/>
              <w:autoSpaceDE w:val="0"/>
              <w:autoSpaceDN w:val="0"/>
              <w:adjustRightInd w:val="0"/>
              <w:ind w:left="289" w:hanging="289"/>
              <w:rPr>
                <w:rFonts w:eastAsia="Arial Unicode MS"/>
              </w:rPr>
            </w:pPr>
            <w:r w:rsidRPr="00BB03C0">
              <w:rPr>
                <w:rFonts w:eastAsia="Arial Unicode MS"/>
              </w:rPr>
              <w:t xml:space="preserve">Saskaņā ar </w:t>
            </w:r>
            <w:r w:rsidRPr="00BB03C0">
              <w:rPr>
                <w:rFonts w:eastAsia="Arial Unicode MS"/>
                <w:szCs w:val="16"/>
              </w:rPr>
              <w:t xml:space="preserve">FM valsts un pašvaldību institūciju amatpersonu un darbinieku atlīdzības uzskaites sistēmas datiem, </w:t>
            </w:r>
            <w:r w:rsidRPr="00BB03C0">
              <w:rPr>
                <w:rFonts w:eastAsia="Arial Unicode MS"/>
              </w:rPr>
              <w:t>III līmenis paredz eksperta funkcijas veikšanu, kas, atbilstoši padziļinātajām intervijām, ierobežo iespējas izmantot šo līmeni. Tāpat intervējamie un fokusgrupu diskusiju dalībnieki atzīst, ka pastāv grūtības ekspertu klasificēšanā, jo III līmenis vienlaicīgi paredz arī vadīšanas pienākumus, kas nav obligāti apvienojami vienā amatā.</w:t>
            </w:r>
          </w:p>
          <w:p w:rsidR="00BB6648" w:rsidRPr="00BB03C0" w:rsidRDefault="00BB6648">
            <w:pPr>
              <w:pStyle w:val="EYbulletsmall"/>
              <w:widowControl w:val="0"/>
              <w:autoSpaceDE w:val="0"/>
              <w:autoSpaceDN w:val="0"/>
              <w:adjustRightInd w:val="0"/>
              <w:ind w:left="289" w:hanging="289"/>
              <w:rPr>
                <w:rFonts w:eastAsia="Arial Unicode MS"/>
              </w:rPr>
            </w:pPr>
            <w:r w:rsidRPr="00BB03C0">
              <w:rPr>
                <w:rFonts w:eastAsia="Arial Unicode MS"/>
              </w:rPr>
              <w:t>Amatu analīzes rezultātā konstatēts, ka gandrīz visi I līmenī klasificētie amati veic arī bibliotēkas apmeklētāju apkalpošanu, kas ir paredzēts sākot ar II līmeni.</w:t>
            </w:r>
          </w:p>
          <w:p w:rsidR="00BB6648" w:rsidRPr="00BB03C0" w:rsidRDefault="00BB6648">
            <w:pPr>
              <w:pStyle w:val="EYbulletsmall"/>
              <w:widowControl w:val="0"/>
              <w:autoSpaceDE w:val="0"/>
              <w:autoSpaceDN w:val="0"/>
              <w:adjustRightInd w:val="0"/>
              <w:ind w:left="289" w:hanging="289"/>
              <w:rPr>
                <w:rFonts w:eastAsia="Arial Unicode MS"/>
              </w:rPr>
            </w:pPr>
            <w:r w:rsidRPr="00BB03C0">
              <w:rPr>
                <w:rFonts w:eastAsia="Arial Unicode MS"/>
              </w:rPr>
              <w:t>Bibliotekāru amati pašvaldībās ir ar šaurāku aptvērumu un zemāku sarežģītību, līdz ar to esošie līmeņu apraksti un to sadalījums mēnešalgu grupās nav piemērots nelielu lauku bibliotēku amatu klasificēšanai.</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F51E1">
        <w:trPr>
          <w:trHeight w:hRule="exact" w:val="2353"/>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jc w:val="left"/>
              <w:rPr>
                <w:rFonts w:eastAsia="Arial Unicode MS"/>
              </w:rPr>
            </w:pPr>
            <w:r w:rsidRPr="00BB03C0">
              <w:rPr>
                <w:rFonts w:eastAsia="Arial Unicode MS"/>
              </w:rPr>
              <w:t>Ņemot vērā to, ka 18.2. apakšsaimes V un IV līmeņos ir klasificēts salīdzinoši neliels nodarbināto skaits, ieteicams izvērtēt šo līmeņu apvienošanas iespējas.</w:t>
            </w:r>
          </w:p>
          <w:p w:rsidR="00BB6648" w:rsidRPr="00BB03C0" w:rsidRDefault="00BB6648">
            <w:pPr>
              <w:pStyle w:val="EYbulletsmall"/>
              <w:ind w:left="289" w:hanging="289"/>
              <w:jc w:val="left"/>
              <w:rPr>
                <w:rFonts w:eastAsia="Arial Unicode MS"/>
              </w:rPr>
            </w:pPr>
            <w:r w:rsidRPr="00BB03C0">
              <w:rPr>
                <w:rFonts w:eastAsia="Arial Unicode MS"/>
              </w:rPr>
              <w:t>Būtu ieteicams pārskatīt šādu līmeņu aprakstus:</w:t>
            </w:r>
          </w:p>
          <w:p w:rsidR="00BB6648" w:rsidRPr="00BB03C0" w:rsidRDefault="00BB6648" w:rsidP="00A01EF7">
            <w:pPr>
              <w:pStyle w:val="Bulletedsmall2"/>
              <w:spacing w:before="120"/>
              <w:ind w:left="578" w:hanging="289"/>
            </w:pPr>
            <w:r w:rsidRPr="00BB03C0">
              <w:rPr>
                <w:szCs w:val="24"/>
              </w:rPr>
              <w:t xml:space="preserve">I </w:t>
            </w:r>
            <w:r w:rsidRPr="00BB03C0">
              <w:t>līmeņa aprakstu papildināt ar „var apkalpot lasītājus”, ņemot vērā faktisko praksi bibliotēkās,</w:t>
            </w:r>
          </w:p>
          <w:p w:rsidR="00BB6648" w:rsidRPr="00BB03C0" w:rsidRDefault="00BB6648" w:rsidP="00A60E61">
            <w:pPr>
              <w:pStyle w:val="Bulletedsmall2"/>
              <w:spacing w:before="120"/>
              <w:ind w:left="578" w:hanging="289"/>
            </w:pPr>
            <w:r w:rsidRPr="00BB03C0">
              <w:t>III līmeņa aprakstu papildināt, paredzot iespēju tajā klasificēt ekspertu, kas nevada bibliotēku vai tās struktūrvienību, vai arī izvērtēt iespēju veidot papildu līmeni ekspertu amatiem (iespējams saglabāt esošo līmeņu skaitu, bet pārskatīt līmeņu aprakstus).</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t>Sadarbībā ar nozares pārstāvjiem no pašvaldībām, ieteicams pārskatīt saimes līmeņu aprakstus un to izveidojumu mēnešalgu grupās, lai tie būtu piemērojami arī mazu bibliotēku amatu klasificēšanai, kas ir atrodami gandrīz visās pašvaldībās.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28928" behindDoc="0" locked="0" layoutInCell="1" allowOverlap="1" wp14:anchorId="4B0BB6BF" wp14:editId="1B6E961B">
                      <wp:simplePos x="0" y="0"/>
                      <wp:positionH relativeFrom="column">
                        <wp:posOffset>-452120</wp:posOffset>
                      </wp:positionH>
                      <wp:positionV relativeFrom="paragraph">
                        <wp:posOffset>487045</wp:posOffset>
                      </wp:positionV>
                      <wp:extent cx="1050290" cy="132080"/>
                      <wp:effectExtent l="1905" t="0" r="0" b="0"/>
                      <wp:wrapNone/>
                      <wp:docPr id="152" name="AutoShape 1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3" o:spid="_x0000_s1026" type="#_x0000_t128" style="position:absolute;margin-left:-35.6pt;margin-top:38.35pt;width:82.7pt;height:10.4pt;rotation:-90;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Azm5rC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pPr>
              <w:pStyle w:val="EYTableText"/>
              <w:ind w:left="2268"/>
              <w:rPr>
                <w:rFonts w:cs="Arial"/>
                <w:szCs w:val="16"/>
              </w:rPr>
            </w:pPr>
            <w:r w:rsidRPr="00BB03C0">
              <w:rPr>
                <w:rFonts w:cs="Arial"/>
                <w:szCs w:val="16"/>
              </w:rPr>
              <w:t>8. mēnešalgu grupa - II līmenis</w:t>
            </w:r>
          </w:p>
          <w:p w:rsidR="00BB6648" w:rsidRPr="00BB03C0" w:rsidRDefault="00BB6648">
            <w:pPr>
              <w:pStyle w:val="EYTableText"/>
              <w:ind w:left="2268"/>
              <w:rPr>
                <w:rFonts w:cs="Arial"/>
                <w:szCs w:val="16"/>
              </w:rPr>
            </w:pPr>
            <w:r w:rsidRPr="00BB03C0">
              <w:rPr>
                <w:rFonts w:cs="Arial"/>
                <w:szCs w:val="16"/>
              </w:rPr>
              <w:t>10. mēnešalgu grupa - III līmenis</w:t>
            </w:r>
          </w:p>
          <w:p w:rsidR="00BB6648" w:rsidRPr="00BB03C0" w:rsidRDefault="00BB6648">
            <w:pPr>
              <w:pStyle w:val="EYTableText"/>
              <w:ind w:left="2268"/>
              <w:rPr>
                <w:rFonts w:cs="Arial"/>
                <w:szCs w:val="16"/>
              </w:rPr>
            </w:pPr>
            <w:r w:rsidRPr="00BB03C0">
              <w:rPr>
                <w:rFonts w:cs="Arial"/>
                <w:szCs w:val="16"/>
              </w:rPr>
              <w:t>11. mēnešalgu grupa - IV līmenis</w:t>
            </w:r>
          </w:p>
          <w:p w:rsidR="00BB6648" w:rsidRPr="00BB03C0" w:rsidRDefault="00BB6648">
            <w:pPr>
              <w:pStyle w:val="EYTableText"/>
              <w:ind w:left="2268"/>
              <w:rPr>
                <w:rFonts w:cs="Arial"/>
                <w:sz w:val="14"/>
                <w:szCs w:val="14"/>
              </w:rPr>
            </w:pPr>
            <w:r w:rsidRPr="00BB03C0">
              <w:rPr>
                <w:rFonts w:cs="Arial"/>
                <w:szCs w:val="16"/>
              </w:rPr>
              <w:t>12.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DE6474">
            <w:pPr>
              <w:pStyle w:val="EYTableText"/>
              <w:widowControl w:val="0"/>
              <w:autoSpaceDE w:val="0"/>
              <w:autoSpaceDN w:val="0"/>
              <w:adjustRightInd w:val="0"/>
              <w:jc w:val="both"/>
              <w:rPr>
                <w:rFonts w:cs="Arial"/>
              </w:rPr>
            </w:pPr>
            <w:r w:rsidRPr="00BB03C0">
              <w:rPr>
                <w:rFonts w:cs="Arial"/>
              </w:rPr>
              <w:t>Saglabāt esošo 18.2. apakšsaimes līmeņu sadalījumu mēnešalgu grupās.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03" w:name="_Toc370293781"/>
            <w:r w:rsidRPr="00BB03C0">
              <w:lastRenderedPageBreak/>
              <w:t>18. Saime: Informācijas apkopošana un analīze – 18.3. Dokumentu pārvaldība</w:t>
            </w:r>
            <w:bookmarkEnd w:id="103"/>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2665"/>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jc w:val="left"/>
              <w:rPr>
                <w:rFonts w:eastAsia="Arial Unicode MS"/>
              </w:rPr>
            </w:pPr>
            <w:r w:rsidRPr="00BB03C0">
              <w:rPr>
                <w:rFonts w:eastAsia="Arial Unicode MS"/>
              </w:rPr>
              <w:t xml:space="preserve">Saskaņā ar FM valsts un pašvaldību institūciju amatpersonu un darbinieku atlīdzības uzskaites sistēmas datiem </w:t>
            </w:r>
            <w:r w:rsidRPr="00BB03C0">
              <w:t xml:space="preserve">18.3. Dokumentu pārvaldība klasificēts relatīvi liels skaits valsts tiešās pārvaldes amatu (1 096 amati). </w:t>
            </w:r>
          </w:p>
          <w:p w:rsidR="00BB6648" w:rsidRPr="00BB03C0" w:rsidRDefault="00BB6648">
            <w:pPr>
              <w:pStyle w:val="EYbulletsmall"/>
              <w:ind w:left="289" w:hanging="289"/>
              <w:jc w:val="left"/>
              <w:rPr>
                <w:rFonts w:eastAsia="Arial Unicode MS"/>
              </w:rPr>
            </w:pPr>
            <w:r w:rsidRPr="00BB03C0">
              <w:rPr>
                <w:rFonts w:eastAsia="Arial Unicode MS"/>
              </w:rPr>
              <w:t>Atbilstoši padziļinātajās intervijās iegūtajai informācijai, valsts iestādes salīdzinoši bieži sastopas ar grūtībām šīs saimes pielietošanā. Tas var būt izskaidrojams ar tālāk minēto:</w:t>
            </w:r>
          </w:p>
          <w:p w:rsidR="00BB6648" w:rsidRPr="00BB03C0" w:rsidRDefault="00BB6648">
            <w:pPr>
              <w:pStyle w:val="Bulletedsmall2"/>
              <w:widowControl w:val="0"/>
              <w:autoSpaceDE w:val="0"/>
              <w:autoSpaceDN w:val="0"/>
              <w:adjustRightInd w:val="0"/>
              <w:spacing w:before="120"/>
              <w:ind w:left="578" w:hanging="289"/>
            </w:pPr>
            <w:r w:rsidRPr="00BB03C0">
              <w:t>atsevišķi līmeņi tiek sasaistīti ar konkrētām iestādēm (IVB, VA un VB līmeņi ir paredzēti Augstākās tiesas, Tiesu palātu, Senāta un Ģenerālprokuratūras, kā arī augstskolu attiecīgās funkcijas amatiem), kas ierobežo iespējas tos pielietot citām iestādēm (</w:t>
            </w:r>
            <w:r w:rsidRPr="00BB03C0">
              <w:rPr>
                <w:szCs w:val="24"/>
              </w:rPr>
              <w:t>atbilstoši FM valsts un pašvaldību institūciju amatpersonu un darbinieku atlīdzības uzskaites sistēmas datiem, 18.3. apakšsaimes IVB, VA un VB līmenī nav klasificēts neviens no valsts tiešās pārvaldes iestāžu amatiem)</w:t>
            </w:r>
            <w:r w:rsidRPr="00BB03C0">
              <w:t>;</w:t>
            </w:r>
          </w:p>
          <w:p w:rsidR="00BB6648" w:rsidRPr="00BB03C0" w:rsidRDefault="00BB6648">
            <w:pPr>
              <w:pStyle w:val="Bulletedsmall2"/>
              <w:widowControl w:val="0"/>
              <w:autoSpaceDE w:val="0"/>
              <w:autoSpaceDN w:val="0"/>
              <w:adjustRightInd w:val="0"/>
            </w:pPr>
            <w:r w:rsidRPr="00BB03C0">
              <w:t>atsevišķi intervētie iestāžu pārstāvji uzskata, ka darbs ar sevišķo lietvedību ir ar augstāku atbildību, taču Amatu katalogs neparedz iespēju šādus amatus klasificēt augstākā līmenī;</w:t>
            </w:r>
          </w:p>
          <w:p w:rsidR="00BB6648" w:rsidRPr="00BB03C0" w:rsidRDefault="00BB6648">
            <w:pPr>
              <w:pStyle w:val="Bulletedsmall2"/>
              <w:widowControl w:val="0"/>
              <w:autoSpaceDE w:val="0"/>
              <w:autoSpaceDN w:val="0"/>
              <w:adjustRightInd w:val="0"/>
            </w:pPr>
            <w:r w:rsidRPr="00BB03C0">
              <w:t xml:space="preserve">atbilstoši amatu aprakstu analīzei šajā apakšsaimē klasificētiem amatiem pienākumi bieži ietver darbus, kas attiecās uz vairākiem apakšsaimes līmeņiem. </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Šobrīd Amatu katalogā nav paredzēts, kur būtu klasificējami amati, kas nevada struktūrvienību, bet atbild par lietvedības funkciju visā iestādē, kā arī, kur būtu klasificējami vadītāji, kuri atbild par lietvedības funkciju gan ministrijā, gan tās padotībā esošajās iestādēs.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2948"/>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Ieteicams pārskatīt līmeņu sasaisti ar konkrētām iestādēm un iespēju robežās atteikties no šādiem līmeņus diferencējošiem kritērijiem.</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 xml:space="preserve">Atbilstoši fokusgrupu diskusiju dalībnieku priekšlikumiem, šīs apakšsaimes līmeņu apraksti būtu jāpapildina, ņemot vērā dokumentu pārvaldību e-vidē. </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Fokusgrupu diskusijās un padziļinātajās intervijās tika izteikti priekšlikumi par papildu līmeņiem šādiem amatiem:</w:t>
            </w:r>
          </w:p>
          <w:p w:rsidR="00BB6648" w:rsidRPr="00BB03C0" w:rsidRDefault="00BB6648">
            <w:pPr>
              <w:pStyle w:val="Bulletedsmall2"/>
              <w:widowControl w:val="0"/>
              <w:autoSpaceDE w:val="0"/>
              <w:autoSpaceDN w:val="0"/>
              <w:adjustRightInd w:val="0"/>
              <w:spacing w:before="120"/>
              <w:ind w:left="578" w:hanging="289"/>
            </w:pPr>
            <w:r w:rsidRPr="00BB03C0">
              <w:t xml:space="preserve">amatiem, kas nevada struktūrvienību, bet atbild par lietvedības funkciju visā iestādē, </w:t>
            </w:r>
          </w:p>
          <w:p w:rsidR="00BB6648" w:rsidRPr="00BB03C0" w:rsidRDefault="00BB6648">
            <w:pPr>
              <w:pStyle w:val="Bulletedsmall2"/>
              <w:widowControl w:val="0"/>
              <w:autoSpaceDE w:val="0"/>
              <w:autoSpaceDN w:val="0"/>
              <w:adjustRightInd w:val="0"/>
            </w:pPr>
            <w:r w:rsidRPr="00BB03C0">
              <w:t xml:space="preserve">vadītājiem, kuri atbild par lietvedības funkciju gan ministrijā, gan tās padotībā esošajās iestādēs. </w:t>
            </w:r>
          </w:p>
          <w:p w:rsidR="00BB6648" w:rsidRPr="00BB03C0" w:rsidRDefault="00BB6648">
            <w:pPr>
              <w:pStyle w:val="Bulletedsmall2"/>
              <w:widowControl w:val="0"/>
              <w:numPr>
                <w:ilvl w:val="0"/>
                <w:numId w:val="0"/>
              </w:numPr>
              <w:autoSpaceDE w:val="0"/>
              <w:autoSpaceDN w:val="0"/>
              <w:adjustRightInd w:val="0"/>
              <w:spacing w:before="120"/>
              <w:ind w:left="289"/>
            </w:pPr>
            <w:r w:rsidRPr="00BB03C0">
              <w:t>Būtu jāizvērtē papildu līmeņu izveide vai esošo līmeņu aprakstu precizēšana, lai atvieglotu minēto amatu klasifikāciju.</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 xml:space="preserve">Klasificējot amatus, kas pilda vairākiem līmeņiem raksturīgus pienākumus, būtu jāņem vērā, ka atsevišķu augstākam līmenim raksturīgu pienākumu izpilde nebūtu uzskatāma par pietiekamu pamatojumu amata klasificēšanai šajā līmenī. Šādas situācijas var pastāvēt un neprasa veikt izmaiņas līmeņu aprakstos. </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Pamatojoties uz diskusijām ar valsts tiešās pārvaldes institūciju pārstāvjiem, eksperti nepiedāvā diferencēt līmeņus atbilstoši pieejai slepenai informācijai. Šāds aspekts var tikt ņemts vērā, nosakot piemaksas, jo pieeja valsts noslēpumam uzliek noteiktas saistības, ko iespējams novērtēt ar izmaiņām algas mainīgajā daļā. Taču tas nepadara darbu sarežģītāku un līdz ar to tam nevajadzētu ietekmēt amatu klasificēšanu.</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29952" behindDoc="0" locked="0" layoutInCell="1" allowOverlap="1" wp14:anchorId="7C813FAE" wp14:editId="0574E70F">
                      <wp:simplePos x="0" y="0"/>
                      <wp:positionH relativeFrom="column">
                        <wp:posOffset>-452120</wp:posOffset>
                      </wp:positionH>
                      <wp:positionV relativeFrom="paragraph">
                        <wp:posOffset>487045</wp:posOffset>
                      </wp:positionV>
                      <wp:extent cx="1050290" cy="132080"/>
                      <wp:effectExtent l="1905" t="0" r="0" b="0"/>
                      <wp:wrapNone/>
                      <wp:docPr id="151" name="AutoShape 1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4" o:spid="_x0000_s1026" type="#_x0000_t128" style="position:absolute;margin-left:-35.6pt;margin-top:38.35pt;width:82.7pt;height:10.4pt;rotation:-90;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BB03C0" w:rsidTr="000413D7">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4.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7. mēnešalgu grupa - 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8. mēnešalgu grupa - III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IVA un IVB līmenis</w:t>
            </w:r>
          </w:p>
          <w:p w:rsidR="00BB6648" w:rsidRPr="00BB03C0" w:rsidRDefault="00BB6648">
            <w:pPr>
              <w:pStyle w:val="EYTableText"/>
              <w:widowControl w:val="0"/>
              <w:autoSpaceDE w:val="0"/>
              <w:autoSpaceDN w:val="0"/>
              <w:adjustRightInd w:val="0"/>
              <w:ind w:left="2268"/>
              <w:jc w:val="both"/>
              <w:rPr>
                <w:rFonts w:cs="Arial"/>
                <w:sz w:val="14"/>
                <w:szCs w:val="14"/>
              </w:rPr>
            </w:pPr>
            <w:r w:rsidRPr="00BB03C0">
              <w:rPr>
                <w:rFonts w:cs="Arial"/>
                <w:szCs w:val="16"/>
              </w:rPr>
              <w:t>11. mēnešalgu grupa - VA un VB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3.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7. mēnešalgu grupa - 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8. mēnešalgu grupa - III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IVA un IVB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szCs w:val="16"/>
              </w:rPr>
              <w:t>11. mēnešalgu grupa - VA un VB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04" w:name="_Toc370293782"/>
            <w:r w:rsidRPr="00BB03C0">
              <w:lastRenderedPageBreak/>
              <w:t>18. Saime: Informācijas apkopošana un analīze - 18.4. Fondu glabāšana</w:t>
            </w:r>
            <w:bookmarkEnd w:id="104"/>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widowControl w:val="0"/>
              <w:autoSpaceDE w:val="0"/>
              <w:autoSpaceDN w:val="0"/>
              <w:adjustRightInd w:val="0"/>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szCs w:val="16"/>
              </w:rPr>
              <w:t>Saskaņā ar FM valsts un pašvaldību institūciju amatpersonu un darbinieku atlīdzības uzskaites sistēmas datiem 18.4. apakšsaimē tiek klasificēti 125 valsts tiešās pārvaldes iestāžu amati.</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szCs w:val="16"/>
              </w:rPr>
              <w:t>Saskaņā ar FM valsts un pašvaldību institūciju amatpersonu un darbinieku atlīdzības uzskaites sistēmas datiem un intervijās ar iestāžu pārstāvjiem gūto informāciju, 18.4. apakšsaimes zemākajā (I) līmenī, kurā ietilpst amati, kas veic vienkāršus tehniskus uzdevumus saskaņā ar vecākā speciālista norādījumiem, tiek klasificēts ļoti neliels amatu skaits – kopā aptuveni septiņi amati. Amata aprakstu izpētes rezultātā konstatēts gadījums, kad gan speciālists (arhivārs), gan jaunākais speciālists (jaunākais arhivārs) tiek klasificēti vienā līmenī (18.4. apakšsaimes II līmenī).</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18.4. apakšsaimes I un III līmenī minēts konkrēta amata nosaukums – fondu glabātājs:</w:t>
            </w:r>
          </w:p>
          <w:p w:rsidR="00BB6648" w:rsidRPr="00BB03C0" w:rsidRDefault="00BB6648">
            <w:pPr>
              <w:pStyle w:val="Bulletedsmall2"/>
              <w:widowControl w:val="0"/>
              <w:autoSpaceDE w:val="0"/>
              <w:autoSpaceDN w:val="0"/>
              <w:adjustRightInd w:val="0"/>
              <w:spacing w:before="120"/>
              <w:ind w:left="578" w:hanging="289"/>
            </w:pPr>
            <w:r w:rsidRPr="00BB03C0">
              <w:t>pēc fondu glabātāja norādījumiem veic tehniskus uzdevumus – krājumu novietošanu, pārvietošanu, tehnisku sakārtošanu (I līmenis);</w:t>
            </w:r>
          </w:p>
          <w:p w:rsidR="00BB6648" w:rsidRPr="00BB03C0" w:rsidRDefault="00BB6648">
            <w:pPr>
              <w:pStyle w:val="Bulletedsmall2"/>
              <w:widowControl w:val="0"/>
              <w:autoSpaceDE w:val="0"/>
              <w:autoSpaceDN w:val="0"/>
              <w:adjustRightInd w:val="0"/>
            </w:pPr>
            <w:r w:rsidRPr="00BB03C0">
              <w:t>vada un organizē fondu glabātāju darbu (III līmenis).</w:t>
            </w:r>
          </w:p>
          <w:p w:rsidR="00BB6648" w:rsidRPr="00BB03C0" w:rsidRDefault="00BB6648">
            <w:pPr>
              <w:pStyle w:val="Bulletedsmall2"/>
              <w:widowControl w:val="0"/>
              <w:numPr>
                <w:ilvl w:val="0"/>
                <w:numId w:val="0"/>
              </w:numPr>
              <w:autoSpaceDE w:val="0"/>
              <w:autoSpaceDN w:val="0"/>
              <w:adjustRightInd w:val="0"/>
              <w:spacing w:before="120"/>
              <w:ind w:left="578"/>
            </w:pPr>
            <w:r w:rsidRPr="00BB03C0">
              <w:t>Atbilstoši II līmeņa paraugaprakstam, šī līmeņa amata pildītāji atbild par materiālu uzglabāšanu noteiktā krātuves telpā, tomēr nav skaidri un nepārprotami definēts, ka II līmenī tiek klasificēti fondu glabātāji.</w:t>
            </w:r>
          </w:p>
          <w:p w:rsidR="00BB6648" w:rsidRPr="00BB03C0" w:rsidRDefault="00BB6648">
            <w:pPr>
              <w:pStyle w:val="EYbulletsmall"/>
              <w:widowControl w:val="0"/>
              <w:autoSpaceDE w:val="0"/>
              <w:autoSpaceDN w:val="0"/>
              <w:adjustRightInd w:val="0"/>
              <w:spacing w:before="120"/>
              <w:ind w:left="289" w:hanging="289"/>
              <w:rPr>
                <w:rFonts w:eastAsia="Arial Unicode MS"/>
              </w:rPr>
            </w:pPr>
            <w:r w:rsidRPr="00BB03C0">
              <w:rPr>
                <w:rFonts w:eastAsia="Arial Unicode MS"/>
              </w:rPr>
              <w:t>Saskaņā ar FM</w:t>
            </w:r>
            <w:r w:rsidRPr="00BB03C0">
              <w:rPr>
                <w:rFonts w:eastAsia="Arial Unicode MS"/>
                <w:szCs w:val="16"/>
              </w:rPr>
              <w:t xml:space="preserve"> valsts un pašvaldību institūciju amatpersonu un darbinieku atlīdzības uzskaites sistēmas datiem, 18.4. apakšsaimes I līmenī tiek klasificēti amati ar nosaukumu </w:t>
            </w:r>
            <w:r w:rsidRPr="00BB03C0">
              <w:t>„fondu glabātājs”, kaut arī atbilstoši I līmeņa paraugaprakstam, tajā tiek klasificēti amati, kas veic uzdevumus pēc fondu glabātāju norādījumiem.</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szCs w:val="16"/>
              </w:rPr>
            </w:pPr>
            <w:r w:rsidRPr="00BB03C0">
              <w:rPr>
                <w:rFonts w:eastAsia="Arial Unicode MS"/>
                <w:szCs w:val="16"/>
              </w:rPr>
              <w:t>Ņemot vērā to, ka 18.4. apakšsaimes zemākajā (I) līmenī tiek klasificēts ļoti neliels amatu skaits, būtu ieteicams pārskatīt I līmeņa paraugaprakstā iekļauto informāciju un izvērtēt nepieciešamību pēc šī līmeņa.</w:t>
            </w:r>
          </w:p>
          <w:p w:rsidR="00BB6648" w:rsidRPr="00BB03C0" w:rsidRDefault="00BB6648" w:rsidP="00383093">
            <w:pPr>
              <w:pStyle w:val="EYbulletsmall"/>
              <w:widowControl w:val="0"/>
              <w:autoSpaceDE w:val="0"/>
              <w:autoSpaceDN w:val="0"/>
              <w:adjustRightInd w:val="0"/>
              <w:jc w:val="left"/>
              <w:rPr>
                <w:rFonts w:eastAsia="Arial Unicode MS"/>
              </w:rPr>
            </w:pPr>
            <w:r w:rsidRPr="00BB03C0">
              <w:rPr>
                <w:rFonts w:eastAsia="Arial Unicode MS"/>
              </w:rPr>
              <w:t xml:space="preserve">Lai atvieglotu amatu klasificēšanu, būtu ieteicams līmeņu paraugaprakstos </w:t>
            </w:r>
            <w:r w:rsidRPr="00BB03C0">
              <w:t>vai ieteikumos Amatu kataloga piemērošanai</w:t>
            </w:r>
            <w:r w:rsidRPr="00BB03C0">
              <w:rPr>
                <w:rFonts w:eastAsia="Arial Unicode MS"/>
              </w:rPr>
              <w:t xml:space="preserve"> minēt tipiskākos amatu nosaukumus, piemēram, norādīt, kurā 18.4. apakšsaimes līmenī tiek klasificēti fondu glabātāji.</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30976" behindDoc="0" locked="0" layoutInCell="1" allowOverlap="1" wp14:anchorId="70D0CCB0" wp14:editId="15497C84">
                      <wp:simplePos x="0" y="0"/>
                      <wp:positionH relativeFrom="column">
                        <wp:posOffset>-452120</wp:posOffset>
                      </wp:positionH>
                      <wp:positionV relativeFrom="paragraph">
                        <wp:posOffset>487045</wp:posOffset>
                      </wp:positionV>
                      <wp:extent cx="1050290" cy="132080"/>
                      <wp:effectExtent l="1905" t="0" r="0" b="0"/>
                      <wp:wrapNone/>
                      <wp:docPr id="150" name="AutoShape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5" o:spid="_x0000_s1026" type="#_x0000_t128" style="position:absolute;margin-left:-35.6pt;margin-top:38.35pt;width:82.7pt;height:10.4pt;rotation:-90;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4. mēnešalgu grupa - I līmenis</w:t>
            </w:r>
          </w:p>
          <w:p w:rsidR="00BB6648" w:rsidRPr="00BB03C0" w:rsidRDefault="00BB6648">
            <w:pPr>
              <w:pStyle w:val="EYTableText"/>
              <w:ind w:left="2268"/>
              <w:rPr>
                <w:rFonts w:cs="Arial"/>
                <w:szCs w:val="16"/>
              </w:rPr>
            </w:pPr>
            <w:r w:rsidRPr="00BB03C0">
              <w:rPr>
                <w:rFonts w:cs="Arial"/>
                <w:szCs w:val="16"/>
              </w:rPr>
              <w:t>6. mēnešalgu grupa - II līmenis</w:t>
            </w:r>
          </w:p>
          <w:p w:rsidR="00BB6648" w:rsidRPr="00BB03C0" w:rsidRDefault="00BB6648">
            <w:pPr>
              <w:pStyle w:val="EYTableText"/>
              <w:ind w:left="2268"/>
              <w:rPr>
                <w:rFonts w:cs="Arial"/>
                <w:sz w:val="14"/>
                <w:szCs w:val="14"/>
              </w:rPr>
            </w:pPr>
            <w:r w:rsidRPr="00BB03C0">
              <w:rPr>
                <w:rFonts w:cs="Arial"/>
                <w:szCs w:val="16"/>
              </w:rPr>
              <w:t>9. mēnešalgu grupa - III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DE6474">
            <w:pPr>
              <w:pStyle w:val="EYTableText"/>
              <w:widowControl w:val="0"/>
              <w:autoSpaceDE w:val="0"/>
              <w:autoSpaceDN w:val="0"/>
              <w:adjustRightInd w:val="0"/>
              <w:jc w:val="both"/>
              <w:rPr>
                <w:rFonts w:cs="Arial"/>
              </w:rPr>
            </w:pPr>
            <w:r w:rsidRPr="00BB03C0">
              <w:rPr>
                <w:rFonts w:cs="Arial"/>
              </w:rPr>
              <w:t>Saglabāt esošo 18.4.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05" w:name="_Toc370293783"/>
            <w:r w:rsidRPr="00BB03C0">
              <w:lastRenderedPageBreak/>
              <w:t>18. Saime: Informācijas apkopošana un analīze - 18.5. Muzeju pakalpojumi</w:t>
            </w:r>
            <w:bookmarkEnd w:id="105"/>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eastAsia="Arial Unicode MS" w:cs="Arial"/>
                <w:b w:val="0"/>
                <w:bCs w:val="0"/>
              </w:rPr>
            </w:pPr>
            <w:r w:rsidRPr="00BB03C0">
              <w:t>Novērojumi un secinājumi</w:t>
            </w:r>
          </w:p>
        </w:tc>
      </w:tr>
      <w:tr w:rsidR="00BB6648" w:rsidRPr="00F00EA6" w:rsidTr="009E3478">
        <w:trPr>
          <w:trHeight w:hRule="exact" w:val="3946"/>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szCs w:val="16"/>
              </w:rPr>
              <w:t>Saskaņā ar FM valsts un pašvaldību institūciju amatpersonu un darbinieku atlīdzības uzskaites sistēmas datiem 18.5. apakšsaimē tiek klasificēti 333 valsts tiešās pārvaldes iestāžu amati.</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18.5. apakšsaimē tiek klasificēti ļoti dažādi amati – muzeju pedagogi, pētnieki, krājumu glabātāji, muzeja direktora vietnieki u.c.</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Amatu kataloga saimju/ apakšsaimju aprakstu un līmeņu paraugaprakstu analīzes ietvaros novērtos, ka 18.5. apakšsaimē nav paredzēta vieta lielāku muzeju vadītāju vietnieku klasificēšanai (atbilstoši apakšsaimes aprakstam, lielāku muzeju (vismaz 10 darbinieki) vadītājus parasti klasificē 1. saimē – Administratīvā vadība). Šobrīd muzeju vadītāju vietnieki tiek klasificēti 18.5. apakšsaimes augstākajā (V) līmenī.</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Atbilstoši 18.5. apakšsaimes aprakstam, tajā ietilpst amati, kuru pildītāji nodarbojas ar muzeju krājumu papildināšanu, dokumentēšanu, izpēti, ekspozīciju (izstāžu) veidošanu, ekskursiju, lekciju, muzejpedagoģisko programmu un citu veidu muzejiskās komunikācijas īstenošanu, tai skaitā ļoti mazu muzeju vadītāji. Pētījuma gaitā noskaidrots, ka amati iestādēs, kas nav muzeji, bet kuri </w:t>
            </w:r>
            <w:r w:rsidRPr="00BB03C0">
              <w:t>glabā eksponātus un veido ekspozīcijas</w:t>
            </w:r>
            <w:r w:rsidRPr="00BB03C0">
              <w:rPr>
                <w:rFonts w:eastAsia="Arial Unicode MS"/>
              </w:rPr>
              <w:t>, tiek klasificēti citās Amatu kataloga saimēs/ apakšsaimēs, kas pēc funkcijas neatbilst darba pamatbūtībai, piemēram, 23. saimē (Klientu apkalpošana). Kā piemērs var tikt minēts NMPD, kurā ir izveidot iekšējs muzejs/ iekšēja glabātuve un par kura apsaimniekošanu atbild vecākais speciālists.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Informācija par muzeju iedalījumu, ņemot vērā darbinieku skaitu, sniegta 18.5. apakšsaimes aprakstā un V līmeņa paraugaprakstā, pretēji informācijai par iestāžu, struktūrvienību, pašvaldību iedalījumu pēc to lieluma, kas norādīts Amatu kataloga sākumā (1. pielikuma 1. nodaļā): </w:t>
            </w:r>
          </w:p>
          <w:p w:rsidR="00BB6648" w:rsidRPr="00BB03C0" w:rsidRDefault="00BB6648">
            <w:pPr>
              <w:pStyle w:val="Bulletedsmall2"/>
              <w:widowControl w:val="0"/>
              <w:autoSpaceDE w:val="0"/>
              <w:autoSpaceDN w:val="0"/>
              <w:adjustRightInd w:val="0"/>
              <w:spacing w:before="120"/>
              <w:ind w:left="578" w:hanging="289"/>
            </w:pPr>
            <w:r w:rsidRPr="00BB03C0">
              <w:t>lielāku muzeju (vismaz 10 darbinieki) vadītājus parasti klasificē saimē „Administratīvā vadība” (18.5. apakšsaimes apraksts);</w:t>
            </w:r>
          </w:p>
          <w:p w:rsidR="00BB6648" w:rsidRPr="00BB03C0" w:rsidRDefault="00BB6648">
            <w:pPr>
              <w:pStyle w:val="Bulletedsmall2"/>
              <w:widowControl w:val="0"/>
              <w:autoSpaceDE w:val="0"/>
              <w:autoSpaceDN w:val="0"/>
              <w:adjustRightInd w:val="0"/>
            </w:pPr>
            <w:r w:rsidRPr="00BB03C0">
              <w:t>vada mazu muzeju (līdz deviņiem darbiniekiem) un veic nozares eksperta funkciju (V līmeņa raksturojums).</w:t>
            </w:r>
          </w:p>
          <w:p w:rsidR="00BB6648" w:rsidRPr="00BB03C0" w:rsidRDefault="00BB6648" w:rsidP="00E04B3A">
            <w:pPr>
              <w:pStyle w:val="EYbulletsmall"/>
              <w:widowControl w:val="0"/>
              <w:autoSpaceDE w:val="0"/>
              <w:autoSpaceDN w:val="0"/>
              <w:adjustRightInd w:val="0"/>
            </w:pPr>
            <w:r w:rsidRPr="00BB03C0">
              <w:rPr>
                <w:rFonts w:eastAsia="Arial Unicode MS"/>
              </w:rPr>
              <w:t>Tā kā muzeji, līdzīgi bibliotēkām, atrodami arī daudzās pašvaldībās, bet lielākoties tie ir nelieli un veicamās funkcijas ir ar šaurāku aptvērumu un zemāku sarežģītību, esošie līmeņu apraksti un to sadalījums mēnešalgu grupās nav piemērots šādu muzeju amatu klasificēšanai.</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DE6474">
        <w:trPr>
          <w:trHeight w:hRule="exact" w:val="1936"/>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pPr>
            <w:r w:rsidRPr="00BB03C0">
              <w:rPr>
                <w:rFonts w:eastAsia="Arial Unicode MS"/>
              </w:rPr>
              <w:t xml:space="preserve">Būtu ieteicams </w:t>
            </w:r>
            <w:r w:rsidRPr="00BB03C0">
              <w:t>izvērtēt iespēju paplašināt apakšsaimes augstākā līmeņa (V) formulējumu, paredzot tajā iespēju klasificēt ne tikai mazu muzeju vadītājus, bet arī lielu muzeju vadītāju vietniekus.</w:t>
            </w:r>
          </w:p>
          <w:p w:rsidR="00BB6648" w:rsidRPr="00BB03C0" w:rsidRDefault="00BB6648" w:rsidP="006F6AEE">
            <w:pPr>
              <w:pStyle w:val="EYbulletsmall"/>
              <w:widowControl w:val="0"/>
              <w:autoSpaceDE w:val="0"/>
              <w:autoSpaceDN w:val="0"/>
              <w:adjustRightInd w:val="0"/>
              <w:rPr>
                <w:rFonts w:eastAsia="Arial Unicode MS"/>
              </w:rPr>
            </w:pPr>
            <w:r w:rsidRPr="00BB03C0">
              <w:rPr>
                <w:rFonts w:eastAsia="Arial Unicode MS"/>
              </w:rPr>
              <w:t>Muzeju pakalpojumu funkcija būtu jāskata plašākā kontekstā, paredzot iespēju 18.5. saimē klasificēt arī citu iestāžu amatus, kas nodarbojas ar muzeju krājumu papildināšanu, dokumentēšanu, izpēti, ekspozīciju (izstāžu) veidošanu, ekskursiju, lekciju, muzejpedagoģisko programmu un citu veidu muzejiskās komunikācijas īstenošanu un vadību.</w:t>
            </w:r>
          </w:p>
          <w:p w:rsidR="00BB6648" w:rsidRPr="00BB03C0" w:rsidRDefault="00BB6648" w:rsidP="006F6AEE">
            <w:pPr>
              <w:pStyle w:val="EYbulletsmall"/>
              <w:widowControl w:val="0"/>
              <w:autoSpaceDE w:val="0"/>
              <w:autoSpaceDN w:val="0"/>
              <w:adjustRightInd w:val="0"/>
              <w:rPr>
                <w:rFonts w:eastAsia="Arial Unicode MS"/>
              </w:rPr>
            </w:pPr>
            <w:r w:rsidRPr="00BB03C0">
              <w:rPr>
                <w:rFonts w:eastAsia="Arial Unicode MS"/>
              </w:rPr>
              <w:t>Būtu ieteicams ievērot vienotu pieeju, Amatu katalogā norādot iestāžu iedalījumu pēc to lieluma. Amatu kataloga 1. pielikuma 1. nodaļu būtu ieteicams papildināt ar norādēm par muzeju lielumu, ņemot vērā darbinieku skaitu.</w:t>
            </w:r>
          </w:p>
          <w:p w:rsidR="00BB6648" w:rsidRPr="00BB03C0" w:rsidRDefault="00444478">
            <w:pPr>
              <w:pStyle w:val="EYbulletsmall"/>
              <w:widowControl w:val="0"/>
              <w:autoSpaceDE w:val="0"/>
              <w:autoSpaceDN w:val="0"/>
              <w:adjustRightInd w:val="0"/>
              <w:spacing w:line="280" w:lineRule="atLeast"/>
              <w:rPr>
                <w:rFonts w:eastAsia="Arial Unicode MS"/>
              </w:rPr>
            </w:pPr>
            <w:r w:rsidRPr="00444478">
              <w:rPr>
                <w:rFonts w:eastAsia="Arial Unicode MS"/>
              </w:rPr>
              <w:t>Sadarbībā ar nozares pārstāvjiem no pašvaldībām, ieteicams pārskatīt saimes līmeņu aprakstus un to izveidojumu mēnešalgu grupās, lai tie būtu piemērojami arī mazu muzeju amatu klasificēšanai.</w:t>
            </w:r>
          </w:p>
        </w:tc>
      </w:tr>
      <w:tr w:rsidR="00BB6648" w:rsidRPr="00F00EA6" w:rsidTr="00430F17">
        <w:trPr>
          <w:trHeight w:hRule="exact" w:val="340"/>
          <w:jc w:val="center"/>
        </w:trPr>
        <w:tc>
          <w:tcPr>
            <w:tcW w:w="14519" w:type="dxa"/>
            <w:gridSpan w:val="3"/>
            <w:tcBorders>
              <w:bottom w:val="single" w:sz="36" w:space="0" w:color="FFFFFF"/>
            </w:tcBorders>
            <w:shd w:val="clear" w:color="auto" w:fill="7F7E82"/>
            <w:vAlign w:val="center"/>
          </w:tcPr>
          <w:p w:rsidR="00444478" w:rsidRPr="00444478" w:rsidRDefault="00444478" w:rsidP="00444478">
            <w:pPr>
              <w:pStyle w:val="EYTableHeadingWhite"/>
              <w:widowControl w:val="0"/>
              <w:autoSpaceDE w:val="0"/>
              <w:autoSpaceDN w:val="0"/>
              <w:adjustRightInd w:val="0"/>
              <w:jc w:val="center"/>
              <w:rPr>
                <w:rFonts w:eastAsia="Arial Unicode MS" w:cs="Arial"/>
              </w:rPr>
            </w:pPr>
            <w:r w:rsidRPr="00444478">
              <w:rPr>
                <w:rFonts w:eastAsia="Arial Unicode MS"/>
              </w:rPr>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444478" w:rsidP="00A01EF7">
            <w:pPr>
              <w:pStyle w:val="EYTableText"/>
              <w:rPr>
                <w:rFonts w:cs="Arial"/>
                <w:b/>
                <w:color w:val="FFFFFF" w:themeColor="text2"/>
              </w:rPr>
            </w:pPr>
            <w:r w:rsidRPr="00444478">
              <w:rPr>
                <w:rFonts w:eastAsia="Arial Unicode M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32000" behindDoc="0" locked="0" layoutInCell="1" allowOverlap="1" wp14:anchorId="3F3AA21B" wp14:editId="4769AA98">
                      <wp:simplePos x="0" y="0"/>
                      <wp:positionH relativeFrom="column">
                        <wp:posOffset>-384175</wp:posOffset>
                      </wp:positionH>
                      <wp:positionV relativeFrom="paragraph">
                        <wp:posOffset>419100</wp:posOffset>
                      </wp:positionV>
                      <wp:extent cx="914400" cy="132080"/>
                      <wp:effectExtent l="0" t="8890" r="0" b="0"/>
                      <wp:wrapNone/>
                      <wp:docPr id="149" name="AutoShap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440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6" o:spid="_x0000_s1026" type="#_x0000_t128" style="position:absolute;margin-left:-30.25pt;margin-top:33pt;width:1in;height:10.4pt;rotation:-90;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9E3478">
        <w:trPr>
          <w:trHeight w:hRule="exact" w:val="1247"/>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pPr>
              <w:pStyle w:val="EYTableText"/>
              <w:ind w:left="2268"/>
              <w:rPr>
                <w:rFonts w:cs="Arial"/>
                <w:szCs w:val="16"/>
              </w:rPr>
            </w:pPr>
            <w:r w:rsidRPr="00BB03C0">
              <w:rPr>
                <w:rFonts w:cs="Arial"/>
                <w:szCs w:val="16"/>
              </w:rPr>
              <w:t>6. mēnešalgu grupa - I līmenis</w:t>
            </w:r>
          </w:p>
          <w:p w:rsidR="00BB6648" w:rsidRPr="00BB03C0" w:rsidRDefault="00BB6648">
            <w:pPr>
              <w:pStyle w:val="EYTableText"/>
              <w:ind w:left="2268"/>
              <w:rPr>
                <w:rFonts w:cs="Arial"/>
                <w:szCs w:val="16"/>
              </w:rPr>
            </w:pPr>
            <w:r w:rsidRPr="00BB03C0">
              <w:rPr>
                <w:rFonts w:cs="Arial"/>
                <w:szCs w:val="16"/>
              </w:rPr>
              <w:t>8. mēnešalgu grupa - II līmenis</w:t>
            </w:r>
          </w:p>
          <w:p w:rsidR="00BB6648" w:rsidRPr="00BB03C0" w:rsidRDefault="00BB6648">
            <w:pPr>
              <w:pStyle w:val="EYTableText"/>
              <w:ind w:left="2268"/>
              <w:rPr>
                <w:rFonts w:cs="Arial"/>
                <w:szCs w:val="16"/>
              </w:rPr>
            </w:pPr>
            <w:r w:rsidRPr="00BB03C0">
              <w:rPr>
                <w:rFonts w:cs="Arial"/>
                <w:szCs w:val="16"/>
              </w:rPr>
              <w:t>9. mēnešalgu grupa - III līmenis</w:t>
            </w:r>
          </w:p>
          <w:p w:rsidR="00BB6648" w:rsidRPr="00BB03C0" w:rsidRDefault="00BB6648">
            <w:pPr>
              <w:pStyle w:val="EYTableText"/>
              <w:ind w:left="2268"/>
              <w:rPr>
                <w:rFonts w:cs="Arial"/>
                <w:szCs w:val="16"/>
              </w:rPr>
            </w:pPr>
            <w:r w:rsidRPr="00BB03C0">
              <w:rPr>
                <w:rFonts w:cs="Arial"/>
                <w:szCs w:val="16"/>
              </w:rPr>
              <w:t>10. mēnešalgu grupa - IV līmenis</w:t>
            </w:r>
          </w:p>
          <w:p w:rsidR="00BB6648" w:rsidRPr="00BB03C0" w:rsidRDefault="00BB6648">
            <w:pPr>
              <w:pStyle w:val="EYTableText"/>
              <w:ind w:left="2268"/>
              <w:rPr>
                <w:rFonts w:cs="Arial"/>
                <w:sz w:val="14"/>
                <w:szCs w:val="14"/>
              </w:rPr>
            </w:pPr>
            <w:r w:rsidRPr="00BB03C0">
              <w:rPr>
                <w:rFonts w:cs="Arial"/>
                <w:szCs w:val="16"/>
              </w:rPr>
              <w:t>12.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DE6474">
            <w:pPr>
              <w:pStyle w:val="EYTableText"/>
              <w:widowControl w:val="0"/>
              <w:autoSpaceDE w:val="0"/>
              <w:autoSpaceDN w:val="0"/>
              <w:adjustRightInd w:val="0"/>
              <w:jc w:val="both"/>
              <w:rPr>
                <w:rFonts w:cs="Arial"/>
              </w:rPr>
            </w:pPr>
            <w:r w:rsidRPr="00BB03C0">
              <w:rPr>
                <w:rFonts w:cs="Arial"/>
              </w:rPr>
              <w:t>Saglabāt esošo 18.5.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06" w:name="_Toc370293784"/>
            <w:r w:rsidRPr="00BB03C0">
              <w:lastRenderedPageBreak/>
              <w:t>18. Saime: Informācijas apkopošana un analīze – 18.6. Statistika</w:t>
            </w:r>
            <w:bookmarkEnd w:id="106"/>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9509AD">
        <w:trPr>
          <w:trHeight w:hRule="exact" w:val="3515"/>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jc w:val="left"/>
              <w:rPr>
                <w:rFonts w:eastAsia="Arial Unicode MS"/>
              </w:rPr>
            </w:pPr>
            <w:r w:rsidRPr="00BB03C0">
              <w:rPr>
                <w:rFonts w:eastAsia="Arial Unicode MS"/>
                <w:szCs w:val="16"/>
              </w:rPr>
              <w:t xml:space="preserve">Saskaņā ar FM valsts un pašvaldību institūciju amatpersonu un darbinieku atlīdzības uzskaites sistēmas datiem </w:t>
            </w:r>
            <w:r w:rsidRPr="00BB03C0">
              <w:t>apakšsaimē 18.6. Statistika klasificēti 594 valsts tiešās pārvaldes iestāžu amati.</w:t>
            </w:r>
            <w:r w:rsidRPr="00BB03C0">
              <w:rPr>
                <w:rFonts w:eastAsia="Arial Unicode MS"/>
              </w:rPr>
              <w:t xml:space="preserve"> Šīs apakšsaimes II līmenī klasificēts salīdzinoši mazāks strādājošo skaits (11% no 18.6. apakšsaimē klasificēto amatu skaita jeb 66 amati) nekā vienu līmenī zemāk (38% no 18.6. apakšsaimē klasificēto amatu skaita jeb 226 amati) un vienu līmeni augstāk (39% no 18.6. apakšsaimē klasificēto amatu skaita jeb 232 amati). II līmenī ir klasificējami amati, kuri apkopo un analizē informāciju konkrētā nozarē vai vairākās nozarēs.</w:t>
            </w:r>
          </w:p>
          <w:p w:rsidR="00BB6648" w:rsidRPr="00BB03C0" w:rsidRDefault="00BB6648">
            <w:pPr>
              <w:pStyle w:val="EYbulletsmall"/>
              <w:ind w:left="289" w:hanging="289"/>
              <w:jc w:val="left"/>
              <w:rPr>
                <w:rFonts w:eastAsia="Arial Unicode MS"/>
              </w:rPr>
            </w:pPr>
            <w:r w:rsidRPr="00BB03C0">
              <w:rPr>
                <w:rFonts w:eastAsia="Arial Unicode MS"/>
              </w:rPr>
              <w:t>18.6. apakšsaimes izmantošanas grūtības galvenokārt ir saistītas ar apakšsaimes aprakstu sasaisti ar konkrēto iestādi, kas ierobežo tās pielietošanu citās iestādēs, kurām arī ir raksturīga statistikas funkcija. Amatu analīzes gaitā, un izmantojot informāciju no padziļinātajām intervijām, konstatēts, ka līmeņu apraksti kopumā ir piemēroti CSP amatiem, taču neatbilst citu iestāžu statistikas funkcijas amatiem.</w:t>
            </w:r>
          </w:p>
          <w:p w:rsidR="00BB6648" w:rsidRPr="00BB03C0" w:rsidRDefault="00BB6648" w:rsidP="00A01EF7">
            <w:pPr>
              <w:pStyle w:val="EYbulletsmall"/>
              <w:jc w:val="left"/>
              <w:rPr>
                <w:rFonts w:eastAsia="Arial Unicode MS"/>
              </w:rPr>
            </w:pPr>
            <w:r w:rsidRPr="00BB03C0">
              <w:rPr>
                <w:rFonts w:eastAsia="Arial Unicode MS"/>
              </w:rPr>
              <w:t xml:space="preserve">Intervijās tika izteikts viedoklis, ka šī apakšsaime būtu izdalāma kā atsevišķa saime, jo statistikas funkcija nav radniecīga ar citām 18. saimē iekļautajām funkcijām – arhīvu, bibliotēku un muzeju pakalpojumiem, dokumentu pārvaldību un fondu glabāšanu. </w:t>
            </w:r>
          </w:p>
          <w:p w:rsidR="00BB6648" w:rsidRPr="00BB03C0" w:rsidRDefault="00BB6648" w:rsidP="00A01EF7">
            <w:pPr>
              <w:pStyle w:val="EYbulletsmall"/>
              <w:jc w:val="left"/>
              <w:rPr>
                <w:rFonts w:eastAsia="Arial Unicode MS"/>
              </w:rPr>
            </w:pPr>
            <w:r w:rsidRPr="00BB03C0">
              <w:rPr>
                <w:rFonts w:eastAsia="Arial Unicode MS"/>
              </w:rPr>
              <w:t>18.6. apakšsaimes III līmeņa paraugaprakstā tiek minēta prasība pēc ”ilgstošas pieredzes noteiktā jomā”. Attiecīgajā līmenī klasificētajiem amatiem amata aprakstos definētās kvalifikācijas prasības neatbilst šim uzstādījumam (tiek prasīta salīdzinoši neilga pieredze, piemēram, viens vai divi gadi).</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Atbilstoši intervijām, institūcijām ir grūtības klasificēt galvenos un vecākos speciālistus. III līmenī norāde uz citu speciālistu pārraudzību ierobežo klasificēšanas iespējas amatiem, kuri pēc būtības atbilst šim līmenim, taču neorganizē un nekontrolē citu darbu.</w:t>
            </w:r>
          </w:p>
          <w:p w:rsidR="00BB6648" w:rsidRPr="00BB03C0" w:rsidRDefault="00BB6648" w:rsidP="0088027B">
            <w:pPr>
              <w:pStyle w:val="EYbulletsmall"/>
              <w:widowControl w:val="0"/>
              <w:autoSpaceDE w:val="0"/>
              <w:autoSpaceDN w:val="0"/>
              <w:adjustRightInd w:val="0"/>
              <w:jc w:val="left"/>
              <w:rPr>
                <w:rFonts w:eastAsia="Arial Unicode MS"/>
              </w:rPr>
            </w:pPr>
            <w:r w:rsidRPr="00BB03C0">
              <w:rPr>
                <w:rFonts w:eastAsia="Arial Unicode MS"/>
              </w:rPr>
              <w:t>Atsevišķos analizētajos šajā apakšsaimē klasificēto amatu aprakstos ir minētas specifiskas/ īpašas prasības amatu veicēju izglītībai – vienā gadījumā tiek prasīta „augstākā medicīniskā izglītība vai augstākā izglītība sabiedrības veselības jomā un atbilstoša apmācība infekciju slimību epidemioloģijā” un vēl divos – „vidējā medicīniskā izglītība”.</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9509AD">
        <w:trPr>
          <w:trHeight w:hRule="exact" w:val="2098"/>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ind w:left="289" w:hanging="289"/>
              <w:jc w:val="left"/>
              <w:rPr>
                <w:rFonts w:eastAsia="Arial Unicode MS"/>
              </w:rPr>
            </w:pPr>
            <w:r w:rsidRPr="00BB03C0">
              <w:rPr>
                <w:rFonts w:eastAsia="Arial Unicode MS"/>
              </w:rPr>
              <w:t xml:space="preserve">Ieteicams kritiski izvērtēt 18.6. apakšsaimes izdalīšanu no 18.saimes un pārveidi par atsevišķu saimi, kā arī pārskatīt tās līmeņu aprakstus, nodrošinot iespēju </w:t>
            </w:r>
            <w:r w:rsidR="000973E0" w:rsidRPr="00BB03C0">
              <w:rPr>
                <w:rFonts w:eastAsia="Arial Unicode MS"/>
              </w:rPr>
              <w:t>apakšsaimi</w:t>
            </w:r>
            <w:r w:rsidR="008320BB">
              <w:rPr>
                <w:rFonts w:eastAsia="Arial Unicode MS"/>
              </w:rPr>
              <w:t xml:space="preserve"> </w:t>
            </w:r>
            <w:r w:rsidR="000973E0" w:rsidRPr="00BB03C0">
              <w:rPr>
                <w:rFonts w:eastAsia="Arial Unicode MS"/>
              </w:rPr>
              <w:t>izmantot</w:t>
            </w:r>
            <w:r w:rsidRPr="00BB03C0">
              <w:rPr>
                <w:rFonts w:eastAsia="Arial Unicode MS"/>
              </w:rPr>
              <w:t xml:space="preserve"> amatiem, kas veic statistikas un datu analīzes funkciju iestādēs, kas nav CSP. </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III līmenī minētās prasības pieredzei būtu nepieciešams precizēt, definējot, kas ir domāts ar ilgstošu pieredzi (piemēram, vismaz 5 gadu pieredze), vai arī šādas prasības no paraugapraksta izslēgt. </w:t>
            </w:r>
          </w:p>
          <w:p w:rsidR="00BB6648" w:rsidRPr="00BB03C0" w:rsidRDefault="000973E0">
            <w:pPr>
              <w:pStyle w:val="EYbulletsmall"/>
              <w:widowControl w:val="0"/>
              <w:autoSpaceDE w:val="0"/>
              <w:autoSpaceDN w:val="0"/>
              <w:adjustRightInd w:val="0"/>
              <w:jc w:val="left"/>
              <w:rPr>
                <w:rFonts w:eastAsia="Arial Unicode MS"/>
              </w:rPr>
            </w:pPr>
            <w:r w:rsidRPr="00BB03C0">
              <w:rPr>
                <w:rFonts w:eastAsia="Arial Unicode MS"/>
              </w:rPr>
              <w:t xml:space="preserve">Ņemot vērā grūtības III līmeņa izmantošanā, ka arī II līmeņa salīdzinoši retu pielietošanu, pārskatīt šo līmeņu paraugaprakstus, kā arī vienas no valsts tiešās pārvaldes iestādēm piedāvāto jauno redakciju, kas </w:t>
            </w:r>
            <w:r w:rsidR="008320BB" w:rsidRPr="00BB03C0">
              <w:rPr>
                <w:rFonts w:eastAsia="Arial Unicode MS"/>
              </w:rPr>
              <w:t>piedāvā sadalīt</w:t>
            </w:r>
            <w:r w:rsidRPr="00BB03C0">
              <w:rPr>
                <w:rFonts w:eastAsia="Arial Unicode MS"/>
              </w:rPr>
              <w:t xml:space="preserve"> III līmeni A un B līmeņos, kur A līmenī būtu klasificējami amati, kuri veic eksperta funkcijas, bet nepārrauga citu darbu un neizstrādā pētījumu metodoloģiju, savukārt B līmenī būtu iekļaujami daļu vadītāju vietnieki un tie vecākie referenti, kas vada starptautiskus attīstības projektus vai koordinē citu darbinieku darbu kāda noteikta sarežģīta aprēķina realizācijā. </w:t>
            </w:r>
            <w:r w:rsidR="00BB6648" w:rsidRPr="00BB03C0">
              <w:rPr>
                <w:rFonts w:eastAsia="Arial Unicode MS"/>
              </w:rPr>
              <w:t>Ieteicams izvērtēt iespēju 18.6. apakšsaimes II līmeni apvienot ar iepriekš minētās valsts tiešās pārvaldes iestādes piedāvāto IIIA līmeni, savukārt pašreizējo III līmeni rediģēt kā IIIB līmeni.</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Speciālās prasības izglītībai var būt izmantojamas kā kritērijs individuāla atalgojuma noteikšanai algu intervāla ietvaros. Šādas prasības nebūtu atspoguļojamas Amatu katalogā, jo tie ir izņēmuma gadījumi.</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33024" behindDoc="0" locked="0" layoutInCell="1" allowOverlap="1" wp14:anchorId="01A30FD6" wp14:editId="67A3331F">
                      <wp:simplePos x="0" y="0"/>
                      <wp:positionH relativeFrom="column">
                        <wp:posOffset>-452120</wp:posOffset>
                      </wp:positionH>
                      <wp:positionV relativeFrom="paragraph">
                        <wp:posOffset>487045</wp:posOffset>
                      </wp:positionV>
                      <wp:extent cx="1050290" cy="132080"/>
                      <wp:effectExtent l="1905" t="0" r="0" b="0"/>
                      <wp:wrapNone/>
                      <wp:docPr id="148" name="AutoShap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7" o:spid="_x0000_s1026" type="#_x0000_t128" style="position:absolute;margin-left:-35.6pt;margin-top:38.35pt;width:82.7pt;height:10.4pt;rotation:-90;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C0owib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5. mēnešalgu grupa - IA līmenis</w:t>
            </w:r>
          </w:p>
          <w:p w:rsidR="00BB6648" w:rsidRPr="00BB03C0" w:rsidRDefault="00BB6648">
            <w:pPr>
              <w:pStyle w:val="EYTableText"/>
              <w:ind w:left="2268"/>
              <w:rPr>
                <w:rFonts w:cs="Arial"/>
                <w:szCs w:val="16"/>
              </w:rPr>
            </w:pPr>
            <w:r w:rsidRPr="00BB03C0">
              <w:rPr>
                <w:rFonts w:cs="Arial"/>
                <w:szCs w:val="16"/>
              </w:rPr>
              <w:t>6. mēnešalgu grupa - IB līmenis</w:t>
            </w:r>
          </w:p>
          <w:p w:rsidR="00BB6648" w:rsidRPr="00BB03C0" w:rsidRDefault="00BB6648">
            <w:pPr>
              <w:pStyle w:val="EYTableText"/>
              <w:ind w:left="2268"/>
              <w:rPr>
                <w:rFonts w:cs="Arial"/>
                <w:szCs w:val="16"/>
              </w:rPr>
            </w:pPr>
            <w:r w:rsidRPr="00BB03C0">
              <w:rPr>
                <w:rFonts w:cs="Arial"/>
                <w:szCs w:val="16"/>
              </w:rPr>
              <w:t>7. mēnešalgu grupa - II līmenis</w:t>
            </w:r>
          </w:p>
          <w:p w:rsidR="00BB6648" w:rsidRPr="00BB03C0" w:rsidRDefault="00BB6648">
            <w:pPr>
              <w:pStyle w:val="EYTableText"/>
              <w:ind w:left="2268"/>
              <w:rPr>
                <w:rFonts w:cs="Arial"/>
                <w:szCs w:val="16"/>
              </w:rPr>
            </w:pPr>
            <w:r w:rsidRPr="00BB03C0">
              <w:rPr>
                <w:rFonts w:cs="Arial"/>
                <w:szCs w:val="16"/>
              </w:rPr>
              <w:t>9. mēnešalgu grupa - III līmenis</w:t>
            </w:r>
          </w:p>
          <w:p w:rsidR="00BB6648" w:rsidRPr="00BB03C0" w:rsidRDefault="00BB6648">
            <w:pPr>
              <w:pStyle w:val="EYTableText"/>
              <w:ind w:left="2268"/>
              <w:rPr>
                <w:rFonts w:cs="Arial"/>
                <w:szCs w:val="16"/>
              </w:rPr>
            </w:pPr>
            <w:r w:rsidRPr="00BB03C0">
              <w:rPr>
                <w:rFonts w:cs="Arial"/>
                <w:szCs w:val="16"/>
              </w:rPr>
              <w:t>11. mēnešalgu grupa - IV līmenis</w:t>
            </w:r>
          </w:p>
          <w:p w:rsidR="00BB6648" w:rsidRPr="00BB03C0" w:rsidRDefault="00BB6648">
            <w:pPr>
              <w:pStyle w:val="EYTableText"/>
              <w:ind w:left="2268"/>
              <w:rPr>
                <w:rFonts w:cs="Arial"/>
                <w:sz w:val="14"/>
                <w:szCs w:val="14"/>
              </w:rPr>
            </w:pPr>
            <w:r w:rsidRPr="00BB03C0">
              <w:rPr>
                <w:rFonts w:cs="Arial"/>
                <w:szCs w:val="16"/>
              </w:rPr>
              <w:t>12.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18.6.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07" w:name="_Toc370293785"/>
            <w:r w:rsidRPr="00BB03C0">
              <w:lastRenderedPageBreak/>
              <w:t>19. Saime: Informācijas tehnoloģijas - 19.1. Datorgrafika un WEB dizains</w:t>
            </w:r>
            <w:bookmarkEnd w:id="107"/>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0D3A3B">
        <w:trPr>
          <w:trHeight w:hRule="exact" w:val="2835"/>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szCs w:val="16"/>
              </w:rPr>
            </w:pPr>
            <w:r w:rsidRPr="00BB03C0">
              <w:rPr>
                <w:szCs w:val="16"/>
              </w:rPr>
              <w:t xml:space="preserve">Saskaņā ar FM valsts un pašvaldību institūciju amatpersonu un darbinieku atlīdzības uzskaites sistēmas datiem 19.1. apakšsaimē klasificēti 18 amati dažādas valsts tiešās pārvaldes iestādēs. Padziļinātā amatu analīze liecina, ka </w:t>
            </w:r>
            <w:r w:rsidRPr="00BB03C0">
              <w:rPr>
                <w:kern w:val="0"/>
                <w:szCs w:val="16"/>
              </w:rPr>
              <w:t>tikai atsevišķos gadījumos šajā apakšsaimē klasificētie amati nodarbojas galvenokārt ar WEB dizainu.</w:t>
            </w:r>
          </w:p>
          <w:p w:rsidR="00BB6648" w:rsidRPr="00BB03C0" w:rsidRDefault="00BB6648">
            <w:pPr>
              <w:pStyle w:val="EYbulletsmall"/>
              <w:widowControl w:val="0"/>
              <w:autoSpaceDE w:val="0"/>
              <w:autoSpaceDN w:val="0"/>
              <w:adjustRightInd w:val="0"/>
              <w:jc w:val="left"/>
              <w:rPr>
                <w:rFonts w:eastAsia="Arial Unicode MS"/>
                <w:szCs w:val="16"/>
              </w:rPr>
            </w:pPr>
            <w:r w:rsidRPr="00BB03C0">
              <w:rPr>
                <w:kern w:val="0"/>
                <w:szCs w:val="16"/>
              </w:rPr>
              <w:t>Ņemot vērā nelielo šajā apakšsaimē klasificēto amatu skaitu, šī saime būtu apvienojama ar kādu citu IT apakšsaimi, piemēram, 19.4. programmatūras attīstība un/ vai šīs apakšsaimes līmeņu pienākumus universālo IT funkciju veicēju apakšsaimē (skat. priekšlikumus par 19. saimi).</w:t>
            </w:r>
          </w:p>
          <w:p w:rsidR="00BB6648" w:rsidRPr="00BB03C0" w:rsidRDefault="00BB6648">
            <w:pPr>
              <w:pStyle w:val="EYbulletsmall"/>
              <w:widowControl w:val="0"/>
              <w:numPr>
                <w:ilvl w:val="0"/>
                <w:numId w:val="0"/>
              </w:numPr>
              <w:autoSpaceDE w:val="0"/>
              <w:autoSpaceDN w:val="0"/>
              <w:adjustRightInd w:val="0"/>
              <w:jc w:val="left"/>
              <w:rPr>
                <w:rFonts w:eastAsia="Arial Unicode MS"/>
              </w:rPr>
            </w:pP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0D3A3B">
        <w:trPr>
          <w:trHeight w:hRule="exact" w:val="2778"/>
          <w:jc w:val="center"/>
        </w:trPr>
        <w:tc>
          <w:tcPr>
            <w:tcW w:w="14519" w:type="dxa"/>
            <w:gridSpan w:val="3"/>
            <w:tcBorders>
              <w:bottom w:val="single" w:sz="36" w:space="0" w:color="FFFFFF"/>
            </w:tcBorders>
            <w:shd w:val="clear" w:color="auto" w:fill="F0F0F0"/>
          </w:tcPr>
          <w:p w:rsidR="00697C32" w:rsidRPr="00BB03C0" w:rsidRDefault="00697C32" w:rsidP="00697C32">
            <w:pPr>
              <w:pStyle w:val="EYbulletsmall"/>
              <w:jc w:val="left"/>
              <w:rPr>
                <w:rFonts w:eastAsia="Arial Unicode MS"/>
                <w:b/>
              </w:rPr>
            </w:pPr>
            <w:r w:rsidRPr="00BB03C0">
              <w:rPr>
                <w:rFonts w:eastAsia="Arial Unicode MS"/>
                <w:b/>
              </w:rPr>
              <w:t>Par 19. saimi kopumā:</w:t>
            </w:r>
          </w:p>
          <w:p w:rsidR="00697C32" w:rsidRPr="00BB03C0" w:rsidRDefault="00697C32" w:rsidP="00697C32">
            <w:pPr>
              <w:pStyle w:val="EYBulletedList2"/>
              <w:widowControl w:val="0"/>
              <w:autoSpaceDE w:val="0"/>
              <w:autoSpaceDN w:val="0"/>
              <w:adjustRightInd w:val="0"/>
              <w:rPr>
                <w:kern w:val="0"/>
                <w:sz w:val="16"/>
                <w:szCs w:val="16"/>
              </w:rPr>
            </w:pPr>
            <w:r w:rsidRPr="00BB03C0">
              <w:rPr>
                <w:kern w:val="0"/>
                <w:sz w:val="16"/>
                <w:szCs w:val="16"/>
              </w:rPr>
              <w:t xml:space="preserve">Ieteicams pielāgot saimes nosaukumu pasaules praksei: </w:t>
            </w:r>
            <w:r w:rsidRPr="00BB03C0">
              <w:rPr>
                <w:b/>
                <w:kern w:val="0"/>
                <w:sz w:val="16"/>
                <w:szCs w:val="16"/>
              </w:rPr>
              <w:t>19.Informācijas un komunikāciju tehnoloģijas</w:t>
            </w:r>
            <w:r w:rsidRPr="00BB03C0">
              <w:rPr>
                <w:kern w:val="0"/>
                <w:sz w:val="16"/>
                <w:szCs w:val="16"/>
              </w:rPr>
              <w:t>.</w:t>
            </w:r>
          </w:p>
          <w:p w:rsidR="00697C32" w:rsidRPr="00BB03C0" w:rsidRDefault="00697C32" w:rsidP="00697C32">
            <w:pPr>
              <w:pStyle w:val="EYBulletedList2"/>
              <w:widowControl w:val="0"/>
              <w:autoSpaceDE w:val="0"/>
              <w:autoSpaceDN w:val="0"/>
              <w:adjustRightInd w:val="0"/>
              <w:rPr>
                <w:kern w:val="0"/>
                <w:sz w:val="16"/>
                <w:szCs w:val="16"/>
              </w:rPr>
            </w:pPr>
            <w:r w:rsidRPr="00BB03C0">
              <w:rPr>
                <w:kern w:val="0"/>
                <w:sz w:val="16"/>
                <w:szCs w:val="16"/>
              </w:rPr>
              <w:t>Ieteicams izstrādāt vai nu papildu apakšsaimi „universālo IT speciālistu” klasificēšanai, kurā būtu aprakstīti 2-3 speciālistu līmeņi bez specializācijas kādā noteiktā IT jomā, vai arī pārveidot/paplašināt saimes 19.3. aptvērumu, pievienojot tai „universālo speciālistu” līmeņus un mainot tās nosaukumu.</w:t>
            </w:r>
          </w:p>
          <w:p w:rsidR="00697C32" w:rsidRPr="00BB03C0" w:rsidRDefault="00697C32" w:rsidP="00697C32">
            <w:pPr>
              <w:pStyle w:val="EYBulletedList2"/>
              <w:widowControl w:val="0"/>
              <w:autoSpaceDE w:val="0"/>
              <w:autoSpaceDN w:val="0"/>
              <w:adjustRightInd w:val="0"/>
              <w:rPr>
                <w:kern w:val="0"/>
                <w:sz w:val="16"/>
                <w:szCs w:val="16"/>
              </w:rPr>
            </w:pPr>
            <w:r w:rsidRPr="00BB03C0">
              <w:rPr>
                <w:kern w:val="0"/>
                <w:sz w:val="16"/>
                <w:szCs w:val="16"/>
              </w:rPr>
              <w:t>Veicot valsts iestāžu aptauju, izpētīt, cik iestādēs identificējama nodalīta IT infrastruktūras („dzelžu”) uzturēšanas funkcija, lai lemtu par to, vai nepieciešama papildu apakšsaime vai arī veicami papildinājumi esošajās saimēs.</w:t>
            </w:r>
          </w:p>
          <w:p w:rsidR="00697C32" w:rsidRPr="00BB03C0" w:rsidRDefault="00697C32" w:rsidP="00697C32">
            <w:pPr>
              <w:pStyle w:val="EYBulletedList2"/>
              <w:widowControl w:val="0"/>
              <w:autoSpaceDE w:val="0"/>
              <w:autoSpaceDN w:val="0"/>
              <w:adjustRightInd w:val="0"/>
              <w:rPr>
                <w:kern w:val="0"/>
                <w:sz w:val="16"/>
                <w:szCs w:val="16"/>
              </w:rPr>
            </w:pPr>
            <w:r w:rsidRPr="00BB03C0">
              <w:rPr>
                <w:kern w:val="0"/>
                <w:sz w:val="16"/>
                <w:szCs w:val="16"/>
              </w:rPr>
              <w:t>Ieteicams izveidot IT jomas darba grupu, kura izstrādātu nozares ietvaros akceptētus kritērijus IT sistēmu klasifikācijai (sarežģītas/vienkāršas sistēmas, sistēmu nozīmīgums, ietekme, lielums u.c. aspekti ), lai varētu precizēt IT apakšsaimēs norādītos līmeņu robežkritērijus.</w:t>
            </w:r>
          </w:p>
          <w:p w:rsidR="00BB6648" w:rsidRPr="00BB03C0" w:rsidRDefault="00697C32" w:rsidP="00697C32">
            <w:pPr>
              <w:pStyle w:val="EYbulletsmall"/>
              <w:widowControl w:val="0"/>
              <w:autoSpaceDE w:val="0"/>
              <w:autoSpaceDN w:val="0"/>
              <w:adjustRightInd w:val="0"/>
              <w:jc w:val="left"/>
              <w:rPr>
                <w:rFonts w:eastAsia="Arial Unicode MS"/>
              </w:rPr>
            </w:pPr>
            <w:r w:rsidRPr="00BB03C0">
              <w:rPr>
                <w:kern w:val="0"/>
                <w:szCs w:val="16"/>
              </w:rPr>
              <w:t>Izvērtēt iespēju atlīdzības sistēmas ietvaros izmantot jēdzienu „tirgus koeficients”, kas dotu iespēju palielināt atalgojumu virs skalas maksimālās robežas tirgū īpaši pieprasītu profesiju speciālistiem, lai tos noturētu valsts pārvaldē. Vienlaikus būtu jārisina jautājums par mēnešalgu skalas aktualizēšanu atbilstoši noteiktajam mērķa līmenim tirgū. Īpaši IT jomas amatu kontekstā uzskatāma ir esošo mēnešalgu grupu skalas nekonkurētspēja ar esošo situāciju darba tirgū.</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34048" behindDoc="0" locked="0" layoutInCell="1" allowOverlap="1" wp14:anchorId="7AED16CF" wp14:editId="7490F3BD">
                      <wp:simplePos x="0" y="0"/>
                      <wp:positionH relativeFrom="column">
                        <wp:posOffset>-452120</wp:posOffset>
                      </wp:positionH>
                      <wp:positionV relativeFrom="paragraph">
                        <wp:posOffset>487045</wp:posOffset>
                      </wp:positionV>
                      <wp:extent cx="1050290" cy="132080"/>
                      <wp:effectExtent l="1905" t="0" r="0" b="0"/>
                      <wp:wrapNone/>
                      <wp:docPr id="147" name="AutoShap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8" o:spid="_x0000_s1026" type="#_x0000_t128" style="position:absolute;margin-left:-35.6pt;margin-top:38.35pt;width:82.7pt;height:10.4pt;rotation:-90;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CQ8qOZ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pPr>
              <w:pStyle w:val="EYTableText"/>
              <w:ind w:left="2268"/>
              <w:rPr>
                <w:rFonts w:cs="Arial"/>
                <w:szCs w:val="16"/>
              </w:rPr>
            </w:pPr>
            <w:r w:rsidRPr="00BB03C0">
              <w:rPr>
                <w:rFonts w:cs="Arial"/>
                <w:szCs w:val="16"/>
              </w:rPr>
              <w:t>9. mēnešalgu grupa – II līmenis</w:t>
            </w:r>
          </w:p>
          <w:p w:rsidR="00BB6648" w:rsidRPr="00BB03C0" w:rsidRDefault="00BB6648">
            <w:pPr>
              <w:pStyle w:val="EYTableText"/>
              <w:widowControl w:val="0"/>
              <w:autoSpaceDE w:val="0"/>
              <w:autoSpaceDN w:val="0"/>
              <w:adjustRightInd w:val="0"/>
              <w:ind w:left="2268"/>
              <w:jc w:val="both"/>
              <w:rPr>
                <w:rFonts w:cs="Arial"/>
                <w:sz w:val="14"/>
                <w:szCs w:val="14"/>
              </w:rPr>
            </w:pP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A01EF7">
            <w:pPr>
              <w:pStyle w:val="EYTableText"/>
              <w:rPr>
                <w:rFonts w:cs="Arial"/>
              </w:rPr>
            </w:pPr>
            <w:r w:rsidRPr="00BB03C0">
              <w:rPr>
                <w:rFonts w:cs="Arial"/>
              </w:rPr>
              <w:t>Ņemot vērā priekšlikumu svītrot no Amatu kataloga šo apakšsaimi, iekļaujot veicamās funkcijas citu apakšsaimju aprakstos, izmaiņas līmeņu sadalījumā mēnešalgu grupās nav aktuālas.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widowControl w:val="0"/>
              <w:autoSpaceDE w:val="0"/>
              <w:autoSpaceDN w:val="0"/>
              <w:adjustRightInd w:val="0"/>
              <w:jc w:val="both"/>
            </w:pPr>
            <w:bookmarkStart w:id="108" w:name="_Toc370293786"/>
            <w:r w:rsidRPr="00BB03C0">
              <w:lastRenderedPageBreak/>
              <w:t>19. Saime: Informācijas tehnoloģijas - 19.2. Datu atbalsts</w:t>
            </w:r>
            <w:bookmarkEnd w:id="108"/>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eastAsia="Arial Unicode MS" w:cs="Arial"/>
                <w:b w:val="0"/>
                <w:bCs w:val="0"/>
              </w:rPr>
            </w:pPr>
            <w:r w:rsidRPr="00BB03C0">
              <w:t>Novērojumi un secinājumi</w:t>
            </w:r>
          </w:p>
        </w:tc>
      </w:tr>
      <w:tr w:rsidR="00BB6648" w:rsidRPr="00BB03C0"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pPr>
            <w:r w:rsidRPr="00BB03C0">
              <w:t>Saskaņā ar FM valsts un pašvaldību institūciju amatpersonu un darbinieku atlīdzības uzskaites sistēmas datiem, 19.2. apakšsaimē un tās līmeņos klasificēts neliels skaits amatu salīdzinājumā ar kopējo amatu skaitu valsts tiešās pārvaldes iestādēs (250 amati no 33 164). Tomēr no IT apakšssaimēm tā nav vismazāk izmantotā apakšsaime.</w:t>
            </w:r>
          </w:p>
          <w:p w:rsidR="00BB6648" w:rsidRPr="00BB03C0" w:rsidRDefault="00BB6648">
            <w:pPr>
              <w:pStyle w:val="EYbulletsmall"/>
              <w:widowControl w:val="0"/>
              <w:autoSpaceDE w:val="0"/>
              <w:autoSpaceDN w:val="0"/>
              <w:adjustRightInd w:val="0"/>
              <w:rPr>
                <w:kern w:val="0"/>
              </w:rPr>
            </w:pPr>
            <w:r w:rsidRPr="00BB03C0">
              <w:t xml:space="preserve">Pamatojoties uz veikto padziļināto amatu analīzi, amati, kuri klasificēti šajā saimē, pārstāv visdažādākās darbības jomas, daudzos gadījumos tie nav uzskatāmi par IT amatiem, bet atbild par datu ievadīšanu datu bāzēs un datu bāzu saturisku uzturēšanu. Vienlaikus šādu amatu ir samērā daudz un tie atrodami vismaz 25 valsts tiešās pārvaldes iestādēs. Tādējādi pati funkcija ir valsts pārvaldē identificējama, bet diskutabli ir, vai šī saime ir tieši IT saime. </w:t>
            </w:r>
            <w:r w:rsidRPr="00BB03C0">
              <w:rPr>
                <w:kern w:val="0"/>
              </w:rPr>
              <w:t>Ņemot vērā, ka IKT nozares līmenī datu ievades operatori vairs netiek uzskatīti par IT jomas amatiem, šī apakšsaime būtu jāatdala no IT saimes.</w:t>
            </w:r>
          </w:p>
        </w:tc>
      </w:tr>
      <w:tr w:rsidR="00BB6648"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rPr>
                <w:kern w:val="0"/>
              </w:rPr>
            </w:pPr>
            <w:r w:rsidRPr="00BB03C0">
              <w:rPr>
                <w:kern w:val="0"/>
              </w:rPr>
              <w:t>Ieteicams atdalīt 19.2. apa</w:t>
            </w:r>
            <w:r w:rsidR="008320BB">
              <w:rPr>
                <w:kern w:val="0"/>
              </w:rPr>
              <w:t>k</w:t>
            </w:r>
            <w:r w:rsidRPr="00BB03C0">
              <w:rPr>
                <w:kern w:val="0"/>
              </w:rPr>
              <w:t>šsaimi Datu atbalsts no 19. saimes.</w:t>
            </w:r>
          </w:p>
          <w:p w:rsidR="00BB6648" w:rsidRPr="00BB03C0" w:rsidRDefault="00BB6648">
            <w:pPr>
              <w:pStyle w:val="EYbulletsmall"/>
              <w:widowControl w:val="0"/>
              <w:autoSpaceDE w:val="0"/>
              <w:autoSpaceDN w:val="0"/>
              <w:adjustRightInd w:val="0"/>
              <w:rPr>
                <w:kern w:val="0"/>
              </w:rPr>
            </w:pPr>
            <w:r w:rsidRPr="00BB03C0">
              <w:rPr>
                <w:kern w:val="0"/>
              </w:rPr>
              <w:t>Ieteicams izveidot vēl vienu līmeni, zemāku par I, lai tajā klasificētu amatus, kuri atbild par datu ievadīšanu un labošanu, sadalot esošo pirmo līmeni šādā veidā:</w:t>
            </w:r>
          </w:p>
          <w:p w:rsidR="00BB6648" w:rsidRPr="00BB03C0" w:rsidRDefault="00BB6648">
            <w:pPr>
              <w:pStyle w:val="EYBulletedList2"/>
              <w:widowControl w:val="0"/>
              <w:autoSpaceDE w:val="0"/>
              <w:autoSpaceDN w:val="0"/>
              <w:adjustRightInd w:val="0"/>
              <w:rPr>
                <w:kern w:val="0"/>
                <w:sz w:val="16"/>
                <w:szCs w:val="16"/>
              </w:rPr>
            </w:pPr>
            <w:r w:rsidRPr="00BB03C0">
              <w:rPr>
                <w:kern w:val="0"/>
                <w:sz w:val="16"/>
                <w:szCs w:val="16"/>
              </w:rPr>
              <w:t>zemākajā līmenī tikai datu ievadīšanas un labošanas pienākumi;</w:t>
            </w:r>
          </w:p>
          <w:p w:rsidR="00BB6648" w:rsidRPr="00BB03C0" w:rsidRDefault="00BB6648">
            <w:pPr>
              <w:pStyle w:val="EYBulletedList2"/>
              <w:widowControl w:val="0"/>
              <w:autoSpaceDE w:val="0"/>
              <w:autoSpaceDN w:val="0"/>
              <w:adjustRightInd w:val="0"/>
              <w:rPr>
                <w:rFonts w:eastAsia="Arial Unicode MS"/>
              </w:rPr>
            </w:pPr>
            <w:r w:rsidRPr="00BB03C0">
              <w:rPr>
                <w:kern w:val="0"/>
                <w:sz w:val="16"/>
                <w:szCs w:val="16"/>
              </w:rPr>
              <w:t>nākamajā – datu bāzes uzturēšana un datu analīze.</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35072" behindDoc="0" locked="0" layoutInCell="1" allowOverlap="1" wp14:anchorId="5708A97B" wp14:editId="025AB219">
                      <wp:simplePos x="0" y="0"/>
                      <wp:positionH relativeFrom="column">
                        <wp:posOffset>-452120</wp:posOffset>
                      </wp:positionH>
                      <wp:positionV relativeFrom="paragraph">
                        <wp:posOffset>487045</wp:posOffset>
                      </wp:positionV>
                      <wp:extent cx="1050290" cy="132080"/>
                      <wp:effectExtent l="1905" t="0" r="0" b="0"/>
                      <wp:wrapNone/>
                      <wp:docPr id="146" name="AutoShape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9" o:spid="_x0000_s1026" type="#_x0000_t128" style="position:absolute;margin-left:-35.6pt;margin-top:38.35pt;width:82.7pt;height:10.4pt;rotation:-90;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DlMitm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BB03C0"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8. mēnešalgu grupa - I līmenis</w:t>
            </w:r>
          </w:p>
          <w:p w:rsidR="00BB6648" w:rsidRPr="00BB03C0" w:rsidRDefault="00BB6648">
            <w:pPr>
              <w:pStyle w:val="EYTableText"/>
              <w:ind w:left="2268"/>
              <w:rPr>
                <w:rFonts w:cs="Arial"/>
                <w:szCs w:val="16"/>
              </w:rPr>
            </w:pPr>
            <w:r w:rsidRPr="00BB03C0">
              <w:rPr>
                <w:rFonts w:cs="Arial"/>
                <w:szCs w:val="16"/>
              </w:rPr>
              <w:t>10. mēnešalgu grupa – II līmenis</w:t>
            </w:r>
          </w:p>
          <w:p w:rsidR="00BB6648" w:rsidRPr="00BB03C0" w:rsidRDefault="00BB6648">
            <w:pPr>
              <w:pStyle w:val="EYTableText"/>
              <w:widowControl w:val="0"/>
              <w:autoSpaceDE w:val="0"/>
              <w:autoSpaceDN w:val="0"/>
              <w:adjustRightInd w:val="0"/>
              <w:ind w:left="2268"/>
              <w:jc w:val="both"/>
              <w:rPr>
                <w:rFonts w:cs="Arial"/>
                <w:sz w:val="14"/>
                <w:szCs w:val="14"/>
              </w:rPr>
            </w:pP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Izveidojot jaunu I līmeni, līmeņu sadalījums mēnešalgu grupās varētu būt šāds:</w:t>
            </w:r>
          </w:p>
          <w:p w:rsidR="00BB6648" w:rsidRPr="00BB03C0" w:rsidRDefault="00BB6648">
            <w:pPr>
              <w:pStyle w:val="EYTableText"/>
              <w:widowControl w:val="0"/>
              <w:autoSpaceDE w:val="0"/>
              <w:autoSpaceDN w:val="0"/>
              <w:adjustRightInd w:val="0"/>
              <w:ind w:left="2268"/>
              <w:jc w:val="both"/>
              <w:rPr>
                <w:rFonts w:cs="Arial"/>
                <w:szCs w:val="16"/>
              </w:rPr>
            </w:pP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6.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8. mēnešalgu grupa - 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III līmenis</w:t>
            </w:r>
          </w:p>
          <w:p w:rsidR="00BB6648" w:rsidRPr="00BB03C0" w:rsidRDefault="00BB6648">
            <w:pPr>
              <w:pStyle w:val="EYTableText"/>
              <w:widowControl w:val="0"/>
              <w:autoSpaceDE w:val="0"/>
              <w:autoSpaceDN w:val="0"/>
              <w:adjustRightInd w:val="0"/>
              <w:jc w:val="both"/>
              <w:rPr>
                <w:rFonts w:cs="Arial"/>
              </w:rPr>
            </w:pP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09" w:name="_Toc370293787"/>
            <w:r w:rsidRPr="00BB03C0">
              <w:lastRenderedPageBreak/>
              <w:t>19. Saime: Informācijas tehnoloģijas - 19.3. IT un IS vadība</w:t>
            </w:r>
            <w:bookmarkEnd w:id="109"/>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eastAsia="Arial Unicode MS" w:cs="Arial"/>
                <w:b w:val="0"/>
                <w:bCs w:val="0"/>
              </w:rPr>
            </w:pPr>
            <w:r w:rsidRPr="00BB03C0">
              <w:t>Novērojumi un secinājumi</w:t>
            </w:r>
          </w:p>
        </w:tc>
      </w:tr>
      <w:tr w:rsidR="00BB6648" w:rsidRPr="00F00EA6" w:rsidTr="00512EA0">
        <w:trPr>
          <w:trHeight w:hRule="exact" w:val="3379"/>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pPr>
            <w:r w:rsidRPr="00BB03C0">
              <w:t xml:space="preserve">Saskaņā ar FM valsts un pašvaldību institūciju amatpersonu un darbinieku atlīdzības uzskaites sistēmas datiem, 19.3. apakšsaimē klasificēti 135 amati no 33 164 dažādas valsts tiešās pārvaldes iestādēs. </w:t>
            </w:r>
          </w:p>
          <w:p w:rsidR="00BB6648" w:rsidRPr="00BB03C0" w:rsidRDefault="00BB6648">
            <w:pPr>
              <w:pStyle w:val="EYbulletsmall"/>
              <w:widowControl w:val="0"/>
              <w:autoSpaceDE w:val="0"/>
              <w:autoSpaceDN w:val="0"/>
              <w:adjustRightInd w:val="0"/>
              <w:jc w:val="left"/>
              <w:rPr>
                <w:rFonts w:eastAsia="Arial Unicode MS"/>
              </w:rPr>
            </w:pPr>
            <w:r w:rsidRPr="00BB03C0">
              <w:t>Šajā apakšsaimē klasificēto amatu sadalījums līmeņos liecina, ka vidējos apakšsaimes līmeņos ir klasificēts vairāk amatu nekā zemākajā un augstākajā. Tomēr zemākajā līmenī ir pietiekami daudz amatu. Tas ir izskaidrojams ar faktu, ka šī apakšsaime ir IT jomas vadītāju saime un zemākā līmeņa amati nevis ietver vienkāršus atbalsta darbus, kā tas ir lielākajā daļā citu saimju, bet ietver vienkāršāko vadības līmeni IT jomā.</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512EA0">
        <w:trPr>
          <w:trHeight w:hRule="exact" w:val="2212"/>
          <w:jc w:val="center"/>
        </w:trPr>
        <w:tc>
          <w:tcPr>
            <w:tcW w:w="14519" w:type="dxa"/>
            <w:gridSpan w:val="3"/>
            <w:tcBorders>
              <w:bottom w:val="single" w:sz="36" w:space="0" w:color="FFFFFF"/>
            </w:tcBorders>
            <w:shd w:val="clear" w:color="auto" w:fill="F0F0F0"/>
          </w:tcPr>
          <w:p w:rsidR="00E85B7F" w:rsidRPr="00BB03C0" w:rsidRDefault="00E85B7F" w:rsidP="00E85B7F">
            <w:pPr>
              <w:pStyle w:val="EYbulletsmall"/>
              <w:widowControl w:val="0"/>
              <w:autoSpaceDE w:val="0"/>
              <w:autoSpaceDN w:val="0"/>
              <w:adjustRightInd w:val="0"/>
              <w:rPr>
                <w:kern w:val="0"/>
              </w:rPr>
            </w:pPr>
            <w:r w:rsidRPr="00BB03C0">
              <w:rPr>
                <w:kern w:val="0"/>
              </w:rPr>
              <w:t>Apakšsaimes aprakstā ieteicams uzsvērt, ka tā izmantojama gadījumos, kad nav identificējama specifiska IT jomas funkcija vai kad galvenie pienākumi ir saistīti ar IT projektu vadīšanu.</w:t>
            </w:r>
          </w:p>
          <w:p w:rsidR="00E85B7F" w:rsidRPr="00BB03C0" w:rsidRDefault="00E85B7F" w:rsidP="00E85B7F">
            <w:pPr>
              <w:pStyle w:val="EYbulletsmall"/>
              <w:widowControl w:val="0"/>
              <w:autoSpaceDE w:val="0"/>
              <w:autoSpaceDN w:val="0"/>
              <w:adjustRightInd w:val="0"/>
              <w:rPr>
                <w:kern w:val="0"/>
              </w:rPr>
            </w:pPr>
            <w:r w:rsidRPr="00BB03C0">
              <w:rPr>
                <w:kern w:val="0"/>
              </w:rPr>
              <w:t>Ieteicams izvērtēt iespēju paplašināt saimes aptvērumu, papildinot saimi ar zemākiem līmeņiem un klasificējot tajā arī „universālos” IT speciālistus – nodarbinātos, kas nodarbojas ar visām iestādei nepieciešamajām IT funkcijām. Šajā gadījumā jāmaina apakšsaimes nosaukums.</w:t>
            </w:r>
          </w:p>
          <w:p w:rsidR="00E85B7F" w:rsidRPr="00BB03C0" w:rsidRDefault="00E85B7F" w:rsidP="00E85B7F">
            <w:pPr>
              <w:pStyle w:val="EYbulletsmall"/>
              <w:widowControl w:val="0"/>
              <w:autoSpaceDE w:val="0"/>
              <w:autoSpaceDN w:val="0"/>
              <w:adjustRightInd w:val="0"/>
              <w:rPr>
                <w:kern w:val="0"/>
              </w:rPr>
            </w:pPr>
            <w:r w:rsidRPr="00BB03C0">
              <w:rPr>
                <w:kern w:val="0"/>
              </w:rPr>
              <w:t xml:space="preserve">Atbilstoši IKT nozares definētām vadlīnijām (sk. vispārējo priekšlikumu par 19. saimi), līmeņu aprakstos ieteicams precizēt projektu un sistēmu lieluma/ </w:t>
            </w:r>
            <w:r w:rsidR="00636A18" w:rsidRPr="00BB03C0">
              <w:rPr>
                <w:kern w:val="0"/>
              </w:rPr>
              <w:t>sarežģītības</w:t>
            </w:r>
            <w:r w:rsidRPr="00BB03C0">
              <w:rPr>
                <w:kern w:val="0"/>
              </w:rPr>
              <w:t>/ nozīmīguma kritērijus.</w:t>
            </w:r>
          </w:p>
          <w:p w:rsidR="00E85B7F" w:rsidRPr="00BB03C0" w:rsidRDefault="00E85B7F" w:rsidP="00E85B7F">
            <w:pPr>
              <w:pStyle w:val="EYbulletsmall"/>
              <w:widowControl w:val="0"/>
              <w:autoSpaceDE w:val="0"/>
              <w:autoSpaceDN w:val="0"/>
              <w:adjustRightInd w:val="0"/>
              <w:rPr>
                <w:kern w:val="0"/>
              </w:rPr>
            </w:pPr>
            <w:r w:rsidRPr="00BB03C0">
              <w:rPr>
                <w:kern w:val="0"/>
              </w:rPr>
              <w:t>Ieteicams elastīgāk formulēt IIB līmeni un III, lai tajā būtu klasificējami arī funkciju vadītāji gadījumā, kad ir veikta funkciju optimizācija un samazināts vadītāju amatu skaits, t.i., aizstāt formulējumu „vada struktūrvienību” ar „vada funkciju”.</w:t>
            </w:r>
          </w:p>
          <w:p w:rsidR="00BB6648" w:rsidRPr="00BB03C0" w:rsidRDefault="00E85B7F" w:rsidP="00E85B7F">
            <w:pPr>
              <w:pStyle w:val="EYbulletsmall"/>
              <w:widowControl w:val="0"/>
              <w:autoSpaceDE w:val="0"/>
              <w:autoSpaceDN w:val="0"/>
              <w:adjustRightInd w:val="0"/>
              <w:jc w:val="left"/>
              <w:rPr>
                <w:rFonts w:eastAsia="Arial Unicode MS"/>
              </w:rPr>
            </w:pPr>
            <w:r w:rsidRPr="00BB03C0">
              <w:rPr>
                <w:kern w:val="0"/>
              </w:rPr>
              <w:t>Ieteicams svītrot no V līmeņa paraugapraksta apakšpunktu „‘Meklē klientus, apzina tirgu un nodrošina produktu pārdošanu” – šie pienākumi nav raksturīgi valsts pārvaldei.</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36096" behindDoc="0" locked="0" layoutInCell="1" allowOverlap="1" wp14:anchorId="6C6F1776" wp14:editId="7CE3F46A">
                      <wp:simplePos x="0" y="0"/>
                      <wp:positionH relativeFrom="column">
                        <wp:posOffset>-452120</wp:posOffset>
                      </wp:positionH>
                      <wp:positionV relativeFrom="paragraph">
                        <wp:posOffset>487045</wp:posOffset>
                      </wp:positionV>
                      <wp:extent cx="1050290" cy="132080"/>
                      <wp:effectExtent l="1905" t="0" r="0" b="0"/>
                      <wp:wrapNone/>
                      <wp:docPr id="145" name="AutoSh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0" o:spid="_x0000_s1026" type="#_x0000_t128" style="position:absolute;margin-left:-35.6pt;margin-top:38.35pt;width:82.7pt;height:10.4pt;rotation:-90;z-index:25203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9. mēnešalgu grupa - I līmenis</w:t>
            </w:r>
          </w:p>
          <w:p w:rsidR="00BB6648" w:rsidRPr="00BB03C0" w:rsidRDefault="00BB6648">
            <w:pPr>
              <w:pStyle w:val="EYTableText"/>
              <w:ind w:left="2268"/>
              <w:rPr>
                <w:rFonts w:cs="Arial"/>
                <w:szCs w:val="16"/>
              </w:rPr>
            </w:pPr>
            <w:r w:rsidRPr="00BB03C0">
              <w:rPr>
                <w:rFonts w:cs="Arial"/>
                <w:szCs w:val="16"/>
              </w:rPr>
              <w:t>11. mēnešalgu grupa – IIA un IIB līmenis</w:t>
            </w:r>
          </w:p>
          <w:p w:rsidR="00BB6648" w:rsidRPr="00BB03C0" w:rsidRDefault="00BB6648">
            <w:pPr>
              <w:pStyle w:val="EYTableText"/>
              <w:ind w:left="2268"/>
              <w:rPr>
                <w:rFonts w:cs="Arial"/>
                <w:szCs w:val="16"/>
              </w:rPr>
            </w:pPr>
            <w:r w:rsidRPr="00BB03C0">
              <w:rPr>
                <w:rFonts w:cs="Arial"/>
                <w:szCs w:val="16"/>
              </w:rPr>
              <w:t>13. mēnešalgu grupa – III līmenis</w:t>
            </w:r>
          </w:p>
          <w:p w:rsidR="00BB6648" w:rsidRPr="00BB03C0" w:rsidRDefault="00BB6648">
            <w:pPr>
              <w:pStyle w:val="EYTableText"/>
              <w:ind w:left="2268"/>
              <w:rPr>
                <w:rFonts w:cs="Arial"/>
                <w:szCs w:val="16"/>
              </w:rPr>
            </w:pPr>
            <w:r w:rsidRPr="00BB03C0">
              <w:rPr>
                <w:rFonts w:cs="Arial"/>
                <w:szCs w:val="16"/>
              </w:rPr>
              <w:t>14. mēnešalgu grupa – IV līmenis</w:t>
            </w:r>
          </w:p>
          <w:p w:rsidR="00BB6648" w:rsidRPr="00BB03C0" w:rsidRDefault="00BB6648">
            <w:pPr>
              <w:pStyle w:val="EYTableText"/>
              <w:ind w:left="2268"/>
              <w:rPr>
                <w:rFonts w:cs="Arial"/>
                <w:sz w:val="14"/>
                <w:szCs w:val="14"/>
              </w:rPr>
            </w:pPr>
            <w:r w:rsidRPr="00BB03C0">
              <w:rPr>
                <w:rFonts w:cs="Arial"/>
                <w:szCs w:val="16"/>
              </w:rPr>
              <w:t>15.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Izmaiņas līmeņu sadalījumā veicamas tad, ja apakšsaime tiek papildināta ar „universālo IT speciālistu” līmeņiem.</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widowControl w:val="0"/>
              <w:autoSpaceDE w:val="0"/>
              <w:autoSpaceDN w:val="0"/>
              <w:adjustRightInd w:val="0"/>
              <w:jc w:val="both"/>
            </w:pPr>
            <w:bookmarkStart w:id="110" w:name="_Toc370293788"/>
            <w:r w:rsidRPr="00BB03C0">
              <w:lastRenderedPageBreak/>
              <w:t>19. Saime: Informācijas tehnoloģijas - 19.4. Programmatūras attīstība</w:t>
            </w:r>
            <w:bookmarkEnd w:id="110"/>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eastAsia="Arial Unicode MS" w:cs="Arial"/>
                <w:b w:val="0"/>
                <w:bCs w:val="0"/>
              </w:rPr>
            </w:pPr>
            <w:r w:rsidRPr="00BB03C0">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rPr>
                <w:kern w:val="0"/>
              </w:rPr>
            </w:pPr>
            <w:r w:rsidRPr="00BB03C0">
              <w:t>Saskaņā ar FM valsts un pašvaldību institūciju amatpersonu un darbinieku atlīdzības uzskaites sistēmas datiem, 19.4. apakšsaimē klasificēti 202 amati dažādās valsts tiešās pārvaldes iestādēs.</w:t>
            </w:r>
          </w:p>
          <w:p w:rsidR="00BB6648" w:rsidRPr="00BB03C0" w:rsidRDefault="00BB6648">
            <w:pPr>
              <w:pStyle w:val="EYbulletsmall"/>
              <w:widowControl w:val="0"/>
              <w:autoSpaceDE w:val="0"/>
              <w:autoSpaceDN w:val="0"/>
              <w:adjustRightInd w:val="0"/>
              <w:rPr>
                <w:kern w:val="0"/>
              </w:rPr>
            </w:pPr>
            <w:r w:rsidRPr="00BB03C0">
              <w:rPr>
                <w:kern w:val="0"/>
              </w:rPr>
              <w:t xml:space="preserve">Kopumā apakšsaime ir skaidri definēta ar pietiekamu līmeņu skaitu. Būtu ieteicams saglabāt esošo apakšsaimes struktūru un līmeņu skaitu. </w:t>
            </w:r>
          </w:p>
          <w:p w:rsidR="00BB6648" w:rsidRPr="00BB03C0" w:rsidRDefault="00BB6648">
            <w:pPr>
              <w:pStyle w:val="EYbulletsmall"/>
              <w:widowControl w:val="0"/>
              <w:autoSpaceDE w:val="0"/>
              <w:autoSpaceDN w:val="0"/>
              <w:adjustRightInd w:val="0"/>
              <w:rPr>
                <w:kern w:val="0"/>
              </w:rPr>
            </w:pPr>
            <w:r w:rsidRPr="00BB03C0">
              <w:rPr>
                <w:kern w:val="0"/>
              </w:rPr>
              <w:t>Grūtības amatu klasifikācijā šajā apakšsaimē varētu būt saistītas ar augsto pieprasījumu pēc IT speciālistiem darba tirgū un atalgojuma konkurētspēju, kas nav risināma ar Amatu kataloga palīdzību, bet gan, paaugstinot algu skalas augstākos līmeņus vai ieviešot papildu instrumentu – tirgus koeficientu, ar kura palīdzību varētu indeksēt pamatalgas, atsevišķos gadījumos maksājot pamatalgu, kura pārsniedz mēnešalgu grupas augšējo robežu.</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rPr>
                <w:kern w:val="0"/>
              </w:rPr>
            </w:pPr>
            <w:r w:rsidRPr="00BB03C0">
              <w:rPr>
                <w:kern w:val="0"/>
              </w:rPr>
              <w:t xml:space="preserve">Atbilstoši IKT nozares definētām vadlīnijām (skat. priekšlikumu </w:t>
            </w:r>
            <w:r w:rsidR="00A16291">
              <w:rPr>
                <w:kern w:val="0"/>
              </w:rPr>
              <w:t xml:space="preserve">pie </w:t>
            </w:r>
            <w:r w:rsidR="00A16291" w:rsidRPr="00BB03C0">
              <w:rPr>
                <w:kern w:val="0"/>
              </w:rPr>
              <w:t>apakš</w:t>
            </w:r>
            <w:r w:rsidR="00A16291">
              <w:rPr>
                <w:kern w:val="0"/>
              </w:rPr>
              <w:t>s</w:t>
            </w:r>
            <w:r w:rsidR="00A16291" w:rsidRPr="00BB03C0">
              <w:rPr>
                <w:kern w:val="0"/>
              </w:rPr>
              <w:t>aime</w:t>
            </w:r>
            <w:r w:rsidR="00A16291">
              <w:rPr>
                <w:kern w:val="0"/>
              </w:rPr>
              <w:t>s</w:t>
            </w:r>
            <w:r w:rsidR="00A16291" w:rsidRPr="00BB03C0">
              <w:rPr>
                <w:kern w:val="0"/>
              </w:rPr>
              <w:t>)</w:t>
            </w:r>
            <w:r w:rsidRPr="00BB03C0">
              <w:rPr>
                <w:kern w:val="0"/>
              </w:rPr>
              <w:t>, ieteicams skaidrot programmu, projektu un sistēmu lieluma/sarežģītības/nozīmīguma kritērijus, kuri minēti līmeņa raksturojumos.</w:t>
            </w:r>
          </w:p>
          <w:p w:rsidR="00BB6648" w:rsidRPr="00BB03C0" w:rsidRDefault="00BB6648">
            <w:pPr>
              <w:pStyle w:val="EYbulletsmall"/>
              <w:widowControl w:val="0"/>
              <w:autoSpaceDE w:val="0"/>
              <w:autoSpaceDN w:val="0"/>
              <w:adjustRightInd w:val="0"/>
              <w:rPr>
                <w:kern w:val="0"/>
              </w:rPr>
            </w:pPr>
            <w:r w:rsidRPr="00BB03C0">
              <w:t xml:space="preserve">Ieteicams precizēt II līmeņa paraugaprakstā teikumu: „Var noteikt darba uzdevumus </w:t>
            </w:r>
            <w:r w:rsidRPr="00BB03C0">
              <w:rPr>
                <w:strike/>
              </w:rPr>
              <w:t>jaunākajam personālam</w:t>
            </w:r>
            <w:r w:rsidR="008320BB">
              <w:rPr>
                <w:strike/>
              </w:rPr>
              <w:t xml:space="preserve"> </w:t>
            </w:r>
            <w:r w:rsidRPr="00BB03C0">
              <w:rPr>
                <w:b/>
              </w:rPr>
              <w:t>citiem speciālistiem</w:t>
            </w:r>
            <w:r w:rsidRPr="00BB03C0">
              <w:t xml:space="preserve"> un pārbaudīt viņu darbu.”</w:t>
            </w:r>
          </w:p>
          <w:p w:rsidR="00BB6648" w:rsidRPr="00BB03C0" w:rsidRDefault="00BB6648">
            <w:pPr>
              <w:pStyle w:val="EYbulletsmall"/>
              <w:widowControl w:val="0"/>
              <w:autoSpaceDE w:val="0"/>
              <w:autoSpaceDN w:val="0"/>
              <w:adjustRightInd w:val="0"/>
              <w:jc w:val="left"/>
              <w:rPr>
                <w:rFonts w:eastAsia="Arial Unicode MS"/>
              </w:rPr>
            </w:pPr>
            <w:r w:rsidRPr="00BB03C0">
              <w:rPr>
                <w:kern w:val="0"/>
                <w:szCs w:val="16"/>
              </w:rPr>
              <w:t>Ieteicams papildināt 19.4 apakšsaimes Programmatūras izstrāde līmeņu paraugaprakstus ar iespējamību veikt datorgrafikas darbus, apvienojot ar 19.1. apakšsaimes līmeņu aprakstiem.</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37120" behindDoc="0" locked="0" layoutInCell="1" allowOverlap="1" wp14:anchorId="66AC29A7" wp14:editId="75C6E56C">
                      <wp:simplePos x="0" y="0"/>
                      <wp:positionH relativeFrom="column">
                        <wp:posOffset>-452120</wp:posOffset>
                      </wp:positionH>
                      <wp:positionV relativeFrom="paragraph">
                        <wp:posOffset>487045</wp:posOffset>
                      </wp:positionV>
                      <wp:extent cx="1050290" cy="132080"/>
                      <wp:effectExtent l="1905" t="0" r="0" b="0"/>
                      <wp:wrapNone/>
                      <wp:docPr id="144" name="AutoShap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1" o:spid="_x0000_s1026" type="#_x0000_t128" style="position:absolute;margin-left:-35.6pt;margin-top:38.35pt;width:82.7pt;height:10.4pt;rotation:-90;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rsidP="00A01EF7">
            <w:pPr>
              <w:pStyle w:val="EYTableText"/>
              <w:keepNext/>
              <w:ind w:left="2268"/>
              <w:rPr>
                <w:rFonts w:cs="Arial"/>
                <w:szCs w:val="16"/>
              </w:rPr>
            </w:pPr>
            <w:r w:rsidRPr="00BB03C0">
              <w:rPr>
                <w:rFonts w:cs="Arial"/>
                <w:szCs w:val="16"/>
              </w:rPr>
              <w:t>9. mēnešalgu grupa – II līmenis</w:t>
            </w:r>
          </w:p>
          <w:p w:rsidR="00BB6648" w:rsidRPr="00BB03C0" w:rsidRDefault="00BB6648" w:rsidP="00A01EF7">
            <w:pPr>
              <w:pStyle w:val="EYTableText"/>
              <w:keepNext/>
              <w:ind w:left="2268"/>
              <w:rPr>
                <w:rFonts w:cs="Arial"/>
                <w:szCs w:val="16"/>
              </w:rPr>
            </w:pPr>
            <w:r w:rsidRPr="00BB03C0">
              <w:rPr>
                <w:rFonts w:cs="Arial"/>
                <w:szCs w:val="16"/>
              </w:rPr>
              <w:t>10. mēnešalgu grupa – III līmenis</w:t>
            </w:r>
          </w:p>
          <w:p w:rsidR="00BB6648" w:rsidRPr="00BB03C0" w:rsidRDefault="00BB6648">
            <w:pPr>
              <w:pStyle w:val="EYTableText"/>
              <w:keepNext/>
              <w:widowControl w:val="0"/>
              <w:autoSpaceDE w:val="0"/>
              <w:autoSpaceDN w:val="0"/>
              <w:adjustRightInd w:val="0"/>
              <w:spacing w:line="0" w:lineRule="atLeast"/>
              <w:ind w:left="2268"/>
              <w:jc w:val="both"/>
              <w:rPr>
                <w:b/>
                <w:color w:val="7F7E82"/>
                <w:sz w:val="14"/>
              </w:rPr>
            </w:pPr>
            <w:r w:rsidRPr="00BB03C0">
              <w:rPr>
                <w:rFonts w:cs="Arial"/>
                <w:szCs w:val="16"/>
              </w:rPr>
              <w:t>12. mēnešalgu grupa – IV līmenis13. mēnešalgu grupa – V līmenis</w:t>
            </w:r>
          </w:p>
        </w:tc>
        <w:tc>
          <w:tcPr>
            <w:tcW w:w="425" w:type="dxa"/>
            <w:tcBorders>
              <w:bottom w:val="single" w:sz="36" w:space="0" w:color="FFFFFF"/>
            </w:tcBorders>
            <w:shd w:val="clear" w:color="auto" w:fill="auto"/>
          </w:tcPr>
          <w:p w:rsidR="00BB6648" w:rsidRPr="00BB03C0" w:rsidRDefault="00BB6648" w:rsidP="0061576C">
            <w:pPr>
              <w:pStyle w:val="EYTableText"/>
              <w:widowControl w:val="0"/>
              <w:autoSpaceDE w:val="0"/>
              <w:autoSpaceDN w:val="0"/>
              <w:adjustRightInd w:val="0"/>
              <w:jc w:val="both"/>
              <w:rPr>
                <w:sz w:val="14"/>
              </w:rPr>
            </w:pPr>
          </w:p>
        </w:tc>
        <w:tc>
          <w:tcPr>
            <w:tcW w:w="6887" w:type="dxa"/>
            <w:tcBorders>
              <w:bottom w:val="single" w:sz="36" w:space="0" w:color="FFFFFF"/>
            </w:tcBorders>
            <w:shd w:val="clear" w:color="auto" w:fill="F0F0F0"/>
          </w:tcPr>
          <w:p w:rsidR="00BB6648" w:rsidRPr="00BB03C0" w:rsidRDefault="00BB6648" w:rsidP="0061576C">
            <w:pPr>
              <w:pStyle w:val="EYTableText"/>
              <w:widowControl w:val="0"/>
              <w:autoSpaceDE w:val="0"/>
              <w:autoSpaceDN w:val="0"/>
              <w:adjustRightInd w:val="0"/>
              <w:jc w:val="both"/>
              <w:rPr>
                <w:rFonts w:cs="Arial"/>
              </w:rPr>
            </w:pPr>
            <w:r w:rsidRPr="00BB03C0">
              <w:rPr>
                <w:rFonts w:cs="Arial"/>
              </w:rPr>
              <w:t>Saglabāt esošo 19.4.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11" w:name="_Toc370293789"/>
            <w:r w:rsidRPr="00BB03C0">
              <w:lastRenderedPageBreak/>
              <w:t>19. Saime: Informācijas tehnoloģijas - 19.5. Sistēmu administrēšana un uzturēšana</w:t>
            </w:r>
            <w:bookmarkEnd w:id="111"/>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eastAsia="Arial Unicode MS" w:cs="Arial"/>
                <w:b w:val="0"/>
                <w:bCs w:val="0"/>
              </w:rPr>
            </w:pPr>
            <w:r w:rsidRPr="00BB03C0">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rPr>
                <w:kern w:val="0"/>
                <w:szCs w:val="16"/>
              </w:rPr>
            </w:pPr>
            <w:r w:rsidRPr="00BB03C0">
              <w:t xml:space="preserve">Saskaņā ar FM valsts un pašvaldību institūciju amatpersonu un darbinieku atlīdzības uzskaites sistēmas datiem, 19.5. apakšsaimē klasificēti 445 amati dažādas valsts tiešās pārvaldes iestādēs. 19.5. apakšsaimē un tās līmeņos klasificēts vislielākais IT amatu skaits no kopējā amatu skaita. Var uzskatīt, ka tā vislabāk raksturo IT funkcijas valsts pārvaldē. </w:t>
            </w:r>
          </w:p>
          <w:p w:rsidR="00BB6648" w:rsidRPr="00BB03C0" w:rsidRDefault="00BB6648">
            <w:pPr>
              <w:pStyle w:val="EYBulletedList1"/>
              <w:widowControl w:val="0"/>
              <w:autoSpaceDE w:val="0"/>
              <w:autoSpaceDN w:val="0"/>
              <w:adjustRightInd w:val="0"/>
              <w:ind w:left="0" w:firstLine="0"/>
              <w:jc w:val="left"/>
              <w:rPr>
                <w:kern w:val="0"/>
                <w:sz w:val="16"/>
                <w:szCs w:val="16"/>
              </w:rPr>
            </w:pPr>
            <w:r w:rsidRPr="00BB03C0">
              <w:rPr>
                <w:kern w:val="0"/>
                <w:sz w:val="16"/>
                <w:szCs w:val="16"/>
              </w:rPr>
              <w:t>Kopumā apakšsaime ir skaidri definēta ar pietiekamu līmeņu skaitu. Būtu ieteicams saglabāt esošo apakšsaimes struktūru un līmeņu skaitu, precizējot robežkritērijus (skat. priekšlikumus).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Līdzīgi kā 19.4. apakšsaimes gadījumā, </w:t>
            </w:r>
            <w:r w:rsidRPr="00BB03C0">
              <w:rPr>
                <w:kern w:val="0"/>
              </w:rPr>
              <w:t>grūtības amatu klasifikācijā šajā apakšsaimē varētu būt saistītas ar augsto pieprasījumu pēc IT speciālistiem darba tirgū un atalgojuma konkurētspēju, kas nav risināma ar Amatu kataloga palīdzību, bet gan, paaugstinot algu skalas augstākos līmeņus vai ieviešot papildu instrumentu – tirgus koeficientu, ar kura palīdzību varētu indeksēt pamatalgas, atsevišķos gadījumos maksājot pamatalgu, kura pārsniedz mēnešalgu grupas augšējo robežu.</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rPr>
                <w:kern w:val="0"/>
              </w:rPr>
            </w:pPr>
            <w:bookmarkStart w:id="112" w:name="OLE_LINK1"/>
            <w:r w:rsidRPr="00BB03C0">
              <w:rPr>
                <w:kern w:val="0"/>
              </w:rPr>
              <w:t>Atbilstoši IKT nozares definētām vadlīnijām (sk. priekšlikumu pie 19.1. apakšsaimes), ieteicams amatu paraugaprakstos skaidrot sistēmu sarežģītības kritērijus.</w:t>
            </w:r>
          </w:p>
          <w:bookmarkEnd w:id="112"/>
          <w:p w:rsidR="00BB6648" w:rsidRPr="00BB03C0" w:rsidRDefault="00BB6648">
            <w:pPr>
              <w:pStyle w:val="EYbulletsmall"/>
              <w:widowControl w:val="0"/>
              <w:autoSpaceDE w:val="0"/>
              <w:autoSpaceDN w:val="0"/>
              <w:adjustRightInd w:val="0"/>
              <w:jc w:val="left"/>
              <w:rPr>
                <w:rFonts w:eastAsia="Arial Unicode MS"/>
              </w:rPr>
            </w:pPr>
            <w:r w:rsidRPr="00BB03C0">
              <w:rPr>
                <w:kern w:val="0"/>
                <w:szCs w:val="16"/>
              </w:rPr>
              <w:t>Precīzās norādes par lietotāju skaitu IIA un IIB līmenī aizstāt ar sistēmu sarežģītību un apjomu raksturojošiem kritērijiem.</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38144" behindDoc="0" locked="0" layoutInCell="1" allowOverlap="1" wp14:anchorId="6A5C66CE" wp14:editId="75E0CF5D">
                      <wp:simplePos x="0" y="0"/>
                      <wp:positionH relativeFrom="column">
                        <wp:posOffset>-452120</wp:posOffset>
                      </wp:positionH>
                      <wp:positionV relativeFrom="paragraph">
                        <wp:posOffset>487045</wp:posOffset>
                      </wp:positionV>
                      <wp:extent cx="1050290" cy="132080"/>
                      <wp:effectExtent l="1905" t="0" r="0" b="0"/>
                      <wp:wrapNone/>
                      <wp:docPr id="143" name="AutoShap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2" o:spid="_x0000_s1026" type="#_x0000_t128" style="position:absolute;margin-left:-35.6pt;margin-top:38.35pt;width:82.7pt;height:10.4pt;rotation:-90;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Bp7nws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rsidP="00A01EF7">
            <w:pPr>
              <w:pStyle w:val="EYTableText"/>
              <w:keepNext/>
              <w:ind w:left="2268"/>
              <w:rPr>
                <w:rFonts w:cs="Arial"/>
                <w:szCs w:val="16"/>
              </w:rPr>
            </w:pPr>
            <w:r w:rsidRPr="00BB03C0">
              <w:rPr>
                <w:rFonts w:cs="Arial"/>
                <w:szCs w:val="16"/>
              </w:rPr>
              <w:t>8. mēnešalgu grupa – IIA līmenis</w:t>
            </w:r>
          </w:p>
          <w:p w:rsidR="00BB6648" w:rsidRPr="00BB03C0" w:rsidRDefault="00BB6648" w:rsidP="00A01EF7">
            <w:pPr>
              <w:pStyle w:val="EYTableText"/>
              <w:keepNext/>
              <w:ind w:left="2268"/>
              <w:rPr>
                <w:rFonts w:cs="Arial"/>
                <w:szCs w:val="16"/>
              </w:rPr>
            </w:pPr>
            <w:r w:rsidRPr="00BB03C0">
              <w:rPr>
                <w:rFonts w:cs="Arial"/>
                <w:szCs w:val="16"/>
              </w:rPr>
              <w:t>9. mēnešalgu grupa – IIB līmenis</w:t>
            </w:r>
          </w:p>
          <w:p w:rsidR="00BB6648" w:rsidRPr="00BB03C0" w:rsidRDefault="00BB6648" w:rsidP="00A01EF7">
            <w:pPr>
              <w:pStyle w:val="EYTableText"/>
              <w:keepNext/>
              <w:ind w:left="2268"/>
              <w:rPr>
                <w:rFonts w:cs="Arial"/>
                <w:szCs w:val="16"/>
              </w:rPr>
            </w:pPr>
            <w:r w:rsidRPr="00BB03C0">
              <w:rPr>
                <w:rFonts w:cs="Arial"/>
                <w:szCs w:val="16"/>
              </w:rPr>
              <w:t>10. mēnešalgu grupa – III līmenis</w:t>
            </w:r>
          </w:p>
          <w:p w:rsidR="00BB6648" w:rsidRPr="00BB03C0" w:rsidRDefault="00BB6648" w:rsidP="000505E6">
            <w:pPr>
              <w:pStyle w:val="EYTableText"/>
              <w:keepNext/>
              <w:widowControl w:val="0"/>
              <w:autoSpaceDE w:val="0"/>
              <w:autoSpaceDN w:val="0"/>
              <w:adjustRightInd w:val="0"/>
              <w:spacing w:line="0" w:lineRule="atLeast"/>
              <w:ind w:left="2268"/>
              <w:jc w:val="both"/>
              <w:rPr>
                <w:rFonts w:cs="Arial"/>
                <w:sz w:val="14"/>
                <w:szCs w:val="14"/>
              </w:rPr>
            </w:pPr>
            <w:r w:rsidRPr="00BB03C0">
              <w:rPr>
                <w:rFonts w:cs="Arial"/>
                <w:szCs w:val="16"/>
              </w:rPr>
              <w:t>12. mēnešalgu grupa – IV līmenis</w:t>
            </w:r>
          </w:p>
        </w:tc>
        <w:tc>
          <w:tcPr>
            <w:tcW w:w="425" w:type="dxa"/>
            <w:tcBorders>
              <w:bottom w:val="single" w:sz="36" w:space="0" w:color="FFFFFF"/>
            </w:tcBorders>
            <w:shd w:val="clear" w:color="auto" w:fill="auto"/>
          </w:tcPr>
          <w:p w:rsidR="00BB6648" w:rsidRPr="00BB03C0" w:rsidRDefault="00BB6648" w:rsidP="0061576C">
            <w:pPr>
              <w:pStyle w:val="EYTableText"/>
              <w:widowControl w:val="0"/>
              <w:autoSpaceDE w:val="0"/>
              <w:autoSpaceDN w:val="0"/>
              <w:adjustRightInd w:val="0"/>
              <w:jc w:val="both"/>
              <w:rPr>
                <w:sz w:val="14"/>
              </w:rPr>
            </w:pPr>
          </w:p>
        </w:tc>
        <w:tc>
          <w:tcPr>
            <w:tcW w:w="6887" w:type="dxa"/>
            <w:tcBorders>
              <w:bottom w:val="single" w:sz="36" w:space="0" w:color="FFFFFF"/>
            </w:tcBorders>
            <w:shd w:val="clear" w:color="auto" w:fill="F0F0F0"/>
          </w:tcPr>
          <w:p w:rsidR="00BB6648" w:rsidRPr="00BB03C0" w:rsidRDefault="00BB6648" w:rsidP="0061576C">
            <w:pPr>
              <w:pStyle w:val="EYTableText"/>
              <w:widowControl w:val="0"/>
              <w:autoSpaceDE w:val="0"/>
              <w:autoSpaceDN w:val="0"/>
              <w:adjustRightInd w:val="0"/>
              <w:jc w:val="both"/>
              <w:rPr>
                <w:rFonts w:cs="Arial"/>
              </w:rPr>
            </w:pPr>
            <w:r w:rsidRPr="00BB03C0">
              <w:rPr>
                <w:rFonts w:cs="Arial"/>
              </w:rPr>
              <w:t>Saglabāt esošo 19.5.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13" w:name="_Toc370293790"/>
            <w:r w:rsidRPr="00BB03C0">
              <w:lastRenderedPageBreak/>
              <w:t>19. Saime: Informācijas tehnoloģijas - 19.6. Lietotāju atbalsts</w:t>
            </w:r>
            <w:bookmarkEnd w:id="113"/>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eastAsia="Arial Unicode MS" w:cs="Arial"/>
                <w:b w:val="0"/>
                <w:bCs w:val="0"/>
              </w:rPr>
            </w:pPr>
            <w:r w:rsidRPr="00BB03C0">
              <w:t>Novērojumi un secinājumi</w:t>
            </w:r>
          </w:p>
        </w:tc>
      </w:tr>
      <w:tr w:rsidR="00BB6648" w:rsidRPr="00BB03C0" w:rsidTr="0003523A">
        <w:trPr>
          <w:trHeight w:hRule="exact" w:val="3662"/>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pPr>
            <w:r w:rsidRPr="00BB03C0">
              <w:t xml:space="preserve">Saskaņā ar FM valsts un pašvaldību institūciju amatpersonu un darbinieku atlīdzības uzskaites sistēmas datiem, 19.6. apakšsaimē klasificēti 25 amati dažādas valsts tiešās pārvaldes iestādēs. </w:t>
            </w:r>
          </w:p>
          <w:p w:rsidR="00BB6648" w:rsidRPr="00BB03C0" w:rsidRDefault="00BB6648">
            <w:pPr>
              <w:pStyle w:val="EYbulletsmall"/>
              <w:widowControl w:val="0"/>
              <w:autoSpaceDE w:val="0"/>
              <w:autoSpaceDN w:val="0"/>
              <w:adjustRightInd w:val="0"/>
              <w:jc w:val="left"/>
              <w:rPr>
                <w:rFonts w:eastAsia="Arial Unicode MS"/>
              </w:rPr>
            </w:pPr>
            <w:r w:rsidRPr="00BB03C0">
              <w:rPr>
                <w:kern w:val="0"/>
              </w:rPr>
              <w:t>Vienlaikus lietotāju atbalsts ir viena no biežāk izplatītajām funkcijām IT jomā, kaut arī nav uzskatāma par sarežģītāko IT funkciju. Tas, ka amati šajā saimē tiek klasificēti reti, var liecināt par nekonkurētspējīgu atalgojumu, kā arī to, ka ir relatīvi liela apakšsaimju izvēle, kurās vēl var klasificēt IT jomas speciālistus, īpaši gadījumos, kad vienā amatā apvienotas vairākas IT funkcijas. IT joma ir pietiekami specifiska, lai nespeciālists kļūdītos saimes izvēlē.</w:t>
            </w:r>
          </w:p>
        </w:tc>
      </w:tr>
      <w:tr w:rsidR="00BB6648"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jc w:val="left"/>
              <w:rPr>
                <w:rFonts w:eastAsia="Arial Unicode MS"/>
              </w:rPr>
            </w:pPr>
            <w:r w:rsidRPr="00BB03C0">
              <w:rPr>
                <w:kern w:val="0"/>
              </w:rPr>
              <w:t>Ieteicams saglabāt 19.6. apakšsaimes I līmeni, neskatoties uz to, ka pašlaik tajā gandrīz netiek klasificēti amati, jo tas apraksta vienkāršākos lietotāju atbalsta darbus, kas ir atbilstoši šai funkcijai. Nākotnē, pārskatot atlīdzības sistēmu, iespējams, līmeņa un apakšsaimes izmantošana paplašinātos.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Amata paraugaprakstos ieteicams precizēt vai izvairīties no jēdzieniem „vienkāršas/sarežģītas problēmas”, „vienkāršu datu apstrāde”.</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II līmeņa amata paraugaprakstā aizstāt vārdus „sastāda atskaites” ar vārdiem „veido kopsavilkumus (vai pārskatus)”.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III līmeņa amata paraugaprakstā aizstāt palīgteikumu „lai sistēmas lietotāju problēmas būtu atrisinātas” ar palīgteikumu „lai atrisinātu lietotāju problēmas saskaņā ar standartiem”.</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39168" behindDoc="0" locked="0" layoutInCell="1" allowOverlap="1" wp14:anchorId="4C801D84" wp14:editId="69F93F05">
                      <wp:simplePos x="0" y="0"/>
                      <wp:positionH relativeFrom="column">
                        <wp:posOffset>-633730</wp:posOffset>
                      </wp:positionH>
                      <wp:positionV relativeFrom="paragraph">
                        <wp:posOffset>668655</wp:posOffset>
                      </wp:positionV>
                      <wp:extent cx="1413510" cy="132080"/>
                      <wp:effectExtent l="0" t="6985" r="8255" b="8255"/>
                      <wp:wrapNone/>
                      <wp:docPr id="142" name="AutoShap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1351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3" o:spid="_x0000_s1026" type="#_x0000_t128" style="position:absolute;margin-left:-49.9pt;margin-top:52.65pt;width:111.3pt;height:10.4pt;rotation:-90;z-index:25203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03523A">
        <w:trPr>
          <w:trHeight w:hRule="exact" w:val="1965"/>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pPr>
              <w:pStyle w:val="EYTableText"/>
              <w:tabs>
                <w:tab w:val="right" w:pos="6750"/>
              </w:tabs>
              <w:ind w:left="2268"/>
              <w:rPr>
                <w:rFonts w:cs="Arial"/>
                <w:szCs w:val="16"/>
              </w:rPr>
            </w:pPr>
            <w:r w:rsidRPr="00BB03C0">
              <w:rPr>
                <w:rFonts w:cs="Arial"/>
                <w:szCs w:val="16"/>
              </w:rPr>
              <w:t>8. mēnešalgu grupa – II līmenis</w:t>
            </w:r>
          </w:p>
          <w:p w:rsidR="00BB6648" w:rsidRPr="00BB03C0" w:rsidRDefault="00BB6648">
            <w:pPr>
              <w:pStyle w:val="EYTableText"/>
              <w:tabs>
                <w:tab w:val="right" w:pos="6750"/>
              </w:tabs>
              <w:ind w:left="2268"/>
              <w:rPr>
                <w:rFonts w:cs="Arial"/>
                <w:szCs w:val="16"/>
              </w:rPr>
            </w:pPr>
            <w:r w:rsidRPr="00BB03C0">
              <w:rPr>
                <w:rFonts w:cs="Arial"/>
                <w:szCs w:val="16"/>
              </w:rPr>
              <w:t>10. mēnešalgu grupa – III līmenis</w:t>
            </w:r>
          </w:p>
          <w:p w:rsidR="00BB6648" w:rsidRPr="00BB03C0" w:rsidRDefault="00BB6648">
            <w:pPr>
              <w:pStyle w:val="EYTableText"/>
              <w:widowControl w:val="0"/>
              <w:autoSpaceDE w:val="0"/>
              <w:autoSpaceDN w:val="0"/>
              <w:adjustRightInd w:val="0"/>
              <w:ind w:left="2268"/>
              <w:jc w:val="both"/>
              <w:rPr>
                <w:rFonts w:cs="Arial"/>
                <w:sz w:val="14"/>
                <w:szCs w:val="14"/>
              </w:rPr>
            </w:pP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19.6.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14" w:name="_Toc370293791"/>
            <w:r w:rsidRPr="00BB03C0">
              <w:lastRenderedPageBreak/>
              <w:t>20. Saime: Inženiertehniskie darbi</w:t>
            </w:r>
            <w:bookmarkEnd w:id="114"/>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9C510B">
        <w:trPr>
          <w:trHeight w:hRule="exact" w:val="3515"/>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szCs w:val="16"/>
              </w:rPr>
              <w:t>Saskaņā ar FM valsts un pašvaldību institūciju amatpersonu un darbinieku atlīdzības uzskaites sistēmas datiem 20. saimē tiek klasificēti 587 valsts tiešās pārvaldes amati. 20. saimes augstākais (VI) līmenis, kurā ietilpst amati, kas vada īpaši lielas iestādes un tās padotības iestāžu būvniecības darbus, netiek izmantots amatu klasificēšanā.</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20. saime ir viena no nedaudzajām Amatu kataloga saimēm/ apakšsaimēm, kuras līmeņu paraugaprakstos ir iekļautas prasības amatu veicēju kvalifikācijai – atbilstoši III līmeņa raksturojumam šajā līmenī klasificētajiem amatu pildītājiem nepieciešama augstākā tehniskā izglītība un atbilstošs sertifikāts. </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20. saimes atsevišķos līmeņos (III. VI) minēti kā robežkritērijs, kas izšķir 20. saimes III līmeni no IV līmeņa, ir vadīto projektu lielums:</w:t>
            </w:r>
          </w:p>
          <w:p w:rsidR="00BB6648" w:rsidRPr="00BB03C0" w:rsidRDefault="00BB6648">
            <w:pPr>
              <w:pStyle w:val="Bulletedsmall2"/>
              <w:widowControl w:val="0"/>
              <w:autoSpaceDE w:val="0"/>
              <w:autoSpaceDN w:val="0"/>
              <w:adjustRightInd w:val="0"/>
              <w:spacing w:before="120"/>
              <w:ind w:left="578" w:hanging="289"/>
            </w:pPr>
            <w:r w:rsidRPr="00BB03C0">
              <w:t>vada tipveida projektus (III līmenis);</w:t>
            </w:r>
          </w:p>
          <w:p w:rsidR="00BB6648" w:rsidRPr="00BB03C0" w:rsidRDefault="00BB6648">
            <w:pPr>
              <w:pStyle w:val="Bulletedsmall2"/>
              <w:widowControl w:val="0"/>
              <w:autoSpaceDE w:val="0"/>
              <w:autoSpaceDN w:val="0"/>
              <w:adjustRightInd w:val="0"/>
            </w:pPr>
            <w:r w:rsidRPr="00BB03C0">
              <w:t>vada sarežģītus nestandarta projektus (IV līmenis).</w:t>
            </w:r>
          </w:p>
          <w:p w:rsidR="00BB6648" w:rsidRPr="00BB03C0" w:rsidRDefault="00BB6648">
            <w:pPr>
              <w:pStyle w:val="Bulletedsmall2"/>
              <w:widowControl w:val="0"/>
              <w:numPr>
                <w:ilvl w:val="0"/>
                <w:numId w:val="0"/>
              </w:numPr>
              <w:autoSpaceDE w:val="0"/>
              <w:autoSpaceDN w:val="0"/>
              <w:adjustRightInd w:val="0"/>
              <w:spacing w:before="120"/>
              <w:ind w:left="578"/>
            </w:pPr>
            <w:r w:rsidRPr="00BB03C0">
              <w:t>Atšķirībā no 32. saimes (Projektu vadība), Amatu katalogā nav definēti kritēriji, kas noteiktu 20. saimes III un IV līmeņa amatu pildītāju vadīto projektu lielumu un raksturu.</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Veicot 20. saimes līmeņu paraugaprakstu analīzi, var secināt, ka šobrīd amatu klasificēšanu ierobežo Amatu kataloga 20. saimes V līmenī iekļautais pienākums vadīt struktūrvienību. Amatu katalogā nav paredzēts, kur klasificējami amati, kas nevada struktūrvienības darbu, bet atbild par inženiertehnisko darbu funkciju/ procesiem/ jomu iestādē.</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9C510B">
        <w:trPr>
          <w:trHeight w:hRule="exact" w:val="2098"/>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szCs w:val="16"/>
              </w:rPr>
            </w:pPr>
            <w:r w:rsidRPr="00BB03C0">
              <w:rPr>
                <w:rFonts w:eastAsia="Arial Unicode MS"/>
                <w:szCs w:val="16"/>
              </w:rPr>
              <w:t>Ņemot vērā to, ka 20. saimes augstākajā (VI) līmenī netiek klasificēti amati, būtu ieteicams izvērtēt nepieciešamību pēc šī līmeņa.</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Būtu ieteicams izvairīties no neviennozīmīgu un dažādi interpretējamu terminu lietojuma saimju/ apakšsaimju līmeņu paraugaprakstos </w:t>
            </w:r>
            <w:r w:rsidR="000973E0" w:rsidRPr="00BB03C0">
              <w:rPr>
                <w:rFonts w:eastAsia="Arial Unicode MS"/>
              </w:rPr>
              <w:t>vai</w:t>
            </w:r>
            <w:r w:rsidR="008320BB">
              <w:rPr>
                <w:rFonts w:eastAsia="Arial Unicode MS"/>
              </w:rPr>
              <w:t xml:space="preserve"> </w:t>
            </w:r>
            <w:r w:rsidR="000973E0" w:rsidRPr="00BB03C0">
              <w:rPr>
                <w:rFonts w:eastAsia="Arial Unicode MS"/>
              </w:rPr>
              <w:t>Amatu</w:t>
            </w:r>
            <w:r w:rsidRPr="00BB03C0">
              <w:rPr>
                <w:rFonts w:eastAsia="Arial Unicode MS"/>
              </w:rPr>
              <w:t xml:space="preserve"> katalogu papildināt ar šo terminu paskaidrojumiem: </w:t>
            </w:r>
          </w:p>
          <w:p w:rsidR="00BB6648" w:rsidRPr="00BB03C0" w:rsidRDefault="00BB6648">
            <w:pPr>
              <w:pStyle w:val="Bulletedsmall2"/>
              <w:widowControl w:val="0"/>
              <w:autoSpaceDE w:val="0"/>
              <w:autoSpaceDN w:val="0"/>
              <w:adjustRightInd w:val="0"/>
              <w:spacing w:before="120"/>
              <w:ind w:left="578" w:hanging="289"/>
            </w:pPr>
            <w:r w:rsidRPr="00BB03C0">
              <w:t>”vada tipveida projektus” 20, saimes III līmenī;</w:t>
            </w:r>
          </w:p>
          <w:p w:rsidR="00BB6648" w:rsidRPr="00BB03C0" w:rsidRDefault="00BB6648">
            <w:pPr>
              <w:pStyle w:val="Bulletedsmall2"/>
              <w:widowControl w:val="0"/>
              <w:autoSpaceDE w:val="0"/>
              <w:autoSpaceDN w:val="0"/>
              <w:adjustRightInd w:val="0"/>
              <w:spacing w:before="20"/>
              <w:ind w:left="578" w:hanging="289"/>
            </w:pPr>
            <w:r w:rsidRPr="00BB03C0">
              <w:t>”vada sarežģītus nestandarta projektus” 20. saimes IV līmenī.</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szCs w:val="16"/>
              </w:rPr>
              <w:t>Būtu ieteicams 20. saimes V līmeņa paraugaprakstā minēto pienākumu „vada struktūrvienību” aizstāt ar „vada/ pilnībā atbild par funkciju/ procesu/ jomu”.</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40192" behindDoc="0" locked="0" layoutInCell="1" allowOverlap="1" wp14:anchorId="03B9BB7F" wp14:editId="075AAA04">
                      <wp:simplePos x="0" y="0"/>
                      <wp:positionH relativeFrom="column">
                        <wp:posOffset>-452120</wp:posOffset>
                      </wp:positionH>
                      <wp:positionV relativeFrom="paragraph">
                        <wp:posOffset>487045</wp:posOffset>
                      </wp:positionV>
                      <wp:extent cx="1050290" cy="132080"/>
                      <wp:effectExtent l="1905" t="0" r="0" b="0"/>
                      <wp:wrapNone/>
                      <wp:docPr id="141" name="AutoShap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4" o:spid="_x0000_s1026" type="#_x0000_t128" style="position:absolute;margin-left:-35.6pt;margin-top:38.35pt;width:82.7pt;height:10.4pt;rotation:-90;z-index:25204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AVnXfe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BA435D">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pPr>
              <w:pStyle w:val="EYTableText"/>
              <w:tabs>
                <w:tab w:val="right" w:pos="6750"/>
              </w:tabs>
              <w:ind w:left="2268"/>
              <w:rPr>
                <w:rFonts w:cs="Arial"/>
                <w:szCs w:val="16"/>
              </w:rPr>
            </w:pPr>
            <w:r w:rsidRPr="00BB03C0">
              <w:rPr>
                <w:rFonts w:cs="Arial"/>
                <w:szCs w:val="16"/>
              </w:rPr>
              <w:t>9. mēnešalgu grupa - II līmenis</w:t>
            </w:r>
          </w:p>
          <w:p w:rsidR="00BB6648" w:rsidRPr="00BB03C0" w:rsidRDefault="00BB6648">
            <w:pPr>
              <w:pStyle w:val="EYTableText"/>
              <w:tabs>
                <w:tab w:val="right" w:pos="6750"/>
              </w:tabs>
              <w:ind w:left="2268"/>
              <w:rPr>
                <w:rFonts w:cs="Arial"/>
                <w:szCs w:val="16"/>
              </w:rPr>
            </w:pPr>
            <w:r w:rsidRPr="00BB03C0">
              <w:rPr>
                <w:rFonts w:cs="Arial"/>
                <w:szCs w:val="16"/>
              </w:rPr>
              <w:t>10. mēnešalgu grupa - III līmenis</w:t>
            </w:r>
          </w:p>
          <w:p w:rsidR="00BB6648" w:rsidRPr="00BB03C0" w:rsidRDefault="00BB6648">
            <w:pPr>
              <w:pStyle w:val="EYTableText"/>
              <w:tabs>
                <w:tab w:val="right" w:pos="6750"/>
              </w:tabs>
              <w:ind w:left="2268"/>
              <w:rPr>
                <w:rFonts w:cs="Arial"/>
                <w:szCs w:val="16"/>
              </w:rPr>
            </w:pPr>
            <w:r w:rsidRPr="00BB03C0">
              <w:rPr>
                <w:rFonts w:cs="Arial"/>
                <w:szCs w:val="16"/>
              </w:rPr>
              <w:t>12. mēnešalgu grupa - IV līmenis</w:t>
            </w:r>
          </w:p>
          <w:p w:rsidR="00BB6648" w:rsidRPr="00BB03C0" w:rsidRDefault="00BB6648">
            <w:pPr>
              <w:pStyle w:val="EYTableText"/>
              <w:tabs>
                <w:tab w:val="right" w:pos="6750"/>
              </w:tabs>
              <w:ind w:left="2268"/>
              <w:rPr>
                <w:rFonts w:cs="Arial"/>
                <w:szCs w:val="16"/>
              </w:rPr>
            </w:pPr>
            <w:r w:rsidRPr="00BB03C0">
              <w:rPr>
                <w:rFonts w:cs="Arial"/>
                <w:szCs w:val="16"/>
              </w:rPr>
              <w:t>13. mēnešalgu grupa - V līmenis</w:t>
            </w:r>
          </w:p>
          <w:p w:rsidR="00BB6648" w:rsidRPr="00BB03C0" w:rsidRDefault="00BB6648">
            <w:pPr>
              <w:pStyle w:val="EYTableText"/>
              <w:tabs>
                <w:tab w:val="right" w:pos="6750"/>
              </w:tabs>
              <w:ind w:left="2268"/>
              <w:rPr>
                <w:rFonts w:cs="Arial"/>
                <w:sz w:val="14"/>
                <w:szCs w:val="14"/>
              </w:rPr>
            </w:pPr>
            <w:r w:rsidRPr="00BB03C0">
              <w:rPr>
                <w:rFonts w:cs="Arial"/>
                <w:szCs w:val="16"/>
              </w:rPr>
              <w:t>14. mēnešalgu grupa - VI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7.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9. mēnešalgu grupa - II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11. mēnešalgu grupa - III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12. mēnešalgu grupa - IV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13. mēnešalgu grupa - V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szCs w:val="16"/>
              </w:rPr>
              <w:t>14. mēnešalgu grupa - VI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pPr>
            <w:bookmarkStart w:id="115" w:name="_Toc370293792"/>
            <w:r w:rsidRPr="00BB03C0">
              <w:lastRenderedPageBreak/>
              <w:t>21. Saime: Juridiskā analīze, izpildes kontrole un pakalpojumi</w:t>
            </w:r>
            <w:bookmarkEnd w:id="115"/>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517D74">
        <w:trPr>
          <w:trHeight w:hRule="exact" w:val="3515"/>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60"/>
              <w:jc w:val="left"/>
              <w:rPr>
                <w:rFonts w:eastAsia="Arial Unicode MS"/>
              </w:rPr>
            </w:pPr>
            <w:r w:rsidRPr="00BB03C0">
              <w:rPr>
                <w:rFonts w:eastAsia="Arial Unicode MS"/>
                <w:szCs w:val="16"/>
              </w:rPr>
              <w:t xml:space="preserve">Saskaņā ar FM valsts un pašvaldību institūciju amatpersonu un darbinieku atlīdzības uzskaites sistēmas datiem </w:t>
            </w:r>
            <w:r w:rsidRPr="00BB03C0">
              <w:t>21. saimē klasificēti 747 amati dažādas valsts tiešās pārvaldes iestādēs. 21. saimes VIB, VIC līmenī ir klasificēti tikai četri VK amati, bet VID līmenī nav klasificēts neviens amats.</w:t>
            </w:r>
          </w:p>
          <w:p w:rsidR="00BB6648" w:rsidRPr="00BB03C0" w:rsidRDefault="00BB6648">
            <w:pPr>
              <w:pStyle w:val="EYbulletsmall"/>
              <w:ind w:left="289" w:hanging="289"/>
              <w:jc w:val="left"/>
              <w:rPr>
                <w:rFonts w:eastAsia="Arial Unicode MS"/>
              </w:rPr>
            </w:pPr>
            <w:r w:rsidRPr="00BB03C0">
              <w:rPr>
                <w:rFonts w:eastAsia="Arial Unicode MS"/>
              </w:rPr>
              <w:t>Amatu katalogā atsevišķās saimēs/ apakšsaimēs un līmeņos tiek minēti konkrēti iestāžu nosaukumi, kas ierobežo Amatu kataloga lietošanu, arī 21. saimes augstākie līmeņi ir paredzēti konkrētu iestāžu amatiem:</w:t>
            </w:r>
          </w:p>
          <w:p w:rsidR="00BB6648" w:rsidRPr="00BB03C0" w:rsidRDefault="00BB6648">
            <w:pPr>
              <w:pStyle w:val="Bulletedsmall2"/>
              <w:widowControl w:val="0"/>
              <w:autoSpaceDE w:val="0"/>
              <w:autoSpaceDN w:val="0"/>
              <w:adjustRightInd w:val="0"/>
              <w:spacing w:before="20"/>
              <w:ind w:left="578" w:hanging="289"/>
            </w:pPr>
            <w:r w:rsidRPr="00BB03C0">
              <w:t>VIC līmenis - vada juridisko struktūrvienību Valsts kancelejā vai pārstāv valsts intereses starptautiskos tiesvedības procesos;</w:t>
            </w:r>
          </w:p>
          <w:p w:rsidR="00BB6648" w:rsidRPr="00BB03C0" w:rsidRDefault="00BB6648">
            <w:pPr>
              <w:pStyle w:val="Bulletedsmall2"/>
              <w:widowControl w:val="0"/>
              <w:autoSpaceDE w:val="0"/>
              <w:autoSpaceDN w:val="0"/>
              <w:adjustRightInd w:val="0"/>
            </w:pPr>
            <w:r w:rsidRPr="00BB03C0">
              <w:t>VID līmenis - Valsts kancelejā vada lielu juridisko funkciju, kas sastāv no vairākām struktūrvienībām.</w:t>
            </w:r>
          </w:p>
          <w:p w:rsidR="00BB6648" w:rsidRPr="00BB03C0" w:rsidRDefault="00BB6648">
            <w:pPr>
              <w:pStyle w:val="EYbulletsmall"/>
              <w:widowControl w:val="0"/>
              <w:autoSpaceDE w:val="0"/>
              <w:autoSpaceDN w:val="0"/>
              <w:adjustRightInd w:val="0"/>
              <w:spacing w:before="60"/>
              <w:ind w:left="289" w:hanging="289"/>
              <w:jc w:val="left"/>
              <w:rPr>
                <w:rFonts w:eastAsia="Arial Unicode MS"/>
              </w:rPr>
            </w:pPr>
            <w:r w:rsidRPr="00BB03C0">
              <w:rPr>
                <w:rFonts w:eastAsia="Arial Unicode MS"/>
              </w:rPr>
              <w:t>Kaut arī šajos līmeņos netiek minēts konkrēts iestādes nosaukums (VB, VIA, VIB), to paraugaprakstos minētie pienākumi norāda uz noteiktām iestādēm, piemēram, viens no VB līmenī iekļautajiem pienākumiem ir veikt nepieciešamos saskaņojumus ar ministriju juridisko dienestu amatpersonām un Ministru kabinetā iesniegto attīstības plānošanas dokumentu un tiesību aktu projektu juridisko ekspertīzi.</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VIC līmeņa raksturojumā ietvertā saikļa </w:t>
            </w:r>
            <w:r w:rsidRPr="00BB03C0">
              <w:rPr>
                <w:rFonts w:eastAsia="Arial Unicode MS"/>
                <w:szCs w:val="16"/>
              </w:rPr>
              <w:t>„vai” dēļ</w:t>
            </w:r>
            <w:r w:rsidRPr="00BB03C0">
              <w:rPr>
                <w:rFonts w:eastAsia="Arial Unicode MS"/>
              </w:rPr>
              <w:t xml:space="preserve"> VIC līmenī tiek klasificēti gan juriskonsulti, gan struktūrvienību vadītāji.</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VIB līmeņa paraugaprakstā nav skaidri un nepārprotami definēts, ka šī līmeņa amatu pildītāji pārstāv valsts intereses starptautiskā mērogā. Atbilstoši līmeņa paraugaprakstam, VIB līmeņa amata pildītāji pārstāv valsts intereses vispārējās jurisdikcijas vietējos tiesu un šķīrējtiesu procesos, tai skaitā Satversmes tiesā. Faktiski šajā līmenī klasificētie amati ar pilnvarojumu var pārstāvēt Latvijas Republiku starptautiskā mērogā (piemēram, Eiropas tiesā, Vispārējā tiesā, Eiropas Brīvās tirdzniecības asociācijas tiesā).</w:t>
            </w:r>
          </w:p>
          <w:p w:rsidR="00BB6648" w:rsidRPr="00BB03C0" w:rsidRDefault="00BB6648">
            <w:pPr>
              <w:pStyle w:val="EYbulletsmall"/>
              <w:widowControl w:val="0"/>
              <w:autoSpaceDE w:val="0"/>
              <w:autoSpaceDN w:val="0"/>
              <w:adjustRightInd w:val="0"/>
              <w:rPr>
                <w:rFonts w:eastAsia="Arial Unicode MS"/>
              </w:rPr>
            </w:pPr>
            <w:r w:rsidRPr="00BB03C0">
              <w:t>Padziļinātajās intervijās noskaidrots, ka 21. saimē novērotas amatu klasificēšanas grūtības, kas saistītas ar līdzīgiem pienākumu aprakstiem dažādos 21. saimes līmeņos, līdzīgiem līmeņu raksturojumiem (piemēram, VIB un VIA līmenis).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BB03C0" w:rsidTr="00517D74">
        <w:trPr>
          <w:trHeight w:hRule="exact" w:val="2495"/>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ind w:left="289" w:hanging="289"/>
            </w:pPr>
            <w:r w:rsidRPr="00BB03C0">
              <w:t>Būtu ieteicams izvairīties no konkrētu iestāžu nosaukumu minēšanas Amatu katalogā, kas ierobežo Amatu kataloga lietošanu, t.sk. šādos 21. saimes līmeņos: VIC līmenis, VID līmenis.</w:t>
            </w:r>
          </w:p>
          <w:p w:rsidR="00BB6648" w:rsidRPr="00BB03C0" w:rsidRDefault="00BB6648">
            <w:pPr>
              <w:pStyle w:val="EYbulletsmall"/>
              <w:widowControl w:val="0"/>
              <w:autoSpaceDE w:val="0"/>
              <w:autoSpaceDN w:val="0"/>
              <w:adjustRightInd w:val="0"/>
              <w:ind w:left="289" w:hanging="289"/>
              <w:rPr>
                <w:rFonts w:eastAsia="Arial Unicode MS"/>
              </w:rPr>
            </w:pPr>
            <w:r w:rsidRPr="00BB03C0">
              <w:rPr>
                <w:rFonts w:eastAsia="Arial Unicode MS"/>
              </w:rPr>
              <w:t xml:space="preserve">Būtu ieteicams pārskatīt 21. saimes līmeņu raksturojumus un paraugaprakstus, piemēram: </w:t>
            </w:r>
          </w:p>
          <w:p w:rsidR="00BB6648" w:rsidRPr="00BB03C0" w:rsidRDefault="00BB6648">
            <w:pPr>
              <w:pStyle w:val="Bulletedsmall2"/>
              <w:widowControl w:val="0"/>
              <w:autoSpaceDE w:val="0"/>
              <w:autoSpaceDN w:val="0"/>
              <w:adjustRightInd w:val="0"/>
              <w:spacing w:before="60"/>
              <w:ind w:left="578" w:hanging="289"/>
            </w:pPr>
            <w:r w:rsidRPr="00BB03C0">
              <w:t>izvērtēt saikļa „vai” lietojumu un nepieciešamību VIC līmeņa raksturojumā, jo šobrīd VIC līmenī tiek klasificēti gan juriskonsulti, gan struktūrvienību vadītāji;</w:t>
            </w:r>
          </w:p>
          <w:p w:rsidR="00BB6648" w:rsidRPr="00BB03C0" w:rsidRDefault="00BB6648">
            <w:pPr>
              <w:pStyle w:val="Bulletedsmall2"/>
              <w:widowControl w:val="0"/>
              <w:autoSpaceDE w:val="0"/>
              <w:autoSpaceDN w:val="0"/>
              <w:adjustRightInd w:val="0"/>
            </w:pPr>
            <w:r w:rsidRPr="00BB03C0">
              <w:t>VIB līmeņa paraugaprakstā nepārprotami un skaidri definēt, ka šī līmeņa amati var pārstāvēt valsts intereses starptautiskā mērogā (piemēram, Eiropas Savienības tiesā, Vispārējā tiesā, Eiropas Brīvās tirdzniecības asociācijas tiesā;</w:t>
            </w:r>
          </w:p>
          <w:p w:rsidR="00BB6648" w:rsidRPr="00BB03C0" w:rsidRDefault="00BB6648">
            <w:pPr>
              <w:pStyle w:val="Bulletedsmall2"/>
              <w:widowControl w:val="0"/>
              <w:autoSpaceDE w:val="0"/>
              <w:autoSpaceDN w:val="0"/>
              <w:adjustRightInd w:val="0"/>
            </w:pPr>
            <w:r w:rsidRPr="00BB03C0">
              <w:t>izvērtēt iespēju mainīt 21. saimes līmeņus, lai izslēgtu līdzīgus, vienādus un dublētus pienākumus no atšķirīgu līmeņu aprakstiem.</w:t>
            </w:r>
          </w:p>
          <w:p w:rsidR="00BB6648" w:rsidRPr="00BB03C0" w:rsidRDefault="00BB6648">
            <w:pPr>
              <w:pStyle w:val="EYbulletsmall"/>
              <w:widowControl w:val="0"/>
              <w:autoSpaceDE w:val="0"/>
              <w:autoSpaceDN w:val="0"/>
              <w:adjustRightInd w:val="0"/>
              <w:rPr>
                <w:rFonts w:eastAsia="Arial Unicode MS"/>
              </w:rPr>
            </w:pPr>
            <w:r w:rsidRPr="00BB03C0">
              <w:t>Saimē varētu tikt izšķirts papildu līmenis/ līmeņi (to aprakstos neminot konkrētu iestāžu nosaukumus), ja atbilstoši reālajai situācijai valsts pārvaldē ir amati, kurus to darba satura, pienākumu rakstura dēļ nav iespējams klasificēt esošajā saimes struktūrā.</w:t>
            </w:r>
          </w:p>
          <w:p w:rsidR="00BB6648" w:rsidRPr="00BB03C0" w:rsidRDefault="00BB6648">
            <w:pPr>
              <w:pStyle w:val="EYbulletsmall"/>
              <w:widowControl w:val="0"/>
              <w:autoSpaceDE w:val="0"/>
              <w:autoSpaceDN w:val="0"/>
              <w:adjustRightInd w:val="0"/>
              <w:rPr>
                <w:rFonts w:eastAsia="Arial Unicode MS"/>
              </w:rPr>
            </w:pPr>
            <w:r w:rsidRPr="00BB03C0">
              <w:t>Būtu ieteicams veidot vienkāršākus, skaidrākus līmeņu paraugaprakstus, neminot konkrētu institūciju nosaukumus.</w:t>
            </w:r>
          </w:p>
          <w:p w:rsidR="00BB6648" w:rsidRPr="00BB03C0" w:rsidRDefault="00BB6648">
            <w:pPr>
              <w:pStyle w:val="EYbulletsmall"/>
              <w:widowControl w:val="0"/>
              <w:autoSpaceDE w:val="0"/>
              <w:autoSpaceDN w:val="0"/>
              <w:adjustRightInd w:val="0"/>
              <w:rPr>
                <w:rFonts w:eastAsia="Arial Unicode MS"/>
              </w:rPr>
            </w:pPr>
            <w:r w:rsidRPr="00BB03C0">
              <w:t>Izvērtēt iespēju veidot apvienoto VIC un VID līmeni.</w:t>
            </w: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41216" behindDoc="0" locked="0" layoutInCell="1" allowOverlap="1" wp14:anchorId="3C391BBE" wp14:editId="75EA1C04">
                      <wp:simplePos x="0" y="0"/>
                      <wp:positionH relativeFrom="column">
                        <wp:posOffset>-382905</wp:posOffset>
                      </wp:positionH>
                      <wp:positionV relativeFrom="paragraph">
                        <wp:posOffset>417830</wp:posOffset>
                      </wp:positionV>
                      <wp:extent cx="911225" cy="132080"/>
                      <wp:effectExtent l="8573" t="0" r="0" b="0"/>
                      <wp:wrapNone/>
                      <wp:docPr id="140" name="AutoShape 2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1122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5" o:spid="_x0000_s1026" type="#_x0000_t128" style="position:absolute;margin-left:-30.15pt;margin-top:32.9pt;width:71.75pt;height:10.4pt;rotation:-90;z-index:25204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BD7AE6">
        <w:trPr>
          <w:trHeight w:hRule="exact" w:val="1247"/>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6D33C1">
            <w:pPr>
              <w:pStyle w:val="EYTableText"/>
              <w:ind w:left="284"/>
              <w:rPr>
                <w:rFonts w:cs="Arial"/>
                <w:szCs w:val="16"/>
              </w:rPr>
            </w:pPr>
            <w:r w:rsidRPr="00BB03C0">
              <w:rPr>
                <w:rFonts w:cs="Arial"/>
                <w:szCs w:val="16"/>
              </w:rPr>
              <w:t>6. mēnešalgu grupa - I līmenis</w:t>
            </w:r>
            <w:r w:rsidRPr="00BB03C0">
              <w:rPr>
                <w:rFonts w:cs="Arial"/>
                <w:szCs w:val="16"/>
              </w:rPr>
              <w:tab/>
            </w:r>
            <w:r w:rsidRPr="00BB03C0">
              <w:rPr>
                <w:rFonts w:cs="Arial"/>
                <w:szCs w:val="16"/>
              </w:rPr>
              <w:tab/>
              <w:t>12. mēnešalgu grupa – VA līmenis</w:t>
            </w:r>
          </w:p>
          <w:p w:rsidR="00BB6648" w:rsidRPr="00BB03C0" w:rsidRDefault="00BB6648">
            <w:pPr>
              <w:pStyle w:val="EYTableText"/>
              <w:suppressAutoHyphens/>
              <w:ind w:left="284"/>
              <w:rPr>
                <w:rFonts w:cs="Arial"/>
                <w:szCs w:val="16"/>
              </w:rPr>
            </w:pPr>
            <w:r w:rsidRPr="00BB03C0">
              <w:rPr>
                <w:rFonts w:cs="Arial"/>
                <w:szCs w:val="16"/>
              </w:rPr>
              <w:t>8. mēnešalgu grupa – II līmenis</w:t>
            </w:r>
            <w:r w:rsidRPr="00BB03C0">
              <w:rPr>
                <w:rFonts w:cs="Arial"/>
                <w:szCs w:val="16"/>
              </w:rPr>
              <w:tab/>
            </w:r>
            <w:r w:rsidRPr="00BB03C0">
              <w:rPr>
                <w:rFonts w:cs="Arial"/>
                <w:szCs w:val="16"/>
              </w:rPr>
              <w:tab/>
              <w:t>13. mēnešalgu grupa – VB līmenis</w:t>
            </w:r>
          </w:p>
          <w:p w:rsidR="00BB6648" w:rsidRPr="00BB03C0" w:rsidRDefault="00BB6648">
            <w:pPr>
              <w:pStyle w:val="EYTableText"/>
              <w:suppressAutoHyphens/>
              <w:ind w:left="284"/>
              <w:rPr>
                <w:rFonts w:cs="Arial"/>
                <w:szCs w:val="16"/>
              </w:rPr>
            </w:pPr>
            <w:r w:rsidRPr="00BB03C0">
              <w:rPr>
                <w:rFonts w:cs="Arial"/>
                <w:szCs w:val="16"/>
              </w:rPr>
              <w:t>9. mēnešalgu grupa – IIIA līmenis</w:t>
            </w:r>
            <w:r w:rsidRPr="00BB03C0">
              <w:rPr>
                <w:rFonts w:cs="Arial"/>
                <w:szCs w:val="16"/>
              </w:rPr>
              <w:tab/>
            </w:r>
            <w:r w:rsidRPr="00BB03C0">
              <w:rPr>
                <w:rFonts w:cs="Arial"/>
                <w:szCs w:val="16"/>
              </w:rPr>
              <w:tab/>
              <w:t>14. mēnešalgu grupa – VIA līmenis</w:t>
            </w:r>
          </w:p>
          <w:p w:rsidR="00BB6648" w:rsidRPr="00BB03C0" w:rsidRDefault="00BB6648">
            <w:pPr>
              <w:pStyle w:val="EYTableText"/>
              <w:suppressAutoHyphens/>
              <w:ind w:left="284"/>
              <w:rPr>
                <w:rFonts w:cs="Arial"/>
                <w:szCs w:val="16"/>
              </w:rPr>
            </w:pPr>
            <w:r w:rsidRPr="00BB03C0">
              <w:rPr>
                <w:rFonts w:cs="Arial"/>
                <w:szCs w:val="16"/>
              </w:rPr>
              <w:t>10. mēnešalgu grupa – IIIB līmenis</w:t>
            </w:r>
            <w:r w:rsidRPr="00BB03C0">
              <w:rPr>
                <w:rFonts w:cs="Arial"/>
                <w:szCs w:val="16"/>
              </w:rPr>
              <w:tab/>
            </w:r>
            <w:r w:rsidRPr="00BB03C0">
              <w:rPr>
                <w:rFonts w:cs="Arial"/>
                <w:szCs w:val="16"/>
              </w:rPr>
              <w:tab/>
              <w:t>15. mēnešalgu grupa – VIB līmenis</w:t>
            </w:r>
          </w:p>
          <w:p w:rsidR="00BB6648" w:rsidRPr="00BB03C0" w:rsidRDefault="00BB6648">
            <w:pPr>
              <w:pStyle w:val="EYTableText"/>
              <w:suppressAutoHyphens/>
              <w:ind w:left="284"/>
              <w:rPr>
                <w:rFonts w:cs="Arial"/>
                <w:szCs w:val="16"/>
              </w:rPr>
            </w:pPr>
            <w:r w:rsidRPr="00BB03C0">
              <w:rPr>
                <w:rFonts w:cs="Arial"/>
                <w:szCs w:val="16"/>
              </w:rPr>
              <w:t>11. mēnešalgu grupa – IV līmenis</w:t>
            </w:r>
            <w:r w:rsidRPr="00BB03C0">
              <w:rPr>
                <w:rFonts w:cs="Arial"/>
                <w:szCs w:val="16"/>
              </w:rPr>
              <w:tab/>
            </w:r>
            <w:r w:rsidRPr="00BB03C0">
              <w:rPr>
                <w:rFonts w:cs="Arial"/>
                <w:szCs w:val="16"/>
              </w:rPr>
              <w:tab/>
              <w:t>16. mēnešalgu grupa – VIC, VID</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21. apakšsaimes līmeņu sadalījumu mēnešalgu grupās, apvienot VIC un VID līmeni.</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16" w:name="_Toc370293793"/>
            <w:r w:rsidRPr="00BB03C0">
              <w:lastRenderedPageBreak/>
              <w:t>22. Saime: Jūras un gaisa transports</w:t>
            </w:r>
            <w:bookmarkEnd w:id="116"/>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eastAsia="Arial Unicode MS" w:cs="Arial"/>
                <w:b w:val="0"/>
                <w:bCs w:val="0"/>
              </w:rPr>
            </w:pPr>
            <w:r w:rsidRPr="00BB03C0">
              <w:t>Novērojumi un secinājumi</w:t>
            </w:r>
          </w:p>
        </w:tc>
      </w:tr>
      <w:tr w:rsidR="00BB6648" w:rsidRPr="00F00EA6" w:rsidTr="00D40266">
        <w:trPr>
          <w:trHeight w:hRule="exact" w:val="3804"/>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Saskaņā ar </w:t>
            </w:r>
            <w:r w:rsidRPr="00BB03C0">
              <w:rPr>
                <w:rFonts w:eastAsia="Arial Unicode MS"/>
                <w:szCs w:val="16"/>
              </w:rPr>
              <w:t xml:space="preserve">FM valsts un pašvaldību institūciju amatpersonu un darbinieku atlīdzības uzskaites sistēmas datiem, 22. saimē netiek klasificēts neviens valsts tiešās pārvaldes iestādes amats. Pamatojoties uz NBS iekšējo </w:t>
            </w:r>
            <w:r w:rsidR="000973E0" w:rsidRPr="00BB03C0">
              <w:rPr>
                <w:rFonts w:eastAsia="Arial Unicode MS"/>
                <w:szCs w:val="16"/>
              </w:rPr>
              <w:t>civilo</w:t>
            </w:r>
            <w:r w:rsidR="008320BB">
              <w:rPr>
                <w:rFonts w:eastAsia="Arial Unicode MS"/>
                <w:szCs w:val="16"/>
              </w:rPr>
              <w:t xml:space="preserve"> </w:t>
            </w:r>
            <w:r w:rsidR="000973E0" w:rsidRPr="00BB03C0">
              <w:rPr>
                <w:rFonts w:eastAsia="Arial Unicode MS"/>
                <w:szCs w:val="16"/>
              </w:rPr>
              <w:t>Amatu</w:t>
            </w:r>
            <w:r w:rsidRPr="00BB03C0">
              <w:rPr>
                <w:rFonts w:eastAsia="Arial Unicode MS"/>
                <w:szCs w:val="16"/>
              </w:rPr>
              <w:t xml:space="preserve"> katalogu, 22. saimē tiek klasificēti amati (kopā – seši amati). Zemāk sniegta informācija par to sadalījumu saimes apakšsaimēs:</w:t>
            </w:r>
          </w:p>
          <w:p w:rsidR="00BB6648" w:rsidRPr="00BB03C0" w:rsidRDefault="00BB6648">
            <w:pPr>
              <w:pStyle w:val="Bulletedsmall2"/>
              <w:widowControl w:val="0"/>
              <w:autoSpaceDE w:val="0"/>
              <w:autoSpaceDN w:val="0"/>
              <w:adjustRightInd w:val="0"/>
              <w:spacing w:before="120"/>
              <w:ind w:left="578" w:hanging="289"/>
              <w:rPr>
                <w:szCs w:val="24"/>
              </w:rPr>
            </w:pPr>
            <w:r w:rsidRPr="00BB03C0">
              <w:t>22.1. apakšsaimē (Transportlīdzekļu vadīšana) klasificēti 4 amati, viens no tiem – IV līmenī, savukārt pārējie trīs – III līmenī;</w:t>
            </w:r>
          </w:p>
          <w:p w:rsidR="00BB6648" w:rsidRPr="00BB03C0" w:rsidRDefault="00BB6648">
            <w:pPr>
              <w:pStyle w:val="Bulletedsmall2"/>
              <w:widowControl w:val="0"/>
              <w:autoSpaceDE w:val="0"/>
              <w:autoSpaceDN w:val="0"/>
              <w:adjustRightInd w:val="0"/>
              <w:rPr>
                <w:szCs w:val="24"/>
              </w:rPr>
            </w:pPr>
            <w:r w:rsidRPr="00BB03C0">
              <w:t>22.2. apakšsaimē (Transportlīdzekļu tehniskā apkope) klasificēti divi amati (II līmenī).</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22. saimes nosaukumā, kā arī tās apakšsaimju aprakstos bez jūras un gaisa transporta nav minēti citi transporta veidi, piemēram, dzelzceļa transports:</w:t>
            </w:r>
          </w:p>
          <w:p w:rsidR="00BB6648" w:rsidRPr="00BB03C0" w:rsidRDefault="00BB6648">
            <w:pPr>
              <w:pStyle w:val="Bulletedsmall2"/>
              <w:widowControl w:val="0"/>
              <w:autoSpaceDE w:val="0"/>
              <w:autoSpaceDN w:val="0"/>
              <w:adjustRightInd w:val="0"/>
              <w:spacing w:before="120"/>
              <w:ind w:left="578" w:hanging="289"/>
            </w:pPr>
            <w:r w:rsidRPr="00BB03C0">
              <w:t>22.1. apakšsaimē ietilpst amati, kuru pildītāji vada gaisakuģus vai peldlīdzekļus;</w:t>
            </w:r>
          </w:p>
          <w:p w:rsidR="00BB6648" w:rsidRPr="00BB03C0" w:rsidRDefault="00BB6648">
            <w:pPr>
              <w:pStyle w:val="Bulletedsmall2"/>
              <w:widowControl w:val="0"/>
              <w:autoSpaceDE w:val="0"/>
              <w:autoSpaceDN w:val="0"/>
              <w:adjustRightInd w:val="0"/>
            </w:pPr>
            <w:r w:rsidRPr="00BB03C0">
              <w:t>22.2. apakšsaimē ietilpst amati, kuru pildītāju pienākums ir gaisakuģu un peldlīdzekļu tehniskā apkope.</w:t>
            </w:r>
          </w:p>
          <w:p w:rsidR="00444478" w:rsidRDefault="00BB6648" w:rsidP="00444478">
            <w:pPr>
              <w:pStyle w:val="EYbulletsmall"/>
              <w:widowControl w:val="0"/>
              <w:autoSpaceDE w:val="0"/>
              <w:autoSpaceDN w:val="0"/>
              <w:adjustRightInd w:val="0"/>
              <w:spacing w:before="120"/>
              <w:ind w:left="289" w:hanging="289"/>
              <w:jc w:val="left"/>
              <w:rPr>
                <w:rFonts w:cs="Arial"/>
                <w:b/>
                <w:bCs/>
                <w:iCs/>
              </w:rPr>
            </w:pPr>
            <w:r w:rsidRPr="00BB03C0">
              <w:rPr>
                <w:rFonts w:eastAsia="Arial Unicode MS"/>
              </w:rPr>
              <w:t>No valsts tiešās pārvaldes iestādes s</w:t>
            </w:r>
            <w:r w:rsidR="00444478" w:rsidRPr="00444478">
              <w:rPr>
                <w:rFonts w:eastAsia="Arial Unicode MS"/>
              </w:rPr>
              <w:t xml:space="preserve">aņemts priekšlikums veidot 22.3. apakšsaimi </w:t>
            </w:r>
            <w:r w:rsidRPr="00BB03C0">
              <w:rPr>
                <w:rFonts w:eastAsia="Arial Unicode MS"/>
              </w:rPr>
              <w:t>”Transporta nelaimes gadījumu un incidentu izmeklēšana”</w:t>
            </w:r>
            <w:r w:rsidR="00444478" w:rsidRPr="00444478">
              <w:rPr>
                <w:rFonts w:eastAsia="Arial Unicode MS"/>
              </w:rPr>
              <w:t xml:space="preserve">, kurā tiktu klasificēti amati, kuru pildītāji veic aviācijas nelaimes gadījumu un incidentu, dzelzceļa satiksmes negadījumu </w:t>
            </w:r>
            <w:r w:rsidR="000973E0" w:rsidRPr="00444478">
              <w:rPr>
                <w:rFonts w:eastAsia="Arial Unicode MS"/>
              </w:rPr>
              <w:t>un</w:t>
            </w:r>
            <w:r w:rsidR="008320BB">
              <w:rPr>
                <w:rFonts w:eastAsia="Arial Unicode MS"/>
              </w:rPr>
              <w:t xml:space="preserve"> </w:t>
            </w:r>
            <w:r w:rsidR="000973E0" w:rsidRPr="00444478">
              <w:rPr>
                <w:rFonts w:eastAsia="Arial Unicode MS"/>
              </w:rPr>
              <w:t>jūras</w:t>
            </w:r>
            <w:r w:rsidR="00444478" w:rsidRPr="00444478">
              <w:rPr>
                <w:rFonts w:eastAsia="Arial Unicode MS"/>
              </w:rPr>
              <w:t xml:space="preserve"> negadījumu izmeklēšanu un analizē to cēloņus.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D40266">
        <w:trPr>
          <w:trHeight w:hRule="exact" w:val="1495"/>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jc w:val="left"/>
              <w:rPr>
                <w:rFonts w:eastAsia="Arial Unicode MS"/>
              </w:rPr>
            </w:pPr>
            <w:r w:rsidRPr="00BB03C0">
              <w:rPr>
                <w:rFonts w:eastAsia="Arial Unicode MS"/>
              </w:rPr>
              <w:t>Izvērtēt iespēju 22. saimes nosaukumu, kā arī 22.1. un 22.2. apakšsaimju aprakstus papildināt ar dzelzceļa transportu.</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 xml:space="preserve">Ieteicams izvērtēt 22. saimes atbilstību metodikā minētajam principam izvairīties no saimju veidošanas, ja konkrētā funkcija sastopama mazāk kā sešās iestādēs, vai, ja funkcijas īstenošanai nav nepieciešams liels amatu skaits lielā, ļoti lielā vai īpaši lielā iestādē. Būtu ieteicams apsvērt iespēju amatus, </w:t>
            </w:r>
            <w:r w:rsidRPr="00BB03C0">
              <w:rPr>
                <w:rFonts w:eastAsia="Arial Unicode MS"/>
              </w:rPr>
              <w:t xml:space="preserve">kuru pildītāji veic aviācijas nelaimes gadījumu un incidentu, dzelzceļa satiksmes negadījumu </w:t>
            </w:r>
            <w:r w:rsidR="000973E0" w:rsidRPr="00BB03C0">
              <w:rPr>
                <w:rFonts w:eastAsia="Arial Unicode MS"/>
              </w:rPr>
              <w:t>un jūras</w:t>
            </w:r>
            <w:r w:rsidRPr="00BB03C0">
              <w:rPr>
                <w:rFonts w:eastAsia="Arial Unicode MS"/>
              </w:rPr>
              <w:t xml:space="preserve"> negadījumu izmeklēšanu un analizē to cēloņus, klasificēt 10. saimē (ekspertīze), </w:t>
            </w:r>
            <w:r w:rsidRPr="00BB03C0">
              <w:t>pie nosacījuma, ka tiek papildināti esošie saimes līmeņu paraugapraksti/ veidots jauns/ jauni līmeņi.</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Heading"/>
            </w:pPr>
            <w:r>
              <w:rPr>
                <w:noProof/>
                <w:lang w:eastAsia="lv-LV"/>
              </w:rPr>
              <mc:AlternateContent>
                <mc:Choice Requires="wps">
                  <w:drawing>
                    <wp:anchor distT="0" distB="0" distL="114300" distR="114300" simplePos="0" relativeHeight="252042240" behindDoc="0" locked="0" layoutInCell="1" allowOverlap="1" wp14:anchorId="574831B3" wp14:editId="07A793B8">
                      <wp:simplePos x="0" y="0"/>
                      <wp:positionH relativeFrom="column">
                        <wp:posOffset>-582930</wp:posOffset>
                      </wp:positionH>
                      <wp:positionV relativeFrom="paragraph">
                        <wp:posOffset>617855</wp:posOffset>
                      </wp:positionV>
                      <wp:extent cx="1311910" cy="132080"/>
                      <wp:effectExtent l="0" t="635" r="1905" b="1905"/>
                      <wp:wrapNone/>
                      <wp:docPr id="139" name="AutoShap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191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6" o:spid="_x0000_s1026" type="#_x0000_t128" style="position:absolute;margin-left:-45.9pt;margin-top:48.65pt;width:103.3pt;height:10.4pt;rotation:-90;z-index:25204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pPr>
            <w:r w:rsidRPr="00BB03C0">
              <w:t>Priekšlikumi izmaiņām līmeņu sadalījumā</w:t>
            </w:r>
          </w:p>
        </w:tc>
      </w:tr>
      <w:tr w:rsidR="00BB6648" w:rsidRPr="00F00EA6" w:rsidTr="008823CC">
        <w:trPr>
          <w:trHeight w:hRule="exact" w:val="1867"/>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rPr>
                <w:rFonts w:cs="Arial"/>
                <w:szCs w:val="16"/>
              </w:rPr>
            </w:pPr>
            <w:r w:rsidRPr="00BB03C0">
              <w:rPr>
                <w:rFonts w:cs="Arial"/>
                <w:szCs w:val="16"/>
              </w:rPr>
              <w:t>22.1. :</w:t>
            </w:r>
            <w:r w:rsidRPr="00BB03C0">
              <w:rPr>
                <w:rFonts w:cs="Arial"/>
                <w:szCs w:val="16"/>
              </w:rPr>
              <w:tab/>
            </w:r>
            <w:r w:rsidRPr="00BB03C0">
              <w:rPr>
                <w:rFonts w:cs="Arial"/>
                <w:szCs w:val="16"/>
              </w:rPr>
              <w:tab/>
            </w:r>
            <w:r w:rsidRPr="00BB03C0">
              <w:rPr>
                <w:rFonts w:cs="Arial"/>
                <w:szCs w:val="16"/>
              </w:rPr>
              <w:tab/>
            </w:r>
            <w:r w:rsidRPr="00BB03C0">
              <w:rPr>
                <w:rFonts w:cs="Arial"/>
                <w:szCs w:val="16"/>
              </w:rPr>
              <w:tab/>
              <w:t>22.2:</w:t>
            </w:r>
          </w:p>
          <w:p w:rsidR="00BB6648" w:rsidRPr="00BB03C0" w:rsidRDefault="00BB6648" w:rsidP="00A01EF7">
            <w:pPr>
              <w:pStyle w:val="EYTableText"/>
              <w:suppressAutoHyphens/>
              <w:rPr>
                <w:rFonts w:cs="Arial"/>
                <w:szCs w:val="16"/>
              </w:rPr>
            </w:pPr>
            <w:r w:rsidRPr="00BB03C0">
              <w:rPr>
                <w:rFonts w:cs="Arial"/>
                <w:szCs w:val="16"/>
              </w:rPr>
              <w:t>7. mēnešalgu grupa - I līmenis</w:t>
            </w:r>
            <w:r w:rsidRPr="00BB03C0">
              <w:rPr>
                <w:rFonts w:cs="Arial"/>
                <w:szCs w:val="16"/>
              </w:rPr>
              <w:tab/>
            </w:r>
            <w:r w:rsidRPr="00BB03C0">
              <w:rPr>
                <w:rFonts w:cs="Arial"/>
                <w:szCs w:val="16"/>
              </w:rPr>
              <w:tab/>
              <w:t xml:space="preserve">5. mēnešalgu grupa - I līmenis </w:t>
            </w:r>
          </w:p>
          <w:p w:rsidR="00BB6648" w:rsidRPr="00BB03C0" w:rsidRDefault="00BB6648" w:rsidP="00A01EF7">
            <w:pPr>
              <w:pStyle w:val="EYTableText"/>
              <w:suppressAutoHyphens/>
              <w:rPr>
                <w:rFonts w:cs="Arial"/>
                <w:szCs w:val="16"/>
              </w:rPr>
            </w:pPr>
            <w:r w:rsidRPr="00BB03C0">
              <w:rPr>
                <w:rFonts w:cs="Arial"/>
                <w:szCs w:val="16"/>
              </w:rPr>
              <w:t>9. mēnešalgu grupa – II līmenis</w:t>
            </w:r>
            <w:r w:rsidRPr="00BB03C0">
              <w:rPr>
                <w:rFonts w:cs="Arial"/>
                <w:szCs w:val="16"/>
              </w:rPr>
              <w:tab/>
            </w:r>
            <w:r w:rsidRPr="00BB03C0">
              <w:rPr>
                <w:rFonts w:cs="Arial"/>
                <w:szCs w:val="16"/>
              </w:rPr>
              <w:tab/>
              <w:t>7. mēnešalgu grupa - II līmenis</w:t>
            </w:r>
          </w:p>
          <w:p w:rsidR="00BB6648" w:rsidRPr="00BB03C0" w:rsidRDefault="00BB6648" w:rsidP="00A01EF7">
            <w:pPr>
              <w:pStyle w:val="EYTableText"/>
              <w:suppressAutoHyphens/>
              <w:rPr>
                <w:rFonts w:cs="Arial"/>
                <w:szCs w:val="16"/>
              </w:rPr>
            </w:pPr>
            <w:r w:rsidRPr="00BB03C0">
              <w:rPr>
                <w:rFonts w:cs="Arial"/>
                <w:szCs w:val="16"/>
              </w:rPr>
              <w:t>11. mēnešalgu grupa – III līmenis</w:t>
            </w:r>
            <w:r w:rsidRPr="00BB03C0">
              <w:rPr>
                <w:rFonts w:cs="Arial"/>
                <w:szCs w:val="16"/>
              </w:rPr>
              <w:tab/>
            </w:r>
            <w:r w:rsidRPr="00BB03C0">
              <w:rPr>
                <w:rFonts w:cs="Arial"/>
                <w:szCs w:val="16"/>
              </w:rPr>
              <w:tab/>
              <w:t>10. mēnešalgu grupa - III līmenis</w:t>
            </w:r>
          </w:p>
          <w:p w:rsidR="00BB6648" w:rsidRPr="00BB03C0" w:rsidRDefault="00BB6648" w:rsidP="00A01EF7">
            <w:pPr>
              <w:pStyle w:val="EYTableText"/>
              <w:suppressAutoHyphens/>
              <w:rPr>
                <w:rFonts w:cs="Arial"/>
                <w:szCs w:val="16"/>
              </w:rPr>
            </w:pPr>
            <w:r w:rsidRPr="00BB03C0">
              <w:rPr>
                <w:rFonts w:cs="Arial"/>
                <w:szCs w:val="16"/>
              </w:rPr>
              <w:t>12. mēnešalgu grupa – IV līmenis</w:t>
            </w:r>
            <w:r w:rsidRPr="00BB03C0">
              <w:rPr>
                <w:rFonts w:cs="Arial"/>
                <w:szCs w:val="16"/>
              </w:rPr>
              <w:tab/>
            </w:r>
            <w:r w:rsidRPr="00BB03C0">
              <w:rPr>
                <w:rFonts w:cs="Arial"/>
                <w:szCs w:val="16"/>
              </w:rPr>
              <w:tab/>
            </w:r>
          </w:p>
          <w:p w:rsidR="00BB6648" w:rsidRPr="00BB03C0" w:rsidRDefault="00BB6648" w:rsidP="00D52AF0">
            <w:pPr>
              <w:pStyle w:val="EYBodytextwithparaspace"/>
              <w:rPr>
                <w:sz w:val="16"/>
                <w:szCs w:val="16"/>
              </w:rPr>
            </w:pPr>
            <w:r w:rsidRPr="00BB03C0">
              <w:rPr>
                <w:sz w:val="16"/>
                <w:szCs w:val="16"/>
              </w:rPr>
              <w:t>13. mēnešalgu grupa – V līmenis</w:t>
            </w:r>
            <w:r w:rsidRPr="00BB03C0">
              <w:rPr>
                <w:sz w:val="16"/>
                <w:szCs w:val="16"/>
              </w:rPr>
              <w:tab/>
            </w:r>
            <w:r w:rsidRPr="00BB03C0">
              <w:rPr>
                <w:sz w:val="16"/>
                <w:szCs w:val="16"/>
              </w:rPr>
              <w:tab/>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0611F4">
            <w:pPr>
              <w:pStyle w:val="EYTableText"/>
              <w:widowControl w:val="0"/>
              <w:autoSpaceDE w:val="0"/>
              <w:autoSpaceDN w:val="0"/>
              <w:adjustRightInd w:val="0"/>
              <w:jc w:val="both"/>
              <w:rPr>
                <w:rFonts w:cs="Arial"/>
              </w:rPr>
            </w:pPr>
            <w:r w:rsidRPr="00BB03C0">
              <w:rPr>
                <w:rFonts w:cs="Arial"/>
              </w:rPr>
              <w:t>Saglabāt esošo 22.1. un 22.2.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17" w:name="_Toc370293794"/>
            <w:r w:rsidRPr="00BB03C0">
              <w:lastRenderedPageBreak/>
              <w:t>23. Saime: Klientu apkalpošana</w:t>
            </w:r>
            <w:bookmarkEnd w:id="117"/>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eastAsia="Arial Unicode MS" w:cs="Arial"/>
                <w:b w:val="0"/>
                <w:bCs w:val="0"/>
              </w:rPr>
            </w:pPr>
            <w:r w:rsidRPr="00BB03C0">
              <w:t>Novērojumi un secinājumi</w:t>
            </w:r>
          </w:p>
        </w:tc>
      </w:tr>
      <w:tr w:rsidR="00BB6648" w:rsidRPr="00F00EA6" w:rsidTr="008823CC">
        <w:trPr>
          <w:trHeight w:hRule="exact" w:val="3663"/>
          <w:jc w:val="center"/>
        </w:trPr>
        <w:tc>
          <w:tcPr>
            <w:tcW w:w="14519" w:type="dxa"/>
            <w:gridSpan w:val="3"/>
            <w:tcBorders>
              <w:bottom w:val="single" w:sz="36" w:space="0" w:color="FFFFFF"/>
            </w:tcBorders>
            <w:shd w:val="clear" w:color="auto" w:fill="F0F0F0"/>
          </w:tcPr>
          <w:p w:rsidR="004F3394" w:rsidRPr="00BB03C0" w:rsidRDefault="004F3394" w:rsidP="004F3394">
            <w:pPr>
              <w:pStyle w:val="EYbulletsmall"/>
              <w:widowControl w:val="0"/>
              <w:autoSpaceDE w:val="0"/>
              <w:autoSpaceDN w:val="0"/>
              <w:adjustRightInd w:val="0"/>
              <w:spacing w:before="120"/>
              <w:ind w:left="289" w:hanging="289"/>
              <w:jc w:val="left"/>
              <w:rPr>
                <w:rFonts w:eastAsia="Arial Unicode MS"/>
                <w:szCs w:val="16"/>
              </w:rPr>
            </w:pPr>
            <w:r w:rsidRPr="00BB03C0">
              <w:rPr>
                <w:rFonts w:eastAsia="Arial Unicode MS"/>
              </w:rPr>
              <w:t xml:space="preserve">Saskaņā ar </w:t>
            </w:r>
            <w:r w:rsidRPr="00BB03C0">
              <w:rPr>
                <w:rFonts w:eastAsia="Arial Unicode MS"/>
                <w:szCs w:val="16"/>
              </w:rPr>
              <w:t xml:space="preserve">FM valsts un pašvaldību institūciju amatpersonu un darbinieku atlīdzības uzskaites sistēmas datiem </w:t>
            </w:r>
            <w:r w:rsidRPr="00BB03C0">
              <w:t>23. saimē klasificēts relatīvi liels skaits valsts tiešās pārvaldes amati (1949 amati), tajā pašā laikā</w:t>
            </w:r>
            <w:r w:rsidRPr="00BB03C0">
              <w:rPr>
                <w:rFonts w:eastAsia="Arial Unicode MS"/>
                <w:szCs w:val="16"/>
              </w:rPr>
              <w:t xml:space="preserve"> I un V līmeņos klasificēti salīdzinoši maz amati – attiecīgi 2,31%</w:t>
            </w:r>
            <w:r w:rsidRPr="00BB03C0">
              <w:rPr>
                <w:rFonts w:eastAsia="Arial Unicode MS"/>
              </w:rPr>
              <w:t xml:space="preserve"> no 23. saimē klasificēto amatu skaita</w:t>
            </w:r>
            <w:r w:rsidRPr="00BB03C0">
              <w:rPr>
                <w:rFonts w:eastAsia="Arial Unicode MS"/>
                <w:szCs w:val="16"/>
              </w:rPr>
              <w:t xml:space="preserve"> (jeb 45 amati) un 2,92% </w:t>
            </w:r>
            <w:r w:rsidRPr="00BB03C0">
              <w:rPr>
                <w:rFonts w:eastAsia="Arial Unicode MS"/>
              </w:rPr>
              <w:t>no 23. saimē klasificēto amatu skaita</w:t>
            </w:r>
            <w:r w:rsidRPr="00BB03C0">
              <w:rPr>
                <w:rFonts w:eastAsia="Arial Unicode MS"/>
                <w:szCs w:val="16"/>
              </w:rPr>
              <w:t xml:space="preserve"> (jeb 57 amati).</w:t>
            </w:r>
          </w:p>
          <w:p w:rsidR="00BB6648" w:rsidRPr="00BB03C0" w:rsidRDefault="00BB6648">
            <w:pPr>
              <w:pStyle w:val="EYbulletsmall"/>
              <w:widowControl w:val="0"/>
              <w:autoSpaceDE w:val="0"/>
              <w:autoSpaceDN w:val="0"/>
              <w:adjustRightInd w:val="0"/>
              <w:ind w:left="289" w:hanging="289"/>
              <w:jc w:val="left"/>
              <w:rPr>
                <w:rFonts w:eastAsia="Arial Unicode MS"/>
                <w:szCs w:val="16"/>
              </w:rPr>
            </w:pPr>
            <w:r w:rsidRPr="00BB03C0">
              <w:rPr>
                <w:rFonts w:eastAsia="Arial Unicode MS"/>
                <w:szCs w:val="16"/>
              </w:rPr>
              <w:t xml:space="preserve">Atbilstoši veiktai analīzei un intervējamo viedoklim 23. saimes izmantošana ir apgrūtināta, jo katrai iestādei ir sava šīs funkcijas specifika, kas nav atspoguļota līmeņu aprakstos (paralēli līmeņi tika ieviesti, izmantojot vienas iestādes ieteikumus, kas neatvieglo saimes pielietošanu citām iestādēm). </w:t>
            </w:r>
            <w:r w:rsidR="000973E0" w:rsidRPr="00BB03C0">
              <w:rPr>
                <w:rFonts w:eastAsia="Arial Unicode MS"/>
                <w:szCs w:val="16"/>
              </w:rPr>
              <w:t>Paralēlu</w:t>
            </w:r>
            <w:r w:rsidR="008320BB">
              <w:rPr>
                <w:rFonts w:eastAsia="Arial Unicode MS"/>
                <w:szCs w:val="16"/>
              </w:rPr>
              <w:t xml:space="preserve"> </w:t>
            </w:r>
            <w:r w:rsidR="000973E0" w:rsidRPr="00BB03C0">
              <w:rPr>
                <w:rFonts w:eastAsia="Arial Unicode MS"/>
                <w:szCs w:val="16"/>
              </w:rPr>
              <w:t>A</w:t>
            </w:r>
            <w:r w:rsidRPr="00BB03C0">
              <w:rPr>
                <w:rFonts w:eastAsia="Arial Unicode MS"/>
                <w:szCs w:val="16"/>
              </w:rPr>
              <w:t xml:space="preserve"> un B līmeņu esamība apgrūtina saimes uztveri.</w:t>
            </w:r>
          </w:p>
          <w:p w:rsidR="00BB6648" w:rsidRPr="00BB03C0" w:rsidRDefault="00BB6648">
            <w:pPr>
              <w:pStyle w:val="EYbulletsmall"/>
              <w:widowControl w:val="0"/>
              <w:autoSpaceDE w:val="0"/>
              <w:autoSpaceDN w:val="0"/>
              <w:adjustRightInd w:val="0"/>
              <w:jc w:val="left"/>
              <w:rPr>
                <w:rFonts w:eastAsia="Arial Unicode MS"/>
                <w:szCs w:val="16"/>
              </w:rPr>
            </w:pPr>
            <w:r w:rsidRPr="00BB03C0">
              <w:rPr>
                <w:rFonts w:eastAsia="Arial Unicode MS"/>
                <w:szCs w:val="16"/>
              </w:rPr>
              <w:t>No amatu aprakstu analīzes un padziļinātajās intervijās iegūtās informācijas var secināt, ka saimi mēdz izmantot gadījumos, kad grūti atrast amatam atbilstošu saimi specifisku pienākumu dēļ vai arī, kad klientu apkalpošanas pienākumi tiek apvienoti ar cita rakstura pienākumiem. Pastāv iespēja, ka, klasificējot 23. saimē citas, atbilstošākas saimes vietā, amatam tiek piemeklēta augstāka mēnešalgu grupa.</w:t>
            </w:r>
          </w:p>
          <w:p w:rsidR="00BB6648" w:rsidRPr="00BB03C0" w:rsidRDefault="00BB6648">
            <w:pPr>
              <w:pStyle w:val="EYbulletsmall"/>
              <w:widowControl w:val="0"/>
              <w:autoSpaceDE w:val="0"/>
              <w:autoSpaceDN w:val="0"/>
              <w:adjustRightInd w:val="0"/>
              <w:jc w:val="left"/>
              <w:rPr>
                <w:rFonts w:eastAsia="Arial Unicode MS"/>
                <w:szCs w:val="16"/>
              </w:rPr>
            </w:pPr>
            <w:r w:rsidRPr="00BB03C0">
              <w:rPr>
                <w:rFonts w:eastAsia="Arial Unicode MS"/>
                <w:szCs w:val="16"/>
              </w:rPr>
              <w:t>Atbilstoši intervējamo un fokusgrupu diskusiju dalībnieku viedokļiem, 23. saimē ir nepietiekams līmeņu skaits. Kā vienu no līmeņu nodalošiem faktoriem var izmantot klientu skaitu, ko apkalpo viens speciālists (šādā gadījumā būtu jāapkopo informācija par klientu skaitu dažādās iestādēs).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Aptaujātie iestāžu pārstāvji uzskata, ka saimes apraksti būtu jāpapildina, atsaucoties uz vienas pieturas aģentūras principiem, kas ir raksturīgi vairākām valsts iestādēm un arī pašvaldībām.</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644"/>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szCs w:val="16"/>
              </w:rPr>
            </w:pPr>
            <w:r w:rsidRPr="00BB03C0">
              <w:rPr>
                <w:rFonts w:eastAsia="Arial Unicode MS"/>
                <w:szCs w:val="16"/>
              </w:rPr>
              <w:t>Ieteicams pārskatīt saimes līmeņu hierarhiju un paraugaprakstus, izvairoties no kādas atsevišķas iestādes specifikas atspoguļošanas un tādējādi paplašinot iespējas izmantot šo saimi. Paraugaprakstos būtu ieteicams iekļaut vienas pieturas aģentūras darba principus, jo tādi ir raksturīgi vairākām iestādēm un pakāpeniski tiek ieviesti valsts pārvaldē un pašvaldībās.</w:t>
            </w:r>
          </w:p>
          <w:p w:rsidR="00BB6648" w:rsidRPr="00BB03C0" w:rsidRDefault="00BB6648">
            <w:pPr>
              <w:pStyle w:val="EYbulletsmall"/>
              <w:widowControl w:val="0"/>
              <w:autoSpaceDE w:val="0"/>
              <w:autoSpaceDN w:val="0"/>
              <w:adjustRightInd w:val="0"/>
              <w:jc w:val="left"/>
              <w:rPr>
                <w:rFonts w:eastAsia="Arial Unicode MS"/>
                <w:szCs w:val="16"/>
              </w:rPr>
            </w:pPr>
            <w:r w:rsidRPr="00BB03C0">
              <w:rPr>
                <w:rFonts w:eastAsia="Arial Unicode MS"/>
                <w:szCs w:val="16"/>
              </w:rPr>
              <w:t xml:space="preserve">Ņemot vērā, ka 23. saimes I un V līmenī klasificēts salīdzinoši mazs nodarbināto skaits, izvērtēt šo līmeņu aktualitāti un iespēju apvienot ar citiem </w:t>
            </w:r>
            <w:r w:rsidR="000973E0" w:rsidRPr="00BB03C0">
              <w:rPr>
                <w:rFonts w:eastAsia="Arial Unicode MS"/>
                <w:szCs w:val="16"/>
              </w:rPr>
              <w:t>līmeņiem</w:t>
            </w:r>
            <w:r w:rsidR="008320BB">
              <w:rPr>
                <w:rFonts w:eastAsia="Arial Unicode MS"/>
                <w:szCs w:val="16"/>
              </w:rPr>
              <w:t xml:space="preserve"> </w:t>
            </w:r>
            <w:r w:rsidR="000973E0" w:rsidRPr="00BB03C0">
              <w:rPr>
                <w:rFonts w:eastAsia="Arial Unicode MS"/>
                <w:szCs w:val="16"/>
              </w:rPr>
              <w:t>(piemēram</w:t>
            </w:r>
            <w:r w:rsidRPr="00BB03C0">
              <w:rPr>
                <w:rFonts w:eastAsia="Arial Unicode MS"/>
                <w:szCs w:val="16"/>
              </w:rPr>
              <w:t xml:space="preserve">, amatu vērtēšanas sesijā tika izvirzīts priekšlikums I līmeni apvienot ar IIA līmeni). </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Ieteicams izvērtēt līmeņu robežkritērijus un apsvērt iespēju kā vienu no kritērijiem izmantot klientu skaitu, ko apkalpo viens darbinieks. Lai šādu kritēriju ieviestu, būtu nepieciešams apkopot un analizēt datus par klientu skaitu un tā svārstībām iestādēm, kurām ir klientu apkalpošanas funkcija.</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pPr>
              <w:pStyle w:val="EYTableHeadingWhite"/>
              <w:rPr>
                <w:rFonts w:cs="Arial"/>
                <w:color w:val="FFFFFF" w:themeColor="text2"/>
              </w:rPr>
            </w:pPr>
            <w:r w:rsidRPr="00BB03C0">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43264" behindDoc="0" locked="0" layoutInCell="1" allowOverlap="1" wp14:anchorId="75BE82EC" wp14:editId="28B185E1">
                      <wp:simplePos x="0" y="0"/>
                      <wp:positionH relativeFrom="column">
                        <wp:posOffset>-580390</wp:posOffset>
                      </wp:positionH>
                      <wp:positionV relativeFrom="paragraph">
                        <wp:posOffset>615315</wp:posOffset>
                      </wp:positionV>
                      <wp:extent cx="1306830" cy="132080"/>
                      <wp:effectExtent l="0" t="3175" r="4445" b="4445"/>
                      <wp:wrapNone/>
                      <wp:docPr id="138" name="AutoShap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0683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7" o:spid="_x0000_s1026" type="#_x0000_t128" style="position:absolute;margin-left:-45.7pt;margin-top:48.45pt;width:102.9pt;height:10.4pt;rotation:-90;z-index:25204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BB03C0" w:rsidTr="00696602">
        <w:trPr>
          <w:trHeight w:hRule="exact" w:val="1853"/>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4. mēnešalgu grupa - I līmenis</w:t>
            </w:r>
          </w:p>
          <w:p w:rsidR="00BB6648" w:rsidRPr="00BB03C0" w:rsidRDefault="00BB6648">
            <w:pPr>
              <w:pStyle w:val="EYTableText"/>
              <w:ind w:left="2268"/>
              <w:rPr>
                <w:rFonts w:cs="Arial"/>
                <w:szCs w:val="16"/>
              </w:rPr>
            </w:pPr>
            <w:r w:rsidRPr="00BB03C0">
              <w:rPr>
                <w:rFonts w:cs="Arial"/>
                <w:szCs w:val="16"/>
              </w:rPr>
              <w:t>6. mēnešalgu grupa - IIA līmenis</w:t>
            </w:r>
          </w:p>
          <w:p w:rsidR="00BB6648" w:rsidRPr="00BB03C0" w:rsidRDefault="00BB6648">
            <w:pPr>
              <w:pStyle w:val="EYTableText"/>
              <w:ind w:left="2268"/>
              <w:rPr>
                <w:rFonts w:cs="Arial"/>
                <w:szCs w:val="16"/>
              </w:rPr>
            </w:pPr>
            <w:r w:rsidRPr="00BB03C0">
              <w:rPr>
                <w:rFonts w:cs="Arial"/>
                <w:szCs w:val="16"/>
              </w:rPr>
              <w:t>7. mēnešalgu grupa - IIB līmenis</w:t>
            </w:r>
          </w:p>
          <w:p w:rsidR="00BB6648" w:rsidRPr="00BB03C0" w:rsidRDefault="00BB6648">
            <w:pPr>
              <w:pStyle w:val="EYTableText"/>
              <w:ind w:left="2268"/>
              <w:rPr>
                <w:rFonts w:cs="Arial"/>
                <w:szCs w:val="16"/>
              </w:rPr>
            </w:pPr>
            <w:r w:rsidRPr="00BB03C0">
              <w:rPr>
                <w:rFonts w:cs="Arial"/>
                <w:szCs w:val="16"/>
              </w:rPr>
              <w:t>8. mēnešalgu grupa - IIIA līmenis</w:t>
            </w:r>
          </w:p>
          <w:p w:rsidR="00BB6648" w:rsidRPr="00BB03C0" w:rsidRDefault="00BB6648">
            <w:pPr>
              <w:pStyle w:val="EYTableText"/>
              <w:ind w:left="2268"/>
              <w:rPr>
                <w:rFonts w:cs="Arial"/>
                <w:szCs w:val="16"/>
              </w:rPr>
            </w:pPr>
            <w:r w:rsidRPr="00BB03C0">
              <w:rPr>
                <w:rFonts w:cs="Arial"/>
                <w:szCs w:val="16"/>
              </w:rPr>
              <w:t>9. mēnešalgu grupa - IIIB līmenis</w:t>
            </w:r>
          </w:p>
          <w:p w:rsidR="00BB6648" w:rsidRPr="00BB03C0" w:rsidRDefault="00BB6648">
            <w:pPr>
              <w:pStyle w:val="EYTableText"/>
              <w:ind w:left="2268"/>
              <w:rPr>
                <w:rFonts w:cs="Arial"/>
                <w:szCs w:val="16"/>
              </w:rPr>
            </w:pPr>
            <w:r w:rsidRPr="00BB03C0">
              <w:rPr>
                <w:rFonts w:cs="Arial"/>
                <w:szCs w:val="16"/>
              </w:rPr>
              <w:t>10. mēnešalgu grupa - IV līmenis</w:t>
            </w:r>
          </w:p>
          <w:p w:rsidR="00BB6648" w:rsidRPr="00BB03C0" w:rsidRDefault="00BB6648">
            <w:pPr>
              <w:pStyle w:val="EYTableText"/>
              <w:ind w:left="2268"/>
              <w:rPr>
                <w:rFonts w:cs="Arial"/>
                <w:sz w:val="14"/>
                <w:szCs w:val="14"/>
              </w:rPr>
            </w:pPr>
            <w:r w:rsidRPr="00BB03C0">
              <w:rPr>
                <w:rFonts w:cs="Arial"/>
                <w:szCs w:val="16"/>
              </w:rPr>
              <w:t>12.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4. mēnešalgu grupa - 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7. mēnešalgu grupa - IIA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8. mēnešalgu grupa - IIB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9. mēnešalgu grupa - IIIA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9. mēnešalgu grupa - IIIB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IV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szCs w:val="16"/>
              </w:rPr>
              <w:t>12. mēnešalgu grupa - V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18" w:name="_Toc370293795"/>
            <w:r w:rsidRPr="00BB03C0">
              <w:lastRenderedPageBreak/>
              <w:t>24. Saime: Komunikācija un sabiedriskās attiecības</w:t>
            </w:r>
            <w:bookmarkEnd w:id="118"/>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szCs w:val="16"/>
              </w:rPr>
            </w:pPr>
            <w:r w:rsidRPr="00BB03C0">
              <w:rPr>
                <w:rFonts w:eastAsia="Arial Unicode MS"/>
              </w:rPr>
              <w:t xml:space="preserve">Saskaņā ar </w:t>
            </w:r>
            <w:r w:rsidRPr="00BB03C0">
              <w:rPr>
                <w:rFonts w:eastAsia="Arial Unicode MS"/>
                <w:szCs w:val="16"/>
              </w:rPr>
              <w:t xml:space="preserve">FM valsts un pašvaldību institūciju amatpersonu un darbinieku atlīdzības uzskaites sistēmas datiem </w:t>
            </w:r>
            <w:r w:rsidRPr="00BB03C0">
              <w:t>24. saimē klasificēti 142 amati dažādas valsts tiešās pārvaldes iestādēs. 24. saimes I līmenī ir klasificēti tikai septiņi dažādu valsts tiešās pārvaldes iestāžu amati.</w:t>
            </w:r>
          </w:p>
          <w:p w:rsidR="00BB6648" w:rsidRPr="00BB03C0" w:rsidRDefault="00BB6648">
            <w:pPr>
              <w:pStyle w:val="EYbulletsmall"/>
              <w:widowControl w:val="0"/>
              <w:autoSpaceDE w:val="0"/>
              <w:autoSpaceDN w:val="0"/>
              <w:adjustRightInd w:val="0"/>
              <w:jc w:val="left"/>
              <w:rPr>
                <w:rFonts w:eastAsia="Arial Unicode MS"/>
                <w:szCs w:val="16"/>
              </w:rPr>
            </w:pPr>
            <w:r w:rsidRPr="00BB03C0">
              <w:rPr>
                <w:rFonts w:eastAsia="Arial Unicode MS"/>
                <w:szCs w:val="16"/>
              </w:rPr>
              <w:t>Viens no III un IV līmeņa robežkritērijiem ir struktūrvienības lielums – III līmenī vada mazu struktūrvienību, IV līmenī - vada vidēju vai lielu iestādes sabiedrisko attiecību struktūrvienību. Šāda kritērija izmantošana līmeņu diferencēšanai var novest pie mākslīgas štata palielināšanās, kas ir pretrunā ar efektivitātes principiem. Intervētie iestāžu pārstāvji ierosina izmantot iestādes lielumu kā līmeņu nodalošo faktoru struktūrvienības lieluma vietā.</w:t>
            </w:r>
          </w:p>
          <w:p w:rsidR="00BB6648" w:rsidRPr="00BB03C0" w:rsidRDefault="004F3394" w:rsidP="00430F17">
            <w:pPr>
              <w:pStyle w:val="EYbulletsmall"/>
              <w:widowControl w:val="0"/>
              <w:autoSpaceDE w:val="0"/>
              <w:autoSpaceDN w:val="0"/>
              <w:adjustRightInd w:val="0"/>
              <w:jc w:val="left"/>
              <w:rPr>
                <w:rFonts w:eastAsia="Arial Unicode MS"/>
              </w:rPr>
            </w:pPr>
            <w:r w:rsidRPr="00BB03C0">
              <w:rPr>
                <w:rFonts w:eastAsia="Arial Unicode MS"/>
                <w:szCs w:val="16"/>
              </w:rPr>
              <w:t xml:space="preserve">Amatu vērtēšanas darba grupa secināja, ka II līmeņa paraugapraksts ir pārāk vienkāršs un neatspoguļo faktisko darba saturu, kas ir mainījies </w:t>
            </w:r>
            <w:r w:rsidR="00430F17">
              <w:rPr>
                <w:rFonts w:eastAsia="Arial Unicode MS"/>
                <w:szCs w:val="16"/>
              </w:rPr>
              <w:t xml:space="preserve">līdz ar </w:t>
            </w:r>
            <w:r w:rsidRPr="00BB03C0">
              <w:rPr>
                <w:rFonts w:eastAsia="Arial Unicode MS"/>
                <w:szCs w:val="16"/>
              </w:rPr>
              <w:t>jauna</w:t>
            </w:r>
            <w:r w:rsidR="00430F17">
              <w:rPr>
                <w:rFonts w:eastAsia="Arial Unicode MS"/>
                <w:szCs w:val="16"/>
              </w:rPr>
              <w:t>jā</w:t>
            </w:r>
            <w:r w:rsidRPr="00BB03C0">
              <w:rPr>
                <w:rFonts w:eastAsia="Arial Unicode MS"/>
                <w:szCs w:val="16"/>
              </w:rPr>
              <w:t>m tehnoloģijām un mediju veidiem (piem.</w:t>
            </w:r>
            <w:r w:rsidR="00430F17">
              <w:rPr>
                <w:rFonts w:eastAsia="Arial Unicode MS"/>
                <w:szCs w:val="16"/>
              </w:rPr>
              <w:t>,</w:t>
            </w:r>
            <w:r w:rsidRPr="00BB03C0">
              <w:rPr>
                <w:rFonts w:eastAsia="Arial Unicode MS"/>
                <w:szCs w:val="16"/>
              </w:rPr>
              <w:t xml:space="preserve"> elektronisk</w:t>
            </w:r>
            <w:r w:rsidR="00430F17">
              <w:rPr>
                <w:rFonts w:eastAsia="Arial Unicode MS"/>
                <w:szCs w:val="16"/>
              </w:rPr>
              <w:t>aj</w:t>
            </w:r>
            <w:r w:rsidRPr="00BB03C0">
              <w:rPr>
                <w:rFonts w:eastAsia="Arial Unicode MS"/>
                <w:szCs w:val="16"/>
              </w:rPr>
              <w:t xml:space="preserve">iem medijiem). Tāpat jāatzīmē, ka komunikācijas speciālistu loma mūsdienās ir </w:t>
            </w:r>
            <w:r w:rsidR="000973E0" w:rsidRPr="00BB03C0">
              <w:rPr>
                <w:rFonts w:eastAsia="Arial Unicode MS"/>
                <w:szCs w:val="16"/>
              </w:rPr>
              <w:t>proaktīva,</w:t>
            </w:r>
            <w:r w:rsidR="008320BB">
              <w:rPr>
                <w:rFonts w:eastAsia="Arial Unicode MS"/>
                <w:szCs w:val="16"/>
              </w:rPr>
              <w:t xml:space="preserve"> </w:t>
            </w:r>
            <w:r w:rsidR="000973E0" w:rsidRPr="00BB03C0">
              <w:rPr>
                <w:rFonts w:eastAsia="Arial Unicode MS"/>
                <w:szCs w:val="16"/>
              </w:rPr>
              <w:t>kas</w:t>
            </w:r>
            <w:r w:rsidRPr="00BB03C0">
              <w:rPr>
                <w:rFonts w:eastAsia="Arial Unicode MS"/>
                <w:szCs w:val="16"/>
              </w:rPr>
              <w:t xml:space="preserve"> nav pietiekami atspoguļots esošajā aprakstā.</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szCs w:val="16"/>
              </w:rPr>
              <w:t>Ņemot vērā, ka amatu klasificēšanas grūtības lielākoties ir saistītas ar vadītās struktūrvienības lielumu vai arī ar struktūrvienības (ne)esamību, būtu jāizvērtē šo kritēriju piemērošana līmeņu paraugaprakstos – kā alternatīva var tikt pielietots iestādes lielums kā nodalošs faktors, kā arī būtu ieteicams pārskatīt III un IV līmeņa aprakstus, paredzot iespēju abos līmeņos klasificēt arī funkciju vadītājus (nav obligāti jābūt struktūrvienībai).</w:t>
            </w:r>
          </w:p>
          <w:p w:rsidR="00BB6648" w:rsidRPr="00BB03C0" w:rsidRDefault="004F3394">
            <w:pPr>
              <w:pStyle w:val="EYbulletsmall"/>
              <w:widowControl w:val="0"/>
              <w:autoSpaceDE w:val="0"/>
              <w:autoSpaceDN w:val="0"/>
              <w:adjustRightInd w:val="0"/>
              <w:jc w:val="left"/>
              <w:rPr>
                <w:rFonts w:eastAsia="Arial Unicode MS"/>
              </w:rPr>
            </w:pPr>
            <w:r w:rsidRPr="00BB03C0">
              <w:rPr>
                <w:rFonts w:eastAsia="Arial Unicode MS"/>
                <w:szCs w:val="16"/>
              </w:rPr>
              <w:t>Ieteicams pārskatīt arī II līmeņa paraugaprakstu, papildinot atbilstoši faktiskajam darba saturam, uzsverot proaktīvus pienākumus un darbu ar jauniem mediju veidiem</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jc w:val="center"/>
              <w:rPr>
                <w:rFonts w:cs="Arial"/>
              </w:rPr>
            </w:pPr>
            <w:r w:rsidRPr="00BB03C0">
              <w:t>Priekšlikumi amatu līmeņu sadalījumam mēnešalgu grupās</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44288" behindDoc="0" locked="0" layoutInCell="1" allowOverlap="1" wp14:anchorId="46C0FCE6" wp14:editId="74B2E974">
                      <wp:simplePos x="0" y="0"/>
                      <wp:positionH relativeFrom="column">
                        <wp:posOffset>-452120</wp:posOffset>
                      </wp:positionH>
                      <wp:positionV relativeFrom="paragraph">
                        <wp:posOffset>487045</wp:posOffset>
                      </wp:positionV>
                      <wp:extent cx="1050290" cy="132080"/>
                      <wp:effectExtent l="1905" t="0" r="0" b="0"/>
                      <wp:wrapNone/>
                      <wp:docPr id="137" name="AutoShap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8" o:spid="_x0000_s1026" type="#_x0000_t128" style="position:absolute;margin-left:-35.6pt;margin-top:38.35pt;width:82.7pt;height:10.4pt;rotation:-90;z-index:25204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BW0vxf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CE2609">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pPr>
              <w:pStyle w:val="EYTableText"/>
              <w:ind w:left="2268"/>
              <w:rPr>
                <w:rFonts w:cs="Arial"/>
                <w:szCs w:val="16"/>
              </w:rPr>
            </w:pPr>
            <w:r w:rsidRPr="00BB03C0">
              <w:rPr>
                <w:rFonts w:cs="Arial"/>
                <w:szCs w:val="16"/>
              </w:rPr>
              <w:t>9. mēnešalgu grupa - II līmenis</w:t>
            </w:r>
          </w:p>
          <w:p w:rsidR="00BB6648" w:rsidRPr="00BB03C0" w:rsidRDefault="00BB6648">
            <w:pPr>
              <w:pStyle w:val="EYTableText"/>
              <w:ind w:left="2268"/>
              <w:rPr>
                <w:rFonts w:cs="Arial"/>
                <w:szCs w:val="16"/>
              </w:rPr>
            </w:pPr>
            <w:r w:rsidRPr="00BB03C0">
              <w:rPr>
                <w:rFonts w:cs="Arial"/>
                <w:szCs w:val="16"/>
              </w:rPr>
              <w:t>10. mēnešalgu grupa - IIB līmenis</w:t>
            </w:r>
          </w:p>
          <w:p w:rsidR="00BB6648" w:rsidRPr="00BB03C0" w:rsidRDefault="00BB6648">
            <w:pPr>
              <w:pStyle w:val="EYTableText"/>
              <w:ind w:left="2268"/>
              <w:rPr>
                <w:rFonts w:cs="Arial"/>
                <w:sz w:val="14"/>
                <w:szCs w:val="14"/>
              </w:rPr>
            </w:pPr>
            <w:r w:rsidRPr="00BB03C0">
              <w:rPr>
                <w:rFonts w:cs="Arial"/>
                <w:szCs w:val="16"/>
              </w:rPr>
              <w:t>11.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7.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9. mēnešalgu grupa - II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11. mēnešalgu grupa - IIB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b/>
                <w:szCs w:val="16"/>
              </w:rPr>
              <w:t>12. mēnešalgu grupa - IV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19" w:name="_Toc370293796"/>
            <w:r w:rsidRPr="00BB03C0">
              <w:lastRenderedPageBreak/>
              <w:t>25. Saime: Konsultēšana</w:t>
            </w:r>
            <w:bookmarkEnd w:id="119"/>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7E4401">
        <w:trPr>
          <w:trHeight w:hRule="exact" w:val="4796"/>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jc w:val="left"/>
              <w:rPr>
                <w:rFonts w:eastAsia="Arial Unicode MS"/>
                <w:szCs w:val="16"/>
              </w:rPr>
            </w:pPr>
            <w:r w:rsidRPr="00BB03C0">
              <w:rPr>
                <w:rFonts w:eastAsia="Arial Unicode MS"/>
                <w:szCs w:val="16"/>
              </w:rPr>
              <w:t>Saskaņā ar FM valsts un pašvaldību institūciju amatpersonu un darbinieku atlīdzības uzskaites sistēmas datiem un intervijās ar iestāžu pārstāvjiem gūto informāciju, 25. saimes augstākajā (IV) līmenī, kurā ietilpst amati, kas veic Ministru prezidenta biroja vadītāja pienākumus, tiek klasificēts ļoti neliels skaits amatu (viens VK amats).</w:t>
            </w:r>
          </w:p>
          <w:p w:rsidR="00BB6648" w:rsidRPr="00BB03C0" w:rsidRDefault="00BB6648">
            <w:pPr>
              <w:pStyle w:val="EYbulletsmall"/>
              <w:widowControl w:val="0"/>
              <w:autoSpaceDE w:val="0"/>
              <w:autoSpaceDN w:val="0"/>
              <w:adjustRightInd w:val="0"/>
              <w:spacing w:before="120"/>
              <w:jc w:val="left"/>
              <w:rPr>
                <w:rFonts w:eastAsia="Arial Unicode MS"/>
                <w:szCs w:val="16"/>
              </w:rPr>
            </w:pPr>
            <w:r w:rsidRPr="00BB03C0">
              <w:rPr>
                <w:rFonts w:eastAsia="Arial Unicode MS"/>
                <w:szCs w:val="16"/>
              </w:rPr>
              <w:t>Saskaņā ar FM valsts un pašvaldību institūciju amatpersonu un darbinieku atlīdzības uzskaites sistēmas datiem, kā arī fokusgrupu diskusijās noskaidrotajam, 25. saimē tiek klasificēti tikai nozares ministriju, VK un pašvaldību amati. 25. saimē netiek klasificēti padotības iestāžu amati (kopā 65 amati).</w:t>
            </w:r>
          </w:p>
          <w:p w:rsidR="00BB6648" w:rsidRPr="00BB03C0" w:rsidRDefault="00BB6648">
            <w:pPr>
              <w:pStyle w:val="EYbulletsmall"/>
              <w:widowControl w:val="0"/>
              <w:autoSpaceDE w:val="0"/>
              <w:autoSpaceDN w:val="0"/>
              <w:adjustRightInd w:val="0"/>
              <w:spacing w:before="120"/>
              <w:jc w:val="left"/>
              <w:rPr>
                <w:rFonts w:eastAsia="Arial Unicode MS"/>
                <w:szCs w:val="16"/>
              </w:rPr>
            </w:pPr>
            <w:r w:rsidRPr="00BB03C0">
              <w:rPr>
                <w:rFonts w:eastAsia="Arial Unicode MS"/>
                <w:szCs w:val="16"/>
              </w:rPr>
              <w:t xml:space="preserve">Pētījuma gaitā noskaidrots, ka 25. saime netiek izmantota mazās pašvaldībās. Lielākajā pašvaldībā (Rīgas pilsētas dome) 25. saimē tiek klasificēts ļoti neliels amatu skaits. </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Amatu katalogā atsevišķās saimēs/ apakšsaimēs un līmeņos minētie pienākumi norāda uz noteiktām iestādēm, kas ierobežo Amatu kataloga lietošanu, arī 25. saimē:</w:t>
            </w:r>
          </w:p>
          <w:p w:rsidR="00BB6648" w:rsidRPr="00BB03C0" w:rsidRDefault="00BB6648">
            <w:pPr>
              <w:pStyle w:val="Bulletedsmall2"/>
              <w:widowControl w:val="0"/>
              <w:autoSpaceDE w:val="0"/>
              <w:autoSpaceDN w:val="0"/>
              <w:adjustRightInd w:val="0"/>
            </w:pPr>
            <w:r w:rsidRPr="00BB03C0">
              <w:t>atbilstoši 25. saimes aprakstam, tajā ietilpst Ministru kabineta locekļu un pašvaldības domes priekšsēdētāja konsultatīvās amatpersonas un citi amati, kuru pildītāju pienākums ir sniegt konsultatīvu un administratīvu atbalstu Ministru kabineta loceklim vai pašvaldības domes priekšsēdētājam. Amatu katalogā nav paredzēta vieta tādu amatu klasificēšanai, kas ir kādas konkrētas jomas eksperti/ konsultanti;</w:t>
            </w:r>
          </w:p>
          <w:p w:rsidR="00BB6648" w:rsidRPr="00BB03C0" w:rsidRDefault="00BB6648">
            <w:pPr>
              <w:pStyle w:val="Bulletedsmall2"/>
              <w:widowControl w:val="0"/>
              <w:autoSpaceDE w:val="0"/>
              <w:autoSpaceDN w:val="0"/>
              <w:adjustRightInd w:val="0"/>
            </w:pPr>
            <w:r w:rsidRPr="00BB03C0">
              <w:t>25. saimes augstākais (IV) līmenis paredzēts konkrētas iestādes amatiem. Atbilstoši IV līmeņa paraugaprakstam, šī līmeņa amatu pildītāji organizē un vada Ministru prezidenta biroja darbu, koordinē pārējo Ministru kabineta locekļu biroju sadarbību un veic citus pienākumus, kas norāda uz līmeņa atbilstību konkrētai iestādei.</w:t>
            </w:r>
          </w:p>
          <w:p w:rsidR="00BB6648" w:rsidRPr="00BB03C0" w:rsidRDefault="00BB6648">
            <w:pPr>
              <w:pStyle w:val="EYbulletsmall"/>
              <w:widowControl w:val="0"/>
              <w:autoSpaceDE w:val="0"/>
              <w:autoSpaceDN w:val="0"/>
              <w:adjustRightInd w:val="0"/>
              <w:ind w:left="289" w:hanging="289"/>
              <w:jc w:val="left"/>
              <w:rPr>
                <w:rFonts w:eastAsia="Arial Unicode MS"/>
                <w:szCs w:val="16"/>
              </w:rPr>
            </w:pPr>
            <w:r w:rsidRPr="00BB03C0">
              <w:rPr>
                <w:rFonts w:eastAsia="Arial Unicode MS"/>
                <w:szCs w:val="16"/>
              </w:rPr>
              <w:t>25. saimes I līmenī minētie pienākumi pēc būtības ir līdzīgi 38. saimei (Sekretariāta funkcija), piemēram:</w:t>
            </w:r>
          </w:p>
          <w:p w:rsidR="00BB6648" w:rsidRPr="00BB03C0" w:rsidRDefault="00BB6648">
            <w:pPr>
              <w:pStyle w:val="Bulletedsmall2"/>
              <w:widowControl w:val="0"/>
              <w:autoSpaceDE w:val="0"/>
              <w:autoSpaceDN w:val="0"/>
              <w:adjustRightInd w:val="0"/>
              <w:spacing w:before="120"/>
              <w:ind w:left="578" w:hanging="289"/>
            </w:pPr>
            <w:r w:rsidRPr="00BB03C0">
              <w:t>var izstrādāt Ministru kabineta locekļa vai pašvaldības domes priekšsēdētāja darba grafiku;</w:t>
            </w:r>
          </w:p>
          <w:p w:rsidR="00BB6648" w:rsidRPr="00BB03C0" w:rsidRDefault="00BB6648">
            <w:pPr>
              <w:pStyle w:val="Bulletedsmall2"/>
              <w:widowControl w:val="0"/>
              <w:autoSpaceDE w:val="0"/>
              <w:autoSpaceDN w:val="0"/>
              <w:adjustRightInd w:val="0"/>
            </w:pPr>
            <w:r w:rsidRPr="00BB03C0">
              <w:t>organizē Ministru kabineta locekļa vai pašvaldības domes priekšsēdētāja tikšanās, sarunas un darba apspriedes u.c.</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25. saimes II līmeņa paraugaprakstā un līmeņa raksturojumā minētie pienākumi pēc būtības līdzinās 36. saimei (Politikas plānošana), piemēram:</w:t>
            </w:r>
          </w:p>
          <w:p w:rsidR="00BB6648" w:rsidRPr="00BB03C0" w:rsidRDefault="00BB6648">
            <w:pPr>
              <w:pStyle w:val="Bulletedsmall2"/>
              <w:widowControl w:val="0"/>
              <w:autoSpaceDE w:val="0"/>
              <w:autoSpaceDN w:val="0"/>
              <w:adjustRightInd w:val="0"/>
              <w:spacing w:before="120"/>
              <w:ind w:left="578" w:hanging="289"/>
            </w:pPr>
            <w:r w:rsidRPr="00BB03C0">
              <w:t>sniedz Ministru kabineta loceklim vai pašvaldības domes priekšsēdētājam padomus par valsts politikas izstrādi un īstenošanu attiecīgajā nozarē vai konkrētā politikas jomā;</w:t>
            </w:r>
          </w:p>
          <w:p w:rsidR="00BB6648" w:rsidRPr="00BB03C0" w:rsidRDefault="00BB6648">
            <w:pPr>
              <w:pStyle w:val="Bulletedsmall2"/>
              <w:widowControl w:val="0"/>
              <w:autoSpaceDE w:val="0"/>
              <w:autoSpaceDN w:val="0"/>
              <w:adjustRightInd w:val="0"/>
            </w:pPr>
            <w:r w:rsidRPr="00BB03C0">
              <w:t>veic konsultatīvās amatpersonas pienākumus noteiktā nozarē, kura nedalās apakšnozarēs vai politikas jomās.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7E4401">
        <w:trPr>
          <w:trHeight w:hRule="exact" w:val="1509"/>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jc w:val="left"/>
              <w:rPr>
                <w:rFonts w:eastAsia="Arial Unicode MS"/>
              </w:rPr>
            </w:pPr>
            <w:r w:rsidRPr="00BB03C0">
              <w:rPr>
                <w:rFonts w:eastAsia="Arial Unicode MS"/>
              </w:rPr>
              <w:t>Būtu ieteicams izvērtēt nepieciešamību paplašināt 25. saimes aprakstu un tās līmeņu paraugaprakstus, izvairoties no konkrētu iestāžu un tikai konkrētām iestādēm raksturīgu pienākumu minēšanas.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Izvērtēt, vai atsevišķi 25. saimes līmeņi (I līmenis, II līmenis) pēc funkcionālās piederības nav atbilstošāki citām Amatu kataloga saimēm/ apakšsaimēm, piemēram, 38. saimei (Sekretariāta funkcija) un 36. saimei (Politikas plānošana).</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Ieteicams izvērtēt iespēju paplašināt saimes aptvērumu, iekļaujot tajā ne tikai politisko amatpersonu atbalsta amatus, bet arī citus konsultatīvos amatus iestādēs, kas nav uzskatāmi arī par politikas plānotājiem, tādējādi izvairoties no tendences izmantot šim nolūkam 10, saimi Ekspertīze, kas būtu jāsaglabā kā specializēta sertificētu ekspertu saime.</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rsidP="00A01EF7">
            <w:pPr>
              <w:pStyle w:val="EYTableText"/>
              <w:rPr>
                <w:rFonts w:cs="Arial"/>
              </w:rPr>
            </w:pPr>
            <w:r>
              <w:rPr>
                <w:rFonts w:cs="Arial"/>
                <w:noProof/>
                <w:sz w:val="14"/>
                <w:szCs w:val="14"/>
                <w:lang w:eastAsia="lv-LV"/>
              </w:rPr>
              <mc:AlternateContent>
                <mc:Choice Requires="wps">
                  <w:drawing>
                    <wp:anchor distT="0" distB="0" distL="114300" distR="114300" simplePos="0" relativeHeight="252045312" behindDoc="0" locked="0" layoutInCell="1" allowOverlap="1" wp14:anchorId="0EB3088C" wp14:editId="055B8AA6">
                      <wp:simplePos x="0" y="0"/>
                      <wp:positionH relativeFrom="column">
                        <wp:posOffset>-287020</wp:posOffset>
                      </wp:positionH>
                      <wp:positionV relativeFrom="paragraph">
                        <wp:posOffset>321945</wp:posOffset>
                      </wp:positionV>
                      <wp:extent cx="719455" cy="132080"/>
                      <wp:effectExtent l="7938" t="0" r="0" b="0"/>
                      <wp:wrapNone/>
                      <wp:docPr id="136" name="AutoShap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1945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9" o:spid="_x0000_s1026" type="#_x0000_t128" style="position:absolute;margin-left:-22.6pt;margin-top:25.35pt;width:56.65pt;height:10.4pt;rotation:-90;z-index:25204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b w:val="0"/>
              </w:rPr>
            </w:pPr>
            <w:r w:rsidRPr="00BB03C0">
              <w:t>Priekšlikumi izmaiņām līmeņu sadalījumā</w:t>
            </w:r>
          </w:p>
        </w:tc>
      </w:tr>
      <w:tr w:rsidR="00BB6648" w:rsidRPr="00F00EA6" w:rsidTr="00D126B5">
        <w:trPr>
          <w:trHeight w:hRule="exact" w:val="941"/>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8. mēnešalgu grupa - I līmenis</w:t>
            </w:r>
          </w:p>
          <w:p w:rsidR="00BB6648" w:rsidRPr="00BB03C0" w:rsidRDefault="00BB6648">
            <w:pPr>
              <w:pStyle w:val="EYTableText"/>
              <w:ind w:left="2268"/>
              <w:rPr>
                <w:rFonts w:cs="Arial"/>
                <w:szCs w:val="16"/>
              </w:rPr>
            </w:pPr>
            <w:r w:rsidRPr="00BB03C0">
              <w:rPr>
                <w:rFonts w:cs="Arial"/>
                <w:szCs w:val="16"/>
              </w:rPr>
              <w:t>11. mēnešalgu grupa - II līmenis</w:t>
            </w:r>
          </w:p>
          <w:p w:rsidR="00BB6648" w:rsidRPr="00BB03C0" w:rsidRDefault="00BB6648">
            <w:pPr>
              <w:pStyle w:val="EYTableText"/>
              <w:ind w:left="2268"/>
              <w:rPr>
                <w:rFonts w:cs="Arial"/>
                <w:szCs w:val="16"/>
              </w:rPr>
            </w:pPr>
            <w:r w:rsidRPr="00BB03C0">
              <w:rPr>
                <w:rFonts w:cs="Arial"/>
                <w:szCs w:val="16"/>
              </w:rPr>
              <w:t>14. mēnešalgu grupa - III līmenis</w:t>
            </w:r>
          </w:p>
          <w:p w:rsidR="00BB6648" w:rsidRPr="00BB03C0" w:rsidRDefault="00BB6648">
            <w:pPr>
              <w:pStyle w:val="EYTableText"/>
              <w:ind w:left="2268"/>
              <w:rPr>
                <w:rFonts w:cs="Arial"/>
                <w:sz w:val="14"/>
                <w:szCs w:val="14"/>
              </w:rPr>
            </w:pPr>
            <w:r w:rsidRPr="00BB03C0">
              <w:rPr>
                <w:rFonts w:cs="Arial"/>
                <w:szCs w:val="16"/>
              </w:rPr>
              <w:t>16.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D56D58">
            <w:pPr>
              <w:pStyle w:val="EYTableText"/>
              <w:widowControl w:val="0"/>
              <w:autoSpaceDE w:val="0"/>
              <w:autoSpaceDN w:val="0"/>
              <w:adjustRightInd w:val="0"/>
              <w:jc w:val="both"/>
              <w:rPr>
                <w:rFonts w:cs="Arial"/>
              </w:rPr>
            </w:pPr>
            <w:r w:rsidRPr="00BB03C0">
              <w:rPr>
                <w:rFonts w:cs="Arial"/>
              </w:rPr>
              <w:t>Saglabāt esošo 25.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20" w:name="_Toc370293797"/>
            <w:r w:rsidRPr="00BB03C0">
              <w:lastRenderedPageBreak/>
              <w:t>26. Saime: Kontrole un uzraudzība – 26.1. Iestāžu un amatpersonu kontrole</w:t>
            </w:r>
            <w:bookmarkEnd w:id="120"/>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96211D">
        <w:trPr>
          <w:trHeight w:hRule="exact" w:val="3062"/>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rPr>
                <w:szCs w:val="16"/>
              </w:rPr>
            </w:pPr>
            <w:r w:rsidRPr="00BB03C0">
              <w:t xml:space="preserve">Saskaņā ar FM valsts un pašvaldību institūciju amatpersonu un darbinieku atlīdzības uzskaites sistēmas datiem 26.1. apakšsaimē klasificēti 132 amati dažādas valsts tiešās pārvaldes iestādēs. </w:t>
            </w:r>
          </w:p>
          <w:p w:rsidR="00BB6648" w:rsidRPr="00BB03C0" w:rsidRDefault="00BB6648" w:rsidP="00A01EF7">
            <w:pPr>
              <w:pStyle w:val="EYbulletsmall"/>
              <w:rPr>
                <w:szCs w:val="16"/>
              </w:rPr>
            </w:pPr>
            <w:r w:rsidRPr="00BB03C0">
              <w:t>Apakšsaimes I līmenī nav klasificēts neviens amats</w:t>
            </w:r>
            <w:r w:rsidRPr="00BB03C0">
              <w:rPr>
                <w:szCs w:val="16"/>
              </w:rPr>
              <w:t xml:space="preserve">. Tas izskaidrojams ar situāciju, ka </w:t>
            </w:r>
            <w:r w:rsidRPr="00BB03C0">
              <w:rPr>
                <w:kern w:val="0"/>
                <w:szCs w:val="16"/>
              </w:rPr>
              <w:t>šobrīd valsts pārvaldē netiek veidoti amati, kuru pienākumos ir tikai atsevišķas tehniskas funkcijas, tāpēc ieteicams apsvērt iespēju no tā atteikties.</w:t>
            </w:r>
          </w:p>
          <w:p w:rsidR="00BB6648" w:rsidRPr="00BB03C0" w:rsidRDefault="00BB6648" w:rsidP="00A01EF7">
            <w:pPr>
              <w:pStyle w:val="EYbulletsmall"/>
              <w:jc w:val="left"/>
              <w:rPr>
                <w:rFonts w:eastAsia="Arial Unicode MS"/>
              </w:rPr>
            </w:pPr>
            <w:r w:rsidRPr="00BB03C0">
              <w:rPr>
                <w:kern w:val="0"/>
                <w:szCs w:val="16"/>
              </w:rPr>
              <w:t>Šajā apakšsaimē vērojama tendence klasificēt amatus vienu līmeni augstāk, nekā tas būtu atbilstoši, ņemot vērā amatu pienākumus. Lai samazinātu šo tendenci, jāpārbauda atlīdzības konkurētspēja – algu skalas maksimālā robeža.</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96211D">
        <w:trPr>
          <w:trHeight w:hRule="exact" w:val="2268"/>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rPr>
                <w:kern w:val="0"/>
              </w:rPr>
            </w:pPr>
            <w:r w:rsidRPr="00BB03C0">
              <w:rPr>
                <w:kern w:val="0"/>
              </w:rPr>
              <w:t>Ieteicams pārskatīt līmeņu aprakstus šādā veidā:</w:t>
            </w:r>
          </w:p>
          <w:p w:rsidR="00BB6648" w:rsidRPr="00BB03C0" w:rsidRDefault="00BB6648" w:rsidP="00A01EF7">
            <w:pPr>
              <w:pStyle w:val="EYBulletedList2"/>
              <w:spacing w:before="120"/>
              <w:ind w:left="578" w:hanging="289"/>
              <w:rPr>
                <w:kern w:val="0"/>
                <w:sz w:val="16"/>
                <w:szCs w:val="16"/>
              </w:rPr>
            </w:pPr>
            <w:r w:rsidRPr="00BB03C0">
              <w:rPr>
                <w:kern w:val="0"/>
                <w:sz w:val="16"/>
                <w:szCs w:val="16"/>
              </w:rPr>
              <w:t>katrā nākamajā līmenī norādīt tikai tos pienākumus, kuri papildina iepriekšējā līmeņa pienākumu sarakstu, tādējādi izceļot atšķirības starp līmeņiem. Ievērot principu, ka katrs nākamais līmenis ietver arī iepriekšējā līmeņa pienākumus;</w:t>
            </w:r>
          </w:p>
          <w:p w:rsidR="00BB6648" w:rsidRPr="00BB03C0" w:rsidRDefault="00BB6648" w:rsidP="00A01EF7">
            <w:pPr>
              <w:pStyle w:val="EYBulletedList2"/>
              <w:rPr>
                <w:kern w:val="0"/>
                <w:sz w:val="16"/>
                <w:szCs w:val="16"/>
              </w:rPr>
            </w:pPr>
            <w:r w:rsidRPr="00BB03C0">
              <w:rPr>
                <w:sz w:val="16"/>
                <w:szCs w:val="16"/>
              </w:rPr>
              <w:t>sadarbībā ar funkcijas pārstāvjiem precizēt un/vai skaidrot jēdzienus „sarežģīti, nestandarta lēmumi”, „sarežģīti gadījumi”, lai samazinātu brīvas interpretācijas iespējas klasifikācijā;</w:t>
            </w:r>
          </w:p>
          <w:p w:rsidR="00BB6648" w:rsidRPr="00BB03C0" w:rsidRDefault="00BB6648" w:rsidP="00A01EF7">
            <w:pPr>
              <w:pStyle w:val="EYBulletedList2"/>
              <w:rPr>
                <w:kern w:val="0"/>
                <w:sz w:val="16"/>
                <w:szCs w:val="16"/>
              </w:rPr>
            </w:pPr>
            <w:r w:rsidRPr="00BB03C0">
              <w:rPr>
                <w:kern w:val="0"/>
                <w:sz w:val="16"/>
                <w:szCs w:val="16"/>
              </w:rPr>
              <w:t>jēdzienu „disciplinārlietas” neizmantot kā vienīgo iespējamo izmeklējamās lietas nosaukumu – izmantot plašāku jēdzienu, kas ļautu šajā apakšsaimē klasificēt plašāku amatu loku;</w:t>
            </w:r>
          </w:p>
          <w:p w:rsidR="00BB6648" w:rsidRPr="00BB03C0" w:rsidRDefault="00BB6648" w:rsidP="00A01EF7">
            <w:pPr>
              <w:pStyle w:val="EYBulletedList2"/>
              <w:rPr>
                <w:kern w:val="0"/>
                <w:sz w:val="16"/>
                <w:szCs w:val="16"/>
              </w:rPr>
            </w:pPr>
            <w:r w:rsidRPr="00BB03C0">
              <w:rPr>
                <w:kern w:val="0"/>
                <w:sz w:val="16"/>
                <w:szCs w:val="16"/>
              </w:rPr>
              <w:t>IV līmenī saskaņot jēdzienus „jaunāki speciālisti” un „iepriekšējā līmeņa speciālisti”.</w:t>
            </w:r>
          </w:p>
          <w:p w:rsidR="00BB6648" w:rsidRPr="00BB03C0" w:rsidRDefault="00BB6648" w:rsidP="00A01EF7">
            <w:pPr>
              <w:pStyle w:val="EYbulletsmall"/>
              <w:spacing w:before="120"/>
              <w:ind w:left="289" w:hanging="289"/>
              <w:jc w:val="left"/>
              <w:rPr>
                <w:rFonts w:eastAsia="Arial Unicode MS"/>
              </w:rPr>
            </w:pPr>
            <w:r w:rsidRPr="00BB03C0">
              <w:rPr>
                <w:kern w:val="0"/>
                <w:szCs w:val="16"/>
              </w:rPr>
              <w:t xml:space="preserve">V līmenī izvērtēt nepieciešamību amata paraugaprakstā minēt paskaidrojumu </w:t>
            </w:r>
            <w:r w:rsidRPr="00BB03C0">
              <w:rPr>
                <w:szCs w:val="16"/>
              </w:rPr>
              <w:t>„un iesniedz tos tiešajam vadītājam”.</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rsidP="00A01EF7">
            <w:pPr>
              <w:pStyle w:val="EYTableText"/>
              <w:rPr>
                <w:rFonts w:cs="Arial"/>
              </w:rPr>
            </w:pPr>
            <w:r>
              <w:rPr>
                <w:rFonts w:cs="Arial"/>
                <w:noProof/>
                <w:sz w:val="14"/>
                <w:szCs w:val="14"/>
                <w:lang w:eastAsia="lv-LV"/>
              </w:rPr>
              <mc:AlternateContent>
                <mc:Choice Requires="wps">
                  <w:drawing>
                    <wp:anchor distT="0" distB="0" distL="114300" distR="114300" simplePos="0" relativeHeight="252046336" behindDoc="0" locked="0" layoutInCell="1" allowOverlap="1" wp14:anchorId="23E2C717" wp14:editId="4DFC8D74">
                      <wp:simplePos x="0" y="0"/>
                      <wp:positionH relativeFrom="column">
                        <wp:posOffset>-584200</wp:posOffset>
                      </wp:positionH>
                      <wp:positionV relativeFrom="paragraph">
                        <wp:posOffset>619125</wp:posOffset>
                      </wp:positionV>
                      <wp:extent cx="1314450" cy="132080"/>
                      <wp:effectExtent l="635" t="0" r="635" b="635"/>
                      <wp:wrapNone/>
                      <wp:docPr id="135" name="AutoShap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1445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0" o:spid="_x0000_s1026" type="#_x0000_t128" style="position:absolute;margin-left:-46pt;margin-top:48.75pt;width:103.5pt;height:10.4pt;rotation:-90;z-index:25204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03523A">
        <w:trPr>
          <w:trHeight w:hRule="exact" w:val="1825"/>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pPr>
              <w:pStyle w:val="EYTableText"/>
              <w:ind w:left="2268"/>
              <w:rPr>
                <w:rFonts w:cs="Arial"/>
                <w:szCs w:val="16"/>
              </w:rPr>
            </w:pPr>
            <w:r w:rsidRPr="00BB03C0">
              <w:rPr>
                <w:rFonts w:cs="Arial"/>
                <w:szCs w:val="16"/>
              </w:rPr>
              <w:t>8. mēnešalgu grupa – II līmenis</w:t>
            </w:r>
          </w:p>
          <w:p w:rsidR="00BB6648" w:rsidRPr="00BB03C0" w:rsidRDefault="00BB6648">
            <w:pPr>
              <w:pStyle w:val="EYTableText"/>
              <w:ind w:left="2268"/>
              <w:rPr>
                <w:rFonts w:cs="Arial"/>
                <w:szCs w:val="16"/>
              </w:rPr>
            </w:pPr>
            <w:r w:rsidRPr="00BB03C0">
              <w:rPr>
                <w:rFonts w:cs="Arial"/>
                <w:szCs w:val="16"/>
              </w:rPr>
              <w:t>9. mēnešalgu grupa – III līmenis</w:t>
            </w:r>
          </w:p>
          <w:p w:rsidR="00BB6648" w:rsidRPr="00BB03C0" w:rsidRDefault="00BB6648">
            <w:pPr>
              <w:pStyle w:val="EYTableText"/>
              <w:ind w:left="2268"/>
              <w:rPr>
                <w:rFonts w:cs="Arial"/>
                <w:szCs w:val="16"/>
              </w:rPr>
            </w:pPr>
            <w:r w:rsidRPr="00BB03C0">
              <w:rPr>
                <w:rFonts w:cs="Arial"/>
                <w:szCs w:val="16"/>
              </w:rPr>
              <w:t>11. mēnešalgu grupa – IV līmenis</w:t>
            </w:r>
          </w:p>
          <w:p w:rsidR="00BB6648" w:rsidRPr="00BB03C0" w:rsidRDefault="00BB6648">
            <w:pPr>
              <w:pStyle w:val="EYTableText"/>
              <w:ind w:left="2268"/>
              <w:rPr>
                <w:rFonts w:cs="Arial"/>
                <w:szCs w:val="16"/>
              </w:rPr>
            </w:pPr>
            <w:r w:rsidRPr="00BB03C0">
              <w:rPr>
                <w:rFonts w:cs="Arial"/>
                <w:szCs w:val="16"/>
              </w:rPr>
              <w:t>12. mēnešalgu grupa – V līmenis</w:t>
            </w:r>
          </w:p>
          <w:p w:rsidR="00BB6648" w:rsidRPr="00BB03C0" w:rsidRDefault="00BB6648">
            <w:pPr>
              <w:pStyle w:val="EYTableText"/>
              <w:ind w:left="2268"/>
              <w:rPr>
                <w:rFonts w:cs="Arial"/>
                <w:szCs w:val="16"/>
              </w:rPr>
            </w:pPr>
            <w:r w:rsidRPr="00BB03C0">
              <w:rPr>
                <w:rFonts w:cs="Arial"/>
                <w:szCs w:val="16"/>
              </w:rPr>
              <w:t>13. mēnešalgu grupa – VI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26.1.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21" w:name="_Toc370293798"/>
            <w:r w:rsidRPr="00BB03C0">
              <w:lastRenderedPageBreak/>
              <w:t>26. Saime: Kontrole un uzraudzība – 26.2. Muita un muitas kontrole</w:t>
            </w:r>
            <w:bookmarkEnd w:id="121"/>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HeadingWhite"/>
              <w:widowControl w:val="0"/>
              <w:autoSpaceDE w:val="0"/>
              <w:autoSpaceDN w:val="0"/>
              <w:adjustRightInd w:val="0"/>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Saskaņā ar </w:t>
            </w:r>
            <w:r w:rsidRPr="00BB03C0">
              <w:rPr>
                <w:rFonts w:eastAsia="Arial Unicode MS"/>
                <w:szCs w:val="16"/>
              </w:rPr>
              <w:t>FM valsts un pašvaldību institūciju amatpersonu un darbinieku atlīdzības uzskaites sistēmas datiem, 26.2. apakšsaimē amati tiek klasificēti vienā īpaši lielā valsts tiešās pārvaldes iestādē – VID (kopā 680 amati).</w:t>
            </w:r>
          </w:p>
          <w:p w:rsidR="00BB6648" w:rsidRPr="00BB03C0" w:rsidRDefault="00BB6648">
            <w:pPr>
              <w:pStyle w:val="EYbulletsmall"/>
              <w:widowControl w:val="0"/>
              <w:autoSpaceDE w:val="0"/>
              <w:autoSpaceDN w:val="0"/>
              <w:adjustRightInd w:val="0"/>
              <w:spacing w:before="60"/>
              <w:ind w:left="289" w:hanging="289"/>
              <w:jc w:val="left"/>
              <w:rPr>
                <w:rFonts w:eastAsia="Arial Unicode MS"/>
                <w:b/>
                <w:szCs w:val="16"/>
              </w:rPr>
            </w:pPr>
            <w:r w:rsidRPr="00BB03C0">
              <w:rPr>
                <w:rFonts w:eastAsia="Arial Unicode MS"/>
                <w:szCs w:val="16"/>
              </w:rPr>
              <w:t>Saskaņā ar FM valsts un pašvaldību institūciju amatpersonu un darbinieku atlīdzības uzskaites sistēmas datiem un intervijās ar iestāžu pārstāvjiem iegūto informāciju, 26.2. apakšsaimes zemākie (I un II) līmeņi netiek izmantoti amatu klasificēšanā. Tajos ietilpst amati, kas:</w:t>
            </w:r>
          </w:p>
          <w:p w:rsidR="00BB6648" w:rsidRPr="00BB03C0" w:rsidRDefault="00BB6648">
            <w:pPr>
              <w:pStyle w:val="Bulletedsmall2"/>
              <w:widowControl w:val="0"/>
              <w:autoSpaceDE w:val="0"/>
              <w:autoSpaceDN w:val="0"/>
              <w:adjustRightInd w:val="0"/>
              <w:spacing w:before="120"/>
              <w:ind w:left="578" w:hanging="289"/>
            </w:pPr>
            <w:r w:rsidRPr="00BB03C0">
              <w:t>palīdz vecākajiem speciālistiem un veic vienkāršus uzdevumus vecākā speciālista pārraudzībā;</w:t>
            </w:r>
          </w:p>
          <w:p w:rsidR="00BB6648" w:rsidRPr="00BB03C0" w:rsidRDefault="00BB6648">
            <w:pPr>
              <w:pStyle w:val="Bulletedsmall2"/>
              <w:widowControl w:val="0"/>
              <w:autoSpaceDE w:val="0"/>
              <w:autoSpaceDN w:val="0"/>
              <w:adjustRightInd w:val="0"/>
            </w:pPr>
            <w:r w:rsidRPr="00BB03C0">
              <w:t>veic muitas kontroli muitas kontroles punktos un uzraudzībā esošajās vietās saskaņā ar normatīvajiem aktiem vadītāja uzraudzībā.</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Ņemot vērā no vienas valsts tiešās pārvaldes iestādes, kuras amati tiek klasificēti 26.2. apakšsaimē, sniegtos priekšlikumus, Amatu kataloga saimju/ apakšsaimju līmeņu vērtēšanas sesiju darba grupā izstrādāts priekšlikums 26.2. apakšsaimei pievienot papildu līmeni. </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Padziļinātajās intervijās noskaidrots, ka praksē netiek lietots 26.2. </w:t>
            </w:r>
            <w:r w:rsidR="000973E0" w:rsidRPr="00BB03C0">
              <w:rPr>
                <w:rFonts w:eastAsia="Arial Unicode MS"/>
              </w:rPr>
              <w:t>apakš</w:t>
            </w:r>
            <w:r w:rsidR="000973E0">
              <w:rPr>
                <w:rFonts w:eastAsia="Arial Unicode MS"/>
              </w:rPr>
              <w:t>s</w:t>
            </w:r>
            <w:r w:rsidR="000973E0" w:rsidRPr="00BB03C0">
              <w:rPr>
                <w:rFonts w:eastAsia="Arial Unicode MS"/>
              </w:rPr>
              <w:t>aimes</w:t>
            </w:r>
            <w:r w:rsidRPr="00BB03C0">
              <w:rPr>
                <w:rFonts w:eastAsia="Arial Unicode MS"/>
              </w:rPr>
              <w:t xml:space="preserve"> līmeņu paraugaprakstos minētais amata nosaukums ”priekšnieks”.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BB03C0"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b/>
                <w:szCs w:val="16"/>
              </w:rPr>
            </w:pPr>
            <w:r w:rsidRPr="00BB03C0">
              <w:rPr>
                <w:rFonts w:eastAsia="Arial Unicode MS"/>
                <w:szCs w:val="16"/>
              </w:rPr>
              <w:t>Ņemot vērā to, ka 26.2. apakšsaimes zemākajos (I un II) līmeņos netiek klasificēti amati, būtu ieteicams pārskatīt I un II līmeņu aprakstos iekļauto informāciju un izvērtēt nepieciešamību pēc šiem līmeņiem.</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Būtu ieteicams izvērtēt nepieciešamību 26.2. apakšsaimi papildināt ar papildu līmeni (VI līmeni vai V līmeni, ja tiktu likvidēts I līmenis). Šajā līmenī varētu tikt klasificēti ļoti liela muitas kontroles punkta vadītāji. Atbilstoši valsts tiešās pārvaldes iestādes iekšējai hierarhijai, šim līmenim varētu būt atbilstoša 15. mēnešalgu grupa.</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Būtu ieteicams pārskatīt 26.2. apakšsaimē lietotos terminus. Izvairīties no termina ”priekšnieks” lietojuma. Tā vietā varētu tikt lietots amata nosaukumi termins „vadītājs”.</w:t>
            </w: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47360" behindDoc="0" locked="0" layoutInCell="1" allowOverlap="1" wp14:anchorId="67420FF9" wp14:editId="6C6BB02D">
                      <wp:simplePos x="0" y="0"/>
                      <wp:positionH relativeFrom="column">
                        <wp:posOffset>-452120</wp:posOffset>
                      </wp:positionH>
                      <wp:positionV relativeFrom="paragraph">
                        <wp:posOffset>487045</wp:posOffset>
                      </wp:positionV>
                      <wp:extent cx="1050290" cy="132080"/>
                      <wp:effectExtent l="1905" t="0" r="0" b="0"/>
                      <wp:wrapNone/>
                      <wp:docPr id="134"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1" o:spid="_x0000_s1026" type="#_x0000_t128" style="position:absolute;margin-left:-35.6pt;margin-top:38.35pt;width:82.7pt;height:10.4pt;rotation:-90;z-index:25204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 xml:space="preserve">5. mēnešalgu grupa - I līmenis </w:t>
            </w:r>
          </w:p>
          <w:p w:rsidR="00BB6648" w:rsidRPr="00BB03C0" w:rsidRDefault="00BB6648" w:rsidP="00A01EF7">
            <w:pPr>
              <w:pStyle w:val="EYTableText"/>
              <w:ind w:left="2268"/>
              <w:rPr>
                <w:rFonts w:cs="Arial"/>
                <w:szCs w:val="16"/>
              </w:rPr>
            </w:pPr>
            <w:r w:rsidRPr="00BB03C0">
              <w:rPr>
                <w:rFonts w:cs="Arial"/>
                <w:szCs w:val="16"/>
              </w:rPr>
              <w:t xml:space="preserve">7. mēnešalgu grupa - II līmenis </w:t>
            </w:r>
          </w:p>
          <w:p w:rsidR="00BB6648" w:rsidRPr="00BB03C0" w:rsidRDefault="00BB6648" w:rsidP="00A01EF7">
            <w:pPr>
              <w:pStyle w:val="EYTableText"/>
              <w:ind w:left="2268"/>
              <w:rPr>
                <w:rFonts w:cs="Arial"/>
                <w:szCs w:val="16"/>
              </w:rPr>
            </w:pPr>
            <w:r w:rsidRPr="00BB03C0">
              <w:rPr>
                <w:rFonts w:cs="Arial"/>
                <w:szCs w:val="16"/>
              </w:rPr>
              <w:t xml:space="preserve">8. mēnešalgu grupa - III līmenis </w:t>
            </w:r>
          </w:p>
          <w:p w:rsidR="00BB6648" w:rsidRPr="00BB03C0" w:rsidRDefault="00BB6648" w:rsidP="00A01EF7">
            <w:pPr>
              <w:pStyle w:val="EYTableText"/>
              <w:ind w:left="2268"/>
              <w:rPr>
                <w:rFonts w:cs="Arial"/>
                <w:szCs w:val="16"/>
              </w:rPr>
            </w:pPr>
            <w:r w:rsidRPr="00BB03C0">
              <w:rPr>
                <w:rFonts w:cs="Arial"/>
                <w:szCs w:val="16"/>
              </w:rPr>
              <w:t xml:space="preserve">10. mēnešalgu grupa - IV līmenis </w:t>
            </w:r>
          </w:p>
          <w:p w:rsidR="00BB6648" w:rsidRPr="00BB03C0" w:rsidRDefault="00BB6648" w:rsidP="00A01EF7">
            <w:pPr>
              <w:pStyle w:val="EYTableText"/>
              <w:ind w:left="2268"/>
              <w:rPr>
                <w:rFonts w:cs="Arial"/>
                <w:sz w:val="14"/>
                <w:szCs w:val="14"/>
              </w:rPr>
            </w:pPr>
            <w:r w:rsidRPr="00BB03C0">
              <w:rPr>
                <w:rFonts w:cs="Arial"/>
                <w:szCs w:val="16"/>
              </w:rPr>
              <w:t>11.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 xml:space="preserve">Saglabāt esošo 26.2. apakšsaimes līmeņu sadalījumu mēnešalgu grupās, izvērtēt nepieciešamību izveidot papildu līmeni, kam varētu būt atbilstoša </w:t>
            </w:r>
            <w:r w:rsidRPr="00BB03C0">
              <w:rPr>
                <w:rFonts w:eastAsia="Arial Unicode MS"/>
              </w:rPr>
              <w:t>15. mēnešalgu grupa.</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22" w:name="_Toc370293799"/>
            <w:r w:rsidRPr="00BB03C0">
              <w:lastRenderedPageBreak/>
              <w:t>26. Saime: Kontrole un uzraudzība – 26.3. Privātpersonu kontrole</w:t>
            </w:r>
            <w:bookmarkEnd w:id="122"/>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BB03C0" w:rsidTr="001D18FC">
        <w:trPr>
          <w:trHeight w:hRule="exact" w:val="2670"/>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pPr>
            <w:r w:rsidRPr="00BB03C0">
              <w:t xml:space="preserve">Saskaņā ar FM valsts un pašvaldību institūciju amatpersonu un darbinieku atlīdzības uzskaites sistēmas datiem, 26.3. apakšsaimē klasificēti 3 501 amati dažādas valsts tiešās pārvaldes iestādēs. Var uzskatīt, ka šī apakšsaime ir viena no valsts pārvaldes pamatfunkcijām. </w:t>
            </w:r>
          </w:p>
          <w:p w:rsidR="00BB6648" w:rsidRPr="00BB03C0" w:rsidRDefault="00BB6648">
            <w:pPr>
              <w:pStyle w:val="EYbulletsmall"/>
              <w:widowControl w:val="0"/>
              <w:autoSpaceDE w:val="0"/>
              <w:autoSpaceDN w:val="0"/>
              <w:adjustRightInd w:val="0"/>
            </w:pPr>
            <w:r w:rsidRPr="00BB03C0">
              <w:t>Apakšsaimes I līmenī ir klasificēti tikai 2 amati. Tas varētu liecināt, ka</w:t>
            </w:r>
            <w:r w:rsidRPr="00BB03C0">
              <w:rPr>
                <w:kern w:val="0"/>
                <w:szCs w:val="16"/>
              </w:rPr>
              <w:t xml:space="preserve"> šobrīd valsts pārvaldē netiek veidoti amati, kuru pienākumos ir tikai atsevišķas tehniskas funkcijas, tāpēc ieteicams apsvērt iespēju no tā atteikties.</w:t>
            </w:r>
          </w:p>
          <w:p w:rsidR="00BB6648" w:rsidRPr="00BB03C0" w:rsidRDefault="00BB6648">
            <w:pPr>
              <w:pStyle w:val="EYbulletsmall"/>
              <w:widowControl w:val="0"/>
              <w:autoSpaceDE w:val="0"/>
              <w:autoSpaceDN w:val="0"/>
              <w:adjustRightInd w:val="0"/>
            </w:pPr>
            <w:r w:rsidRPr="00BB03C0">
              <w:rPr>
                <w:kern w:val="0"/>
                <w:szCs w:val="16"/>
              </w:rPr>
              <w:t>Kopumā saimes struktūra – sadalījums līmeņos - ir saprotama un pamatota.</w:t>
            </w:r>
          </w:p>
        </w:tc>
      </w:tr>
      <w:tr w:rsidR="00BB6648"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1D18FC">
        <w:trPr>
          <w:trHeight w:hRule="exact" w:val="2344"/>
          <w:jc w:val="center"/>
        </w:trPr>
        <w:tc>
          <w:tcPr>
            <w:tcW w:w="14519" w:type="dxa"/>
            <w:gridSpan w:val="3"/>
            <w:tcBorders>
              <w:bottom w:val="single" w:sz="36" w:space="0" w:color="FFFFFF"/>
            </w:tcBorders>
            <w:shd w:val="clear" w:color="auto" w:fill="F0F0F0"/>
          </w:tcPr>
          <w:p w:rsidR="00BB6648" w:rsidRPr="00BB03C0" w:rsidRDefault="00BB6648">
            <w:pPr>
              <w:pStyle w:val="EYBulletedList1"/>
              <w:widowControl w:val="0"/>
              <w:autoSpaceDE w:val="0"/>
              <w:autoSpaceDN w:val="0"/>
              <w:adjustRightInd w:val="0"/>
              <w:spacing w:before="120"/>
              <w:ind w:left="0" w:firstLine="0"/>
              <w:jc w:val="left"/>
              <w:rPr>
                <w:kern w:val="0"/>
                <w:sz w:val="16"/>
                <w:szCs w:val="16"/>
              </w:rPr>
            </w:pPr>
            <w:r w:rsidRPr="00BB03C0">
              <w:rPr>
                <w:kern w:val="0"/>
                <w:sz w:val="16"/>
                <w:szCs w:val="16"/>
              </w:rPr>
              <w:t>Ieteicams pārskatīt līmeņu aprakstus šādā veidā:</w:t>
            </w:r>
          </w:p>
          <w:p w:rsidR="00BB6648" w:rsidRPr="00BB03C0" w:rsidRDefault="00BB6648">
            <w:pPr>
              <w:pStyle w:val="EYBulletedList2"/>
              <w:widowControl w:val="0"/>
              <w:autoSpaceDE w:val="0"/>
              <w:autoSpaceDN w:val="0"/>
              <w:adjustRightInd w:val="0"/>
              <w:spacing w:before="120"/>
              <w:ind w:left="578" w:hanging="289"/>
              <w:rPr>
                <w:kern w:val="0"/>
                <w:sz w:val="16"/>
                <w:szCs w:val="16"/>
              </w:rPr>
            </w:pPr>
            <w:r w:rsidRPr="00BB03C0">
              <w:rPr>
                <w:kern w:val="0"/>
                <w:sz w:val="16"/>
                <w:szCs w:val="16"/>
              </w:rPr>
              <w:t>katrā nākamajā līmenī norādīt tikai tos pienākumus, kuri papildina iepriekšējā līmeņa pienākumu sarakstu, tādējādi izceļot atšķirības starp līmeņiem; ievērot principu, ka katrs nākamais līmenis ietver arī iepriekšējā līmeņa pienākumus;</w:t>
            </w:r>
          </w:p>
          <w:p w:rsidR="00BB6648" w:rsidRPr="00BB03C0" w:rsidRDefault="00BB6648">
            <w:pPr>
              <w:pStyle w:val="EYBulletedList2"/>
              <w:widowControl w:val="0"/>
              <w:autoSpaceDE w:val="0"/>
              <w:autoSpaceDN w:val="0"/>
              <w:adjustRightInd w:val="0"/>
              <w:rPr>
                <w:kern w:val="0"/>
                <w:sz w:val="16"/>
                <w:szCs w:val="16"/>
              </w:rPr>
            </w:pPr>
            <w:r w:rsidRPr="00BB03C0">
              <w:rPr>
                <w:kern w:val="0"/>
                <w:sz w:val="16"/>
                <w:szCs w:val="16"/>
              </w:rPr>
              <w:t>III un IV līmenī precizēt jēdzienu ”jaunāki speciālisti” (piemēram, „zemāka līmeņa speciālisti”, „citi speciālisti”);</w:t>
            </w:r>
          </w:p>
          <w:p w:rsidR="00BB6648" w:rsidRPr="00BB03C0" w:rsidRDefault="00BB6648">
            <w:pPr>
              <w:pStyle w:val="EYBulletedList2"/>
              <w:widowControl w:val="0"/>
              <w:autoSpaceDE w:val="0"/>
              <w:autoSpaceDN w:val="0"/>
              <w:adjustRightInd w:val="0"/>
              <w:rPr>
                <w:kern w:val="0"/>
                <w:sz w:val="16"/>
                <w:szCs w:val="16"/>
              </w:rPr>
            </w:pPr>
            <w:r w:rsidRPr="00BB03C0">
              <w:rPr>
                <w:kern w:val="0"/>
                <w:sz w:val="16"/>
                <w:szCs w:val="16"/>
              </w:rPr>
              <w:t>V līmeņa amata paraugaprakstu paplašināt, paredzot, ka var būt arī viena, bet plaša darbības joma;</w:t>
            </w:r>
          </w:p>
          <w:p w:rsidR="00BB6648" w:rsidRPr="00BB03C0" w:rsidRDefault="00BB6648">
            <w:pPr>
              <w:pStyle w:val="EYBulletedList2"/>
              <w:widowControl w:val="0"/>
              <w:autoSpaceDE w:val="0"/>
              <w:autoSpaceDN w:val="0"/>
              <w:adjustRightInd w:val="0"/>
              <w:rPr>
                <w:kern w:val="0"/>
                <w:sz w:val="16"/>
                <w:szCs w:val="16"/>
              </w:rPr>
            </w:pPr>
            <w:r w:rsidRPr="00BB03C0">
              <w:rPr>
                <w:kern w:val="0"/>
                <w:sz w:val="16"/>
                <w:szCs w:val="16"/>
              </w:rPr>
              <w:t>vadības funkciju apzīmēt elastīgāk, lai radītu iespēju vadītāju līmeņos klasificēt arī funkciju un procesu vadītājus;</w:t>
            </w:r>
          </w:p>
          <w:p w:rsidR="00BB6648" w:rsidRPr="00BB03C0" w:rsidRDefault="00BB6648">
            <w:pPr>
              <w:pStyle w:val="EYBulletedList2"/>
              <w:widowControl w:val="0"/>
              <w:autoSpaceDE w:val="0"/>
              <w:autoSpaceDN w:val="0"/>
              <w:adjustRightInd w:val="0"/>
              <w:rPr>
                <w:kern w:val="0"/>
                <w:sz w:val="16"/>
                <w:szCs w:val="16"/>
              </w:rPr>
            </w:pPr>
            <w:r w:rsidRPr="00BB03C0">
              <w:rPr>
                <w:sz w:val="16"/>
                <w:szCs w:val="16"/>
              </w:rPr>
              <w:t xml:space="preserve">sadarbībā ar funkcijas pārstāvjiem, precizēt un/vai </w:t>
            </w:r>
            <w:r w:rsidRPr="00BB03C0">
              <w:rPr>
                <w:kern w:val="0"/>
                <w:sz w:val="16"/>
                <w:szCs w:val="16"/>
              </w:rPr>
              <w:t xml:space="preserve">skaidrot jēdzienus ”īpaši sarežģītas lietas”, „liela pieredze”, ”dziļa izpratne”, lai samazinātu brīvas interpretācijas iespējas klasifikācijā; </w:t>
            </w:r>
          </w:p>
          <w:p w:rsidR="00BB6648" w:rsidRPr="00BB03C0" w:rsidRDefault="00BB6648">
            <w:pPr>
              <w:pStyle w:val="EYBulletedList2"/>
              <w:widowControl w:val="0"/>
              <w:autoSpaceDE w:val="0"/>
              <w:autoSpaceDN w:val="0"/>
              <w:adjustRightInd w:val="0"/>
              <w:rPr>
                <w:kern w:val="0"/>
                <w:sz w:val="16"/>
                <w:szCs w:val="16"/>
              </w:rPr>
            </w:pPr>
            <w:r w:rsidRPr="00BB03C0">
              <w:rPr>
                <w:kern w:val="0"/>
                <w:sz w:val="16"/>
                <w:szCs w:val="16"/>
              </w:rPr>
              <w:t>izvairīties no vienai iestādei vai nozarei specifisku apzīmējumu izmantošanas (piemēram, „</w:t>
            </w:r>
            <w:r w:rsidRPr="00BB03C0">
              <w:rPr>
                <w:sz w:val="16"/>
                <w:szCs w:val="16"/>
              </w:rPr>
              <w:t>tiek atzīti Eiropas ekonomikas zonā un valstīs, kuras ir noslēgušas starptautiskos līgumus par šo jomu” u.tml.)</w:t>
            </w:r>
            <w:r w:rsidRPr="00BB03C0">
              <w:rPr>
                <w:kern w:val="0"/>
                <w:sz w:val="16"/>
                <w:szCs w:val="16"/>
              </w:rPr>
              <w:t>, izmantot vispārīgākus pienākumu aprakstus.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48384" behindDoc="0" locked="0" layoutInCell="1" allowOverlap="1" wp14:anchorId="7A529DB0" wp14:editId="4E7865FE">
                      <wp:simplePos x="0" y="0"/>
                      <wp:positionH relativeFrom="column">
                        <wp:posOffset>-452120</wp:posOffset>
                      </wp:positionH>
                      <wp:positionV relativeFrom="paragraph">
                        <wp:posOffset>487045</wp:posOffset>
                      </wp:positionV>
                      <wp:extent cx="1050290" cy="132080"/>
                      <wp:effectExtent l="1905" t="0" r="0" b="0"/>
                      <wp:wrapNone/>
                      <wp:docPr id="133" name="AutoShape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2" o:spid="_x0000_s1026" type="#_x0000_t128" style="position:absolute;margin-left:-35.6pt;margin-top:38.35pt;width:82.7pt;height:10.4pt;rotation:-90;z-index:25204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Dzdt3b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1D18FC">
        <w:trPr>
          <w:trHeight w:hRule="exact" w:val="2004"/>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rsidP="00A01EF7">
            <w:pPr>
              <w:pStyle w:val="EYTableText"/>
              <w:ind w:left="2268"/>
              <w:rPr>
                <w:rFonts w:cs="Arial"/>
                <w:szCs w:val="16"/>
              </w:rPr>
            </w:pPr>
            <w:r w:rsidRPr="00BB03C0">
              <w:rPr>
                <w:rFonts w:cs="Arial"/>
                <w:szCs w:val="16"/>
              </w:rPr>
              <w:t>7. mēnešalgu grupa – II līmenis</w:t>
            </w:r>
          </w:p>
          <w:p w:rsidR="00BB6648" w:rsidRPr="00BB03C0" w:rsidRDefault="00BB6648" w:rsidP="00A01EF7">
            <w:pPr>
              <w:pStyle w:val="EYTableText"/>
              <w:ind w:left="2268"/>
              <w:rPr>
                <w:rFonts w:cs="Arial"/>
                <w:szCs w:val="16"/>
              </w:rPr>
            </w:pPr>
            <w:r w:rsidRPr="00BB03C0">
              <w:rPr>
                <w:rFonts w:cs="Arial"/>
                <w:szCs w:val="16"/>
              </w:rPr>
              <w:t>9. mēnešalgu grupa – III līmenis</w:t>
            </w:r>
          </w:p>
          <w:p w:rsidR="00BB6648" w:rsidRPr="00BB03C0" w:rsidRDefault="00BB6648" w:rsidP="00A01EF7">
            <w:pPr>
              <w:pStyle w:val="EYTableText"/>
              <w:ind w:left="2268"/>
              <w:rPr>
                <w:rFonts w:cs="Arial"/>
                <w:szCs w:val="16"/>
              </w:rPr>
            </w:pPr>
            <w:r w:rsidRPr="00BB03C0">
              <w:rPr>
                <w:rFonts w:cs="Arial"/>
                <w:szCs w:val="16"/>
              </w:rPr>
              <w:t>11. mēnešalgu grupa – IV līmenis</w:t>
            </w:r>
          </w:p>
          <w:p w:rsidR="00BB6648" w:rsidRPr="00BB03C0" w:rsidRDefault="00BB6648" w:rsidP="00A01EF7">
            <w:pPr>
              <w:pStyle w:val="EYTableText"/>
              <w:ind w:left="2268"/>
              <w:rPr>
                <w:rFonts w:cs="Arial"/>
                <w:szCs w:val="16"/>
              </w:rPr>
            </w:pPr>
            <w:r w:rsidRPr="00BB03C0">
              <w:rPr>
                <w:rFonts w:cs="Arial"/>
                <w:szCs w:val="16"/>
              </w:rPr>
              <w:t>12. mēnešalgu grupa – V līmenis</w:t>
            </w:r>
          </w:p>
          <w:p w:rsidR="00BB6648" w:rsidRPr="00BB03C0" w:rsidRDefault="00BB6648" w:rsidP="00A01EF7">
            <w:pPr>
              <w:pStyle w:val="EYTableText"/>
              <w:ind w:left="2268"/>
              <w:rPr>
                <w:rFonts w:cs="Arial"/>
                <w:szCs w:val="16"/>
              </w:rPr>
            </w:pPr>
            <w:r w:rsidRPr="00BB03C0">
              <w:rPr>
                <w:rFonts w:cs="Arial"/>
                <w:szCs w:val="16"/>
              </w:rPr>
              <w:t>13. mēnešalgu grupa – VIA līmenis</w:t>
            </w:r>
          </w:p>
          <w:p w:rsidR="00BB6648" w:rsidRPr="00BB03C0" w:rsidRDefault="00BB6648" w:rsidP="00A01EF7">
            <w:pPr>
              <w:pStyle w:val="EYTableText"/>
              <w:ind w:left="2268"/>
              <w:rPr>
                <w:rFonts w:cs="Arial"/>
                <w:sz w:val="14"/>
                <w:szCs w:val="14"/>
              </w:rPr>
            </w:pPr>
            <w:r w:rsidRPr="00BB03C0">
              <w:rPr>
                <w:rFonts w:cs="Arial"/>
                <w:szCs w:val="16"/>
              </w:rPr>
              <w:t>14. mēnešalgu grupa – IVB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26.3.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23" w:name="_Ref362617077"/>
            <w:bookmarkStart w:id="124" w:name="_Toc370293800"/>
            <w:r w:rsidRPr="00BB03C0">
              <w:lastRenderedPageBreak/>
              <w:t>27. Saime: Kvalitātes vadība</w:t>
            </w:r>
            <w:bookmarkEnd w:id="123"/>
            <w:bookmarkEnd w:id="124"/>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t>Saskaņā ar FM valsts un pašvaldību institūciju amatpersonu un darbinieku atlīdzības uzskaites sistēmas datiem 27. saimē klasificēti 28 amati dažādas valsts tiešās pārvaldes iestādēs. 27. saimes I līmenī nav klasificēts neviens amats.</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Atbilstoši FM valsts un pašvaldību institūciju amatpersonu un darbinieku atlīdzības uzskaites sistēmas datiem, 27. saimē klasificēts neliels strādājošo skaits (0,08% no 27. saimē klasificēto amatu skaita jeb 28 amati), un I līmenī nav klasificēts neviens amats.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Pētījuma ietvaros intervētie iestāžu pārstāvji norādīja, ka kvalitātes funkcija bieži tiek apvienota ar šādām funkcijām, kas rada grūtības amatu klasificēšanā: </w:t>
            </w:r>
          </w:p>
          <w:p w:rsidR="00BB6648" w:rsidRPr="00BB03C0" w:rsidRDefault="00BB6648">
            <w:pPr>
              <w:pStyle w:val="Bulletedsmall2"/>
              <w:widowControl w:val="0"/>
              <w:autoSpaceDE w:val="0"/>
              <w:autoSpaceDN w:val="0"/>
              <w:adjustRightInd w:val="0"/>
              <w:spacing w:before="120"/>
              <w:ind w:left="578" w:hanging="289"/>
            </w:pPr>
            <w:r w:rsidRPr="00BB03C0">
              <w:t>iekšējais audits;</w:t>
            </w:r>
          </w:p>
          <w:p w:rsidR="00BB6648" w:rsidRPr="00BB03C0" w:rsidRDefault="00BB6648">
            <w:pPr>
              <w:pStyle w:val="Bulletedsmall2"/>
              <w:widowControl w:val="0"/>
              <w:autoSpaceDE w:val="0"/>
              <w:autoSpaceDN w:val="0"/>
              <w:adjustRightInd w:val="0"/>
            </w:pPr>
            <w:r w:rsidRPr="00BB03C0">
              <w:t>risku vadība;</w:t>
            </w:r>
          </w:p>
          <w:p w:rsidR="00BB6648" w:rsidRPr="00BB03C0" w:rsidRDefault="00BB6648">
            <w:pPr>
              <w:pStyle w:val="Bulletedsmall2"/>
              <w:widowControl w:val="0"/>
              <w:autoSpaceDE w:val="0"/>
              <w:autoSpaceDN w:val="0"/>
              <w:adjustRightInd w:val="0"/>
            </w:pPr>
            <w:r w:rsidRPr="00BB03C0">
              <w:t>iestāžu procedūru izstrāde.</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Atšķirības III un II līmeņa paraugapra</w:t>
            </w:r>
            <w:r w:rsidR="00183BBF">
              <w:rPr>
                <w:rFonts w:eastAsia="Arial Unicode MS"/>
              </w:rPr>
              <w:t>k</w:t>
            </w:r>
            <w:r w:rsidRPr="00BB03C0">
              <w:rPr>
                <w:rFonts w:eastAsia="Arial Unicode MS"/>
              </w:rPr>
              <w:t>stos ir niansētas un var radīt grūtības, izvērtējot amatu atbilstību vienam no šiem līmeņiem. Piemēram, II līmenis paredz citu apmācību, kamēr III - izglītošanu un konsultēšanu; II līmeņa paraugaprakstā ir iekļauta priekšlikumu sagatavošana par kvalitātes vadības sistēmas uzlabojumiem, kamēr III -lēmumu pieņemšana par izmaiņām; II līmenis paredz sistēmas izstrādi, kamēr III – izstrādes vadīšanu.</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6667ED" w:rsidRPr="00BB03C0" w:rsidRDefault="006667ED" w:rsidP="006667ED">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Ņemot vērā nelielo saimē klasificēto amatu skaitu, kā arī padziļinātajās intervijās paustos viedokļus par grūtībām saimes izmantošanā, pārskatīt šīs un radniecīgo saimju (15. Iekšējais audits, 17. Iestāžu procedūras, 52. Risku vadība) aprakstus. Iespējams, var veidot vienotu saimi ar šādām apakšsaimēm: procedūru izstrāde un kvalitātes vadība (apvienojot 17.un 27. saimes, par pamatu ņemot 27.saimes aprakstus), Iekšējais audits un Risku vadība. Saimes nosaukums varētu būt ‘Kvalitātes nodrošināšana’, </w:t>
            </w:r>
            <w:r w:rsidR="00444478" w:rsidRPr="00444478">
              <w:rPr>
                <w:rFonts w:eastAsia="Arial Unicode MS"/>
              </w:rPr>
              <w:t>jo kvalitātes vadības, risku vadības un arī audita funkciju mērķis ir nodrošināt augstāku darba/pakalpojuma kvalitāti</w:t>
            </w:r>
            <w:r w:rsidRPr="00BB03C0">
              <w:rPr>
                <w:rFonts w:eastAsia="Arial Unicode MS"/>
              </w:rPr>
              <w:t>.</w:t>
            </w:r>
          </w:p>
          <w:p w:rsidR="00BB6648" w:rsidRPr="00BB03C0" w:rsidRDefault="006667ED" w:rsidP="006667ED">
            <w:pPr>
              <w:pStyle w:val="EYbulletsmall"/>
              <w:widowControl w:val="0"/>
              <w:autoSpaceDE w:val="0"/>
              <w:autoSpaceDN w:val="0"/>
              <w:adjustRightInd w:val="0"/>
              <w:jc w:val="left"/>
              <w:rPr>
                <w:rFonts w:eastAsia="Arial Unicode MS"/>
              </w:rPr>
            </w:pPr>
            <w:r w:rsidRPr="00BB03C0">
              <w:rPr>
                <w:rFonts w:eastAsia="Arial Unicode MS"/>
              </w:rPr>
              <w:t>Būtu ieteicams precizēt III un II līmeņu paraugaprakstus, skaidrāk nosakot šo līmeņu atšķirības un izvairoties no pienākumu dublēšanās.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49408" behindDoc="0" locked="0" layoutInCell="1" allowOverlap="1" wp14:anchorId="7BEDA141" wp14:editId="66502E9A">
                      <wp:simplePos x="0" y="0"/>
                      <wp:positionH relativeFrom="column">
                        <wp:posOffset>-452120</wp:posOffset>
                      </wp:positionH>
                      <wp:positionV relativeFrom="paragraph">
                        <wp:posOffset>487045</wp:posOffset>
                      </wp:positionV>
                      <wp:extent cx="1050290" cy="132080"/>
                      <wp:effectExtent l="1905" t="0" r="0" b="0"/>
                      <wp:wrapNone/>
                      <wp:docPr id="132" name="AutoShape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3" o:spid="_x0000_s1026" type="#_x0000_t128" style="position:absolute;margin-left:-35.6pt;margin-top:38.35pt;width:82.7pt;height:10.4pt;rotation:-90;z-index:252049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CGtlUk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rsidP="00A01EF7">
            <w:pPr>
              <w:pStyle w:val="EYTableText"/>
              <w:ind w:left="2268"/>
              <w:rPr>
                <w:rFonts w:cs="Arial"/>
                <w:szCs w:val="16"/>
              </w:rPr>
            </w:pPr>
            <w:r w:rsidRPr="00BB03C0">
              <w:rPr>
                <w:rFonts w:cs="Arial"/>
                <w:szCs w:val="16"/>
              </w:rPr>
              <w:t>8. mēnešalgu grupa - II līmenis</w:t>
            </w:r>
          </w:p>
          <w:p w:rsidR="00BB6648" w:rsidRPr="00BB03C0" w:rsidRDefault="00BB6648" w:rsidP="00A01EF7">
            <w:pPr>
              <w:pStyle w:val="EYTableText"/>
              <w:ind w:left="2268"/>
              <w:rPr>
                <w:rFonts w:cs="Arial"/>
                <w:sz w:val="14"/>
                <w:szCs w:val="14"/>
              </w:rPr>
            </w:pPr>
            <w:r w:rsidRPr="00BB03C0">
              <w:rPr>
                <w:rFonts w:cs="Arial"/>
                <w:szCs w:val="16"/>
              </w:rPr>
              <w:t>10. mēnešalgu grupa - III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27.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25" w:name="_Toc370293801"/>
            <w:r w:rsidRPr="00BB03C0">
              <w:lastRenderedPageBreak/>
              <w:t>28. Saime: Noziedzības novēršana un apkarošana – 28.1. Izmeklēšana</w:t>
            </w:r>
            <w:bookmarkEnd w:id="125"/>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0950DC">
        <w:trPr>
          <w:trHeight w:hRule="exact" w:val="3119"/>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rPr>
                <w:rFonts w:eastAsia="Arial Unicode MS"/>
              </w:rPr>
            </w:pPr>
            <w:r w:rsidRPr="00BB03C0">
              <w:t>Saskaņā ar FM valsts un pašvaldību institūciju amatpersonu un darbinieku atlīdzības uzskaites sistēmas datiem apakšsaimē 28.1. Izmeklēšana klasificēti 133 amati divās valsts tiešās pārvaldes iestādēs (VID un KNAB).</w:t>
            </w:r>
          </w:p>
          <w:p w:rsidR="00BB6648" w:rsidRPr="00BB03C0" w:rsidRDefault="00BB6648">
            <w:pPr>
              <w:pStyle w:val="EYbulletsmall"/>
              <w:ind w:left="289" w:hanging="289"/>
              <w:rPr>
                <w:rFonts w:eastAsia="Arial Unicode MS"/>
              </w:rPr>
            </w:pPr>
            <w:r w:rsidRPr="00BB03C0">
              <w:rPr>
                <w:rFonts w:eastAsia="Arial Unicode MS"/>
              </w:rPr>
              <w:t>Šobrīd struktūrvienības vadītājam paredzēts viens 28.1. apakšsaimes līmenis – III līmenis (vada izmeklēšanu noteiktā jomā, vada izmeklēšanu veicošās iestādes struktūrvienību). Netiek diferencēti dažāda lieluma struktūrvienību/ iestāžu vadītāji.</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 xml:space="preserve">Viens no amata aprakstu analīzes gaitā konstatētajiem klasificēšanas kļūdu iemesliem 28.1. apakšsaimē ir saistīts ar apakšsaimē </w:t>
            </w:r>
            <w:r w:rsidRPr="00BB03C0">
              <w:t xml:space="preserve">noteiktajiem ierobežojošajiem kritērijiem (struktūrvienību skaits, par kuru darbu atbild konkrētā amata pildītājs – IV līmenis). </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 xml:space="preserve">Amata aprakstu analīzes gaitā konstatēts, ka atsevišķos gadījumos 28.1. apakšsaimes amata veicējiem izcelta nepieciešamība pēc konkrētas pieredzes (piemēram, pieredze izmeklēšanā, pieredze darbā tiesību aizsardzības iestādēs) vai atbilstība likuma </w:t>
            </w:r>
            <w:r w:rsidRPr="00BB03C0">
              <w:rPr>
                <w:szCs w:val="22"/>
              </w:rPr>
              <w:t>„Par valsts noslēpumu” kritērijiem, kas var nebūt aktuālas citās saimēs/ apakšsaimēs.</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 xml:space="preserve">Padziļinātajās intervijās ar 28.1. apakšsaimes konkrētos amatos nodarbinātajiem tika norādīts, ka </w:t>
            </w:r>
            <w:r w:rsidRPr="00BB03C0">
              <w:t>nav iespējams definēt operatīvās darbības laikā notiekošo aktivitāšu apjomu, bet operatīvajā darbā iespējams noteikt plānošanas darba apjomu (skat. apakšsaime 28.2).</w:t>
            </w:r>
          </w:p>
          <w:p w:rsidR="00BB6648" w:rsidRPr="00BB03C0" w:rsidRDefault="00BB6648">
            <w:pPr>
              <w:pStyle w:val="EYbulletsmall"/>
              <w:widowControl w:val="0"/>
              <w:autoSpaceDE w:val="0"/>
              <w:autoSpaceDN w:val="0"/>
              <w:adjustRightInd w:val="0"/>
              <w:rPr>
                <w:rFonts w:eastAsia="Arial Unicode MS"/>
              </w:rPr>
            </w:pPr>
            <w:r w:rsidRPr="00BB03C0">
              <w:t>Pētnieki saņēmuši priekšlikumus noteikt apakšsaimē jaunu līmeni (I līmeni sadalot starplīmeņos), kurā klasificētu amatus, kas piedalās izmeklētāju veicamajās izmeklēšanas darbībās, sagatavo pieprasījumus kriminālprocesos un uzaicinājumus un citus dokumentu procesa virzītāja uzdevumā, kā arī procesa virzītāja uzdevumā pieņem procesuālos lēmumus, izņemot gadījumus, ja nepieciešams tiesneša lēmums vai prokurora piekrišana.</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0950DC">
        <w:trPr>
          <w:trHeight w:hRule="exact" w:val="2835"/>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60"/>
              <w:ind w:left="289" w:hanging="289"/>
              <w:jc w:val="left"/>
              <w:rPr>
                <w:rFonts w:eastAsia="Arial Unicode MS"/>
              </w:rPr>
            </w:pPr>
            <w:r w:rsidRPr="00BB03C0">
              <w:rPr>
                <w:rFonts w:eastAsia="Arial Unicode MS"/>
              </w:rPr>
              <w:t>Būtu ieteicams pārskatīt 28.1. apakšsaimes līmeņu sadalījumu, skaitu, kā arī līmeņu paraugaprakstus, t.sk.:</w:t>
            </w:r>
          </w:p>
          <w:p w:rsidR="00BB6648" w:rsidRPr="00BB03C0" w:rsidRDefault="00BB6648">
            <w:pPr>
              <w:pStyle w:val="Bulletedsmall2"/>
              <w:widowControl w:val="0"/>
              <w:autoSpaceDE w:val="0"/>
              <w:autoSpaceDN w:val="0"/>
              <w:adjustRightInd w:val="0"/>
              <w:spacing w:before="120"/>
              <w:ind w:left="578" w:hanging="289"/>
            </w:pPr>
            <w:r w:rsidRPr="00BB03C0">
              <w:t>no valsts tiešās pārvaldes iestāžu puses pausta nepieciešamība pēc specifisku pienākumu definēšanas Amatu katalogā, kas raksturotu patiesos pienākumus apakšsaimes zemākajos līmeņos, līdz ar to būtu ieteicams izvērtēt iespēju I līmenim izšķirt apakšlīmeņus, izveidojot apakšlīmeni ar vienkāršākiem darba pienākumiem, nekā tas šobrīd noteikts 28.1. apakšsaimes I līmeņa aprakstā. Atbilstoši Amatu katalogam, 28.1. apakšsaimes zemākā līmeņa amati veic relatīvi atbildīgus pienākumus, piemēram, pieņem lēmumus par izmeklēšanas virzību un izmeklēšanas veikšanu, izņemot gadījumus, ja nepieciešams tiesneša lēmums vai prokurora piekrišana, uzsāk kriminālprocesu un veic nepieciešamo pirmstiesas izmeklēšanu. Tomēr līmeņa sadalīšana būtu jāvērtē pēc lietderības principa – izvērtējot konkrētā līmeņa sadalīšanas lietderību citu iestāžu skatījumā (kuras potenciāli varētu izmantot kādu no apakšlīmeņiem), jo šobrīd I līmeni izmanto tikai VID, kaut arī 28.saimē klasificēti arī KNAB amati, kas nodrošina iestādes pamatfunkcijas, kā arī izvērtējot līmeņa sadalīšanas ietekmi uz iestādes izdevumiem, piemēram, diferencējot atlīdzības līmeņus starp abiem apakšlīmeņiem, lai akcentētu atšķirīgās nepieciešamās prasmes, pieredzi, atbildību vai darba sarežģītību katrā no tiem. Paaugstinoties/ pazeminoties atbildībai/ darba sarežģītībai, līmenim ar tehniskākiem darbiem varētu būt atbilstoša 6. vai 7.mēnešalgu grupa, savukārt līmenim ar sarežģītākiem darbiem varētu būt atbilstoša 8. mēnešalgu grupa;</w:t>
            </w:r>
          </w:p>
          <w:p w:rsidR="00BB6648" w:rsidRPr="00BB03C0" w:rsidRDefault="00BB6648">
            <w:pPr>
              <w:pStyle w:val="EYbulletsmall"/>
              <w:widowControl w:val="0"/>
              <w:autoSpaceDE w:val="0"/>
              <w:autoSpaceDN w:val="0"/>
              <w:adjustRightInd w:val="0"/>
              <w:spacing w:before="60"/>
              <w:ind w:left="289" w:hanging="289"/>
            </w:pPr>
            <w:r w:rsidRPr="00BB03C0">
              <w:rPr>
                <w:rFonts w:eastAsia="Arial Unicode MS"/>
              </w:rPr>
              <w:t xml:space="preserve">Atbilstoši iestāžu pārstāvju norādītajam padziļinātajās intervijās, </w:t>
            </w:r>
            <w:r w:rsidRPr="00BB03C0">
              <w:t>darba apjomu kopā ar atbildības un sarežģītības kritērijiem būtu lietderīgi ņemt vērā ikgadējā novērtēšanā, lemjot, piemēram, par piemaksu piešķiršanu.</w:t>
            </w:r>
          </w:p>
          <w:p w:rsidR="00BB6648" w:rsidRPr="00BB03C0" w:rsidRDefault="00BB6648">
            <w:pPr>
              <w:pStyle w:val="EYbulletsmall"/>
              <w:widowControl w:val="0"/>
              <w:autoSpaceDE w:val="0"/>
              <w:autoSpaceDN w:val="0"/>
              <w:adjustRightInd w:val="0"/>
              <w:ind w:left="289" w:hanging="289"/>
            </w:pPr>
            <w:r w:rsidRPr="00BB03C0">
              <w:rPr>
                <w:rFonts w:cs="Arial"/>
              </w:rPr>
              <w:t>Apsvērt iespēju paplašināt apakšsaimes aprakstu, lai tajā varētu tikt klasificēti ar izmeklēšanas darbībām saistīti amati, ko līdz šim nav bijis iespējams klasificēt šajā apakšsaimē.</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rsidP="00A01EF7">
            <w:pPr>
              <w:pStyle w:val="EYTableText"/>
              <w:rPr>
                <w:rFonts w:cs="Arial"/>
              </w:rPr>
            </w:pPr>
            <w:r>
              <w:rPr>
                <w:rFonts w:cs="Arial"/>
                <w:noProof/>
                <w:sz w:val="14"/>
                <w:szCs w:val="14"/>
                <w:lang w:eastAsia="lv-LV"/>
              </w:rPr>
              <mc:AlternateContent>
                <mc:Choice Requires="wps">
                  <w:drawing>
                    <wp:anchor distT="0" distB="0" distL="114300" distR="114300" simplePos="0" relativeHeight="252050432" behindDoc="0" locked="0" layoutInCell="1" allowOverlap="1" wp14:anchorId="2D18AAAE" wp14:editId="26589BCC">
                      <wp:simplePos x="0" y="0"/>
                      <wp:positionH relativeFrom="column">
                        <wp:posOffset>-390525</wp:posOffset>
                      </wp:positionH>
                      <wp:positionV relativeFrom="paragraph">
                        <wp:posOffset>425450</wp:posOffset>
                      </wp:positionV>
                      <wp:extent cx="927100" cy="132080"/>
                      <wp:effectExtent l="0" t="2540" r="3810" b="3810"/>
                      <wp:wrapNone/>
                      <wp:docPr id="131" name="AutoShap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2710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4" o:spid="_x0000_s1026" type="#_x0000_t128" style="position:absolute;margin-left:-30.75pt;margin-top:33.5pt;width:73pt;height:10.4pt;rotation:-90;z-index:252050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191"/>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9. mēnešalgu grupa - I līmenis</w:t>
            </w:r>
          </w:p>
          <w:p w:rsidR="00BB6648" w:rsidRPr="00BB03C0" w:rsidRDefault="00BB6648">
            <w:pPr>
              <w:pStyle w:val="EYTableText"/>
              <w:ind w:left="2268"/>
              <w:rPr>
                <w:rFonts w:cs="Arial"/>
                <w:szCs w:val="16"/>
              </w:rPr>
            </w:pPr>
            <w:r w:rsidRPr="00BB03C0">
              <w:rPr>
                <w:rFonts w:cs="Arial"/>
                <w:szCs w:val="16"/>
              </w:rPr>
              <w:t>10. mēnešalgu grupa - IIA līmenis</w:t>
            </w:r>
          </w:p>
          <w:p w:rsidR="00BB6648" w:rsidRPr="00BB03C0" w:rsidRDefault="00BB6648">
            <w:pPr>
              <w:pStyle w:val="EYTableText"/>
              <w:ind w:left="2268"/>
              <w:rPr>
                <w:rFonts w:cs="Arial"/>
                <w:szCs w:val="16"/>
              </w:rPr>
            </w:pPr>
            <w:r w:rsidRPr="00BB03C0">
              <w:rPr>
                <w:rFonts w:cs="Arial"/>
                <w:szCs w:val="16"/>
              </w:rPr>
              <w:t>11. mēnešalgu grupa – IIB līmenis</w:t>
            </w:r>
          </w:p>
          <w:p w:rsidR="00BB6648" w:rsidRPr="00BB03C0" w:rsidRDefault="00BB6648">
            <w:pPr>
              <w:pStyle w:val="EYTableText"/>
              <w:ind w:left="2268"/>
              <w:rPr>
                <w:rFonts w:cs="Arial"/>
                <w:szCs w:val="16"/>
              </w:rPr>
            </w:pPr>
            <w:r w:rsidRPr="00BB03C0">
              <w:rPr>
                <w:rFonts w:cs="Arial"/>
                <w:szCs w:val="16"/>
              </w:rPr>
              <w:t>12. mēnešalgu grupa – III līmenis</w:t>
            </w:r>
          </w:p>
          <w:p w:rsidR="00BB6648" w:rsidRPr="00BB03C0" w:rsidRDefault="00BB6648">
            <w:pPr>
              <w:pStyle w:val="EYTableText"/>
              <w:ind w:left="2268"/>
              <w:rPr>
                <w:rFonts w:cs="Arial"/>
                <w:sz w:val="14"/>
                <w:szCs w:val="14"/>
              </w:rPr>
            </w:pPr>
            <w:r w:rsidRPr="00BB03C0">
              <w:rPr>
                <w:rFonts w:cs="Arial"/>
                <w:szCs w:val="16"/>
              </w:rPr>
              <w:t>13.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28.1. apakšsaimes līmeņu sadalījumu mēnešalgu grupās, bet pārskatīt algu skalas augstāko robežu. I līmenim izšķirot apakšlīmeņus mēnešalgu grupa būtu jāmaina, ja paaugstinātos/ pazeminātos atbildība/ darba sarežģītība (tehniskākiem darbiem 6. vai 7. mēnešalgu grupa, savukārt sarežģītākiem darbiem – 8. mēnešalgu grupa).</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26" w:name="_Toc370293802"/>
            <w:r w:rsidRPr="00BB03C0">
              <w:lastRenderedPageBreak/>
              <w:t>28. Saime: Noziedzības novēršana un apkarošana – 28.2. Operatīvā darbība</w:t>
            </w:r>
            <w:bookmarkEnd w:id="126"/>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t>Saskaņā ar FM valsts un pašvaldību institūciju amatpersonu un darbinieku atlīdzības uzskaites sistēmas datiem apakšsaimē 28.2. Operatīvā darbība klasificēti 680 amati dažādās valsts tiešās pārvaldes iestādēs.</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28.2. apakšsaimes augstākais (IV) līmenis, kur tiek klasificēti amati, kas vada vairākas struktūrvienības un kas veic izmeklēšanu, tiek izmantots visai reti, pie tam dažkārt tas tiek lietots nepamatoti. IV līmeņa paraugapraksts nereti var neatspoguļot iestāžu iekšējo struktūru operatīvā darba organizēšanai – operatīvās darbības vadība ne vienmēr ir saistīta ar institucionālu struktūrvienību vadību. Novērots, ka šajā līmenī tiek klasificēti arī amati, kas neietver vairāku struktūrvienību vadīšanu.</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Amata aprakstu analīzes gaitā konstatēts, ka atsevišķos gadījumos 28.2. apakšsaimes amata veicējiem izceltas tādas īpašības un pienākumi, kas </w:t>
            </w:r>
            <w:r w:rsidRPr="00BB03C0">
              <w:rPr>
                <w:szCs w:val="22"/>
              </w:rPr>
              <w:t>varētu nebūt aktuāli citu saimju/ apakšsaimju amatu veicējiem, piemēram:</w:t>
            </w:r>
          </w:p>
          <w:p w:rsidR="00BB6648" w:rsidRPr="00BB03C0" w:rsidRDefault="00BB6648">
            <w:pPr>
              <w:pStyle w:val="Bulletedsmall2"/>
              <w:widowControl w:val="0"/>
              <w:autoSpaceDE w:val="0"/>
              <w:autoSpaceDN w:val="0"/>
              <w:adjustRightInd w:val="0"/>
              <w:spacing w:before="120"/>
              <w:ind w:left="578" w:hanging="289"/>
            </w:pPr>
            <w:r w:rsidRPr="00BB03C0">
              <w:t>Valsts noslēpuma glabāšana;</w:t>
            </w:r>
          </w:p>
          <w:p w:rsidR="00BB6648" w:rsidRPr="00BB03C0" w:rsidRDefault="00BB6648">
            <w:pPr>
              <w:pStyle w:val="Bulletedsmall2"/>
              <w:widowControl w:val="0"/>
              <w:autoSpaceDE w:val="0"/>
              <w:autoSpaceDN w:val="0"/>
              <w:adjustRightInd w:val="0"/>
              <w:rPr>
                <w:szCs w:val="14"/>
              </w:rPr>
            </w:pPr>
            <w:r w:rsidRPr="00BB03C0">
              <w:rPr>
                <w:szCs w:val="14"/>
              </w:rPr>
              <w:t>apliecība par kvalifikācijas pārbaudījuma nokārtošanu par šaujamieroču un lielas enerģijas pneimatisko ieroču aprites kārtību un prasmi rīkoties ar ieroci;</w:t>
            </w:r>
          </w:p>
          <w:p w:rsidR="00BB6648" w:rsidRPr="00BB03C0" w:rsidRDefault="00BB6648">
            <w:pPr>
              <w:pStyle w:val="Bulletedsmall2"/>
              <w:widowControl w:val="0"/>
              <w:autoSpaceDE w:val="0"/>
              <w:autoSpaceDN w:val="0"/>
              <w:adjustRightInd w:val="0"/>
            </w:pPr>
            <w:r w:rsidRPr="00BB03C0">
              <w:rPr>
                <w:szCs w:val="14"/>
              </w:rPr>
              <w:t>pienākums rūpēties par savu fizisko sagatavotību un nevainojama reputācija.</w:t>
            </w:r>
          </w:p>
          <w:p w:rsidR="00BB6648" w:rsidRPr="00BB03C0" w:rsidRDefault="00BB6648">
            <w:pPr>
              <w:pStyle w:val="EYbulletsmall"/>
              <w:widowControl w:val="0"/>
              <w:autoSpaceDE w:val="0"/>
              <w:autoSpaceDN w:val="0"/>
              <w:adjustRightInd w:val="0"/>
              <w:spacing w:before="120"/>
              <w:ind w:left="289" w:hanging="289"/>
              <w:rPr>
                <w:rFonts w:eastAsia="Arial Unicode MS"/>
              </w:rPr>
            </w:pPr>
            <w:r w:rsidRPr="00BB03C0">
              <w:t>Analizētajos 28.2. apakšsaimes amata aprakstos salīdzinoši detalizēti norādītas kvalifikācijas prasības, t.sk. jau iepriekš minētā apliecība par kvalifikācijas pārbaudījuma nokārtošanu par šaujamieroču un lielas enerģijas pneimatisko ieroču aprites kārtību un prasmi rīkoties ar ieroci, kas vērš uzmanību uz to, ka varētu būt nozīmīgi kvalifikācijas prasības atspoguļot arī 28.2. apakšsaimes līmeņu paraugaprakstos.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jc w:val="left"/>
              <w:rPr>
                <w:rFonts w:eastAsia="Arial Unicode MS"/>
              </w:rPr>
            </w:pPr>
            <w:r w:rsidRPr="00BB03C0">
              <w:rPr>
                <w:rFonts w:eastAsia="Arial Unicode MS"/>
              </w:rPr>
              <w:t>Būtu ieteicams pārskatīt 28.2. apakšsaimes līmeņu paraugaprakstus, piemēram:</w:t>
            </w:r>
          </w:p>
          <w:p w:rsidR="00BB6648" w:rsidRPr="00BB03C0" w:rsidRDefault="00BB6648">
            <w:pPr>
              <w:pStyle w:val="Bulletedsmall2"/>
              <w:widowControl w:val="0"/>
              <w:autoSpaceDE w:val="0"/>
              <w:autoSpaceDN w:val="0"/>
              <w:adjustRightInd w:val="0"/>
              <w:spacing w:before="120"/>
              <w:ind w:left="578" w:hanging="289"/>
            </w:pPr>
            <w:r w:rsidRPr="00BB03C0">
              <w:t>izvērtēt, vai operatīvās darbības vadība vienmēr saistīta ar institucionālu struktūrvienību vadību, lai šo līmeni piemērotu praktiskajām iestāžu darbībām un tas neierobežotu operatīvās darbības vadības klasifikāciju šajā līmenī.</w:t>
            </w:r>
          </w:p>
          <w:p w:rsidR="00BB6648" w:rsidRPr="00BB03C0" w:rsidRDefault="00BB6648">
            <w:pPr>
              <w:pStyle w:val="EYbulletsmall"/>
              <w:widowControl w:val="0"/>
              <w:autoSpaceDE w:val="0"/>
              <w:autoSpaceDN w:val="0"/>
              <w:adjustRightInd w:val="0"/>
              <w:spacing w:before="120"/>
              <w:ind w:left="289" w:hanging="289"/>
              <w:rPr>
                <w:rFonts w:eastAsia="Arial Unicode MS"/>
              </w:rPr>
            </w:pPr>
            <w:r w:rsidRPr="00BB03C0">
              <w:t>Izvērtēt iespējas Amatu katalogā ietvert 28.2.apakšsaimei raksturīgās amatu kvalifikācijas prasības.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51456" behindDoc="0" locked="0" layoutInCell="1" allowOverlap="1" wp14:anchorId="305D98A2" wp14:editId="11B5492F">
                      <wp:simplePos x="0" y="0"/>
                      <wp:positionH relativeFrom="column">
                        <wp:posOffset>-452120</wp:posOffset>
                      </wp:positionH>
                      <wp:positionV relativeFrom="paragraph">
                        <wp:posOffset>487045</wp:posOffset>
                      </wp:positionV>
                      <wp:extent cx="1050290" cy="132080"/>
                      <wp:effectExtent l="1905" t="0" r="0" b="0"/>
                      <wp:wrapNone/>
                      <wp:docPr id="130"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5" o:spid="_x0000_s1026" type="#_x0000_t128" style="position:absolute;margin-left:-35.6pt;margin-top:38.35pt;width:82.7pt;height:10.4pt;rotation:-90;z-index:25205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D6xV7W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pPr>
              <w:pStyle w:val="EYTableText"/>
              <w:ind w:left="2268"/>
              <w:rPr>
                <w:rFonts w:cs="Arial"/>
                <w:szCs w:val="16"/>
              </w:rPr>
            </w:pPr>
            <w:r w:rsidRPr="00BB03C0">
              <w:rPr>
                <w:rFonts w:cs="Arial"/>
                <w:szCs w:val="16"/>
              </w:rPr>
              <w:t>9. mēnešalgu grupa - II līmenis</w:t>
            </w:r>
          </w:p>
          <w:p w:rsidR="00BB6648" w:rsidRPr="00BB03C0" w:rsidRDefault="00BB6648">
            <w:pPr>
              <w:pStyle w:val="EYTableText"/>
              <w:ind w:left="2268"/>
              <w:rPr>
                <w:rFonts w:cs="Arial"/>
                <w:szCs w:val="16"/>
              </w:rPr>
            </w:pPr>
            <w:r w:rsidRPr="00BB03C0">
              <w:rPr>
                <w:rFonts w:cs="Arial"/>
                <w:szCs w:val="16"/>
              </w:rPr>
              <w:t>10. mēnešalgu grupa – IIIA līmenis</w:t>
            </w:r>
          </w:p>
          <w:p w:rsidR="00BB6648" w:rsidRPr="00BB03C0" w:rsidRDefault="00BB6648">
            <w:pPr>
              <w:pStyle w:val="EYTableText"/>
              <w:ind w:left="2268"/>
              <w:rPr>
                <w:rFonts w:cs="Arial"/>
                <w:szCs w:val="16"/>
              </w:rPr>
            </w:pPr>
            <w:r w:rsidRPr="00BB03C0">
              <w:rPr>
                <w:rFonts w:cs="Arial"/>
                <w:szCs w:val="16"/>
              </w:rPr>
              <w:t>11. mēnešalgu grupa – IIIB līmenis</w:t>
            </w:r>
          </w:p>
          <w:p w:rsidR="00BB6648" w:rsidRPr="00BB03C0" w:rsidRDefault="00BB6648">
            <w:pPr>
              <w:pStyle w:val="EYTableText"/>
              <w:ind w:left="2268"/>
              <w:rPr>
                <w:rFonts w:cs="Arial"/>
                <w:szCs w:val="16"/>
              </w:rPr>
            </w:pPr>
            <w:r w:rsidRPr="00BB03C0">
              <w:rPr>
                <w:rFonts w:cs="Arial"/>
                <w:szCs w:val="16"/>
              </w:rPr>
              <w:t>12. mēnešalgu grupa – IV līmenis</w:t>
            </w:r>
          </w:p>
          <w:p w:rsidR="00BB6648" w:rsidRPr="00BB03C0" w:rsidRDefault="00BB6648">
            <w:pPr>
              <w:pStyle w:val="EYTableText"/>
              <w:ind w:left="2268"/>
              <w:rPr>
                <w:rFonts w:cs="Arial"/>
                <w:sz w:val="14"/>
                <w:szCs w:val="14"/>
              </w:rPr>
            </w:pPr>
            <w:r w:rsidRPr="00BB03C0">
              <w:rPr>
                <w:rFonts w:cs="Arial"/>
                <w:szCs w:val="16"/>
              </w:rPr>
              <w:t>13.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28.2. apakšsaimes līmeņu sadalījumu mēnešalgu grupās, , bet pārskatīt algu skalas augstāko robežu.</w:t>
            </w:r>
          </w:p>
        </w:tc>
      </w:tr>
      <w:tr w:rsidR="00BB6648" w:rsidRPr="00F00EA6"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27" w:name="_Toc370293803"/>
            <w:r w:rsidRPr="00BB03C0">
              <w:lastRenderedPageBreak/>
              <w:t>28. Saime: Noziedzības novēršana un apkarošana – 28.3. Noziedzīgi iegūtu līdzekļu legalizācijas novēršana</w:t>
            </w:r>
            <w:bookmarkEnd w:id="127"/>
          </w:p>
        </w:tc>
      </w:tr>
      <w:tr w:rsidR="00BB6648" w:rsidRPr="00F00EA6"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BB03C0" w:rsidTr="0053552C">
        <w:trPr>
          <w:trHeight w:hRule="exact" w:val="323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Saskaņā ar padziļinātajās intervijās iegūto informāciju, 28.3. apakšsaimē tiek klasificēts neliels skaits amatu (aptuveni 18 amati) vienā valsts tiešās pārvaldes iestādē - Noziedzīgi iegūtu līdzekļu legalizācijas novēršanas dienests. Šīs iestādes nosaukums minēts 28.3. apakšsaimes aprakstā.</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Padziļinātajās intervijās noskaidrots, ka 28.3. apakšsaimes III līmenī (atbilstoši līmeņa paraugaprakstam – veic kompleksu informācijas analīzi sevišķi sarežģītās vai liela apjoma pārbaudes lietās) kopš apakšsaimes izveides 2008. gadā, nekad nav ticis klasificēts neviens amats. Atbilstoši intervijā noskaidrotajam, konkrētajam amatam nav iespējams atrast piemērotu kandidātu augsto kvalifikācijas u.c. prasību dēļ.</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 xml:space="preserve">Ņemot vērā padziļinātajās intervijās noskaidroto informāciju, kopumā 28.3. apakšsaimē aprakstīti būtiskākie ar noziedzīgi iegūtu līdzekļu legalizācijas novēršanu saistītu darbinieku amata pienākumi. </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28.3. apakšsaimes amata veicējiem ļoti būtiska ir sadarbība, t.sk. starptautiskā sadarbība, kas šobrīd nav iekļauta apakšsaimes līmeņu paraugaprakstos.</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 xml:space="preserve">Var secināt, ka 28.3. apakšsaimes IV līmeņa paraugapraksts faktiskajai situācijai valsts pārvaldē noziedzīgi iegūtu līdzekļu legalizācijas novēršanas jomā atbilst daļēji. 28.3. apakšsaimes IV līmenī tiek klasificēti amati, kas vada struktūrvienības darbu. IV līmeņa paraugaprakstā nav iekļauti šādi pienākumi, ko faktiski veic </w:t>
            </w:r>
            <w:r w:rsidR="000973E0" w:rsidRPr="00BB03C0">
              <w:rPr>
                <w:rFonts w:eastAsia="Arial Unicode MS"/>
              </w:rPr>
              <w:t>šajā līmenī</w:t>
            </w:r>
            <w:r w:rsidRPr="00BB03C0">
              <w:rPr>
                <w:rFonts w:eastAsia="Arial Unicode MS"/>
              </w:rPr>
              <w:t xml:space="preserve"> klasificētie darbinieki:</w:t>
            </w:r>
          </w:p>
          <w:p w:rsidR="00BB6648" w:rsidRPr="00BB03C0" w:rsidRDefault="00BB6648">
            <w:pPr>
              <w:pStyle w:val="Bulletedsmall2"/>
              <w:widowControl w:val="0"/>
              <w:autoSpaceDE w:val="0"/>
              <w:autoSpaceDN w:val="0"/>
              <w:adjustRightInd w:val="0"/>
              <w:spacing w:before="120"/>
              <w:ind w:left="578" w:hanging="289"/>
            </w:pPr>
            <w:r w:rsidRPr="00BB03C0">
              <w:t>risku analīze;</w:t>
            </w:r>
          </w:p>
          <w:p w:rsidR="00BB6648" w:rsidRPr="00BB03C0" w:rsidRDefault="00BB6648">
            <w:pPr>
              <w:pStyle w:val="Bulletedsmall2"/>
              <w:widowControl w:val="0"/>
              <w:autoSpaceDE w:val="0"/>
              <w:autoSpaceDN w:val="0"/>
              <w:adjustRightInd w:val="0"/>
            </w:pPr>
            <w:r w:rsidRPr="00BB03C0">
              <w:t>statistiskās uzskaites sistēmas attīstība;</w:t>
            </w:r>
          </w:p>
          <w:p w:rsidR="00BB6648" w:rsidRPr="00BB03C0" w:rsidRDefault="00BB6648">
            <w:pPr>
              <w:pStyle w:val="Bulletedsmall2"/>
              <w:widowControl w:val="0"/>
              <w:autoSpaceDE w:val="0"/>
              <w:autoSpaceDN w:val="0"/>
              <w:adjustRightInd w:val="0"/>
            </w:pPr>
            <w:r w:rsidRPr="00BB03C0">
              <w:t>sadarbība ar likuma subjektiem, starptautiskā sadarbība.</w:t>
            </w:r>
          </w:p>
        </w:tc>
      </w:tr>
      <w:tr w:rsidR="00BB6648"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53552C">
        <w:trPr>
          <w:trHeight w:hRule="exact" w:val="2552"/>
          <w:jc w:val="center"/>
        </w:trPr>
        <w:tc>
          <w:tcPr>
            <w:tcW w:w="14519" w:type="dxa"/>
            <w:gridSpan w:val="3"/>
            <w:tcBorders>
              <w:bottom w:val="single" w:sz="36" w:space="0" w:color="FFFFFF"/>
            </w:tcBorders>
            <w:shd w:val="clear" w:color="auto" w:fill="F0F0F0"/>
          </w:tcPr>
          <w:p w:rsidR="00BB6648" w:rsidRPr="00BB03C0" w:rsidRDefault="00BB6648">
            <w:pPr>
              <w:pStyle w:val="EYbulletsmall"/>
              <w:spacing w:before="120"/>
              <w:ind w:left="289" w:hanging="289"/>
              <w:jc w:val="left"/>
              <w:rPr>
                <w:rFonts w:eastAsia="Arial Unicode MS"/>
              </w:rPr>
            </w:pPr>
            <w:r w:rsidRPr="00BB03C0">
              <w:rPr>
                <w:rFonts w:eastAsia="Arial Unicode MS"/>
                <w:szCs w:val="16"/>
              </w:rPr>
              <w:t xml:space="preserve">Ieteicams izvērtēt 28.3. apakšsaimes atbilstību metodikā minētajam principam izvairīties no saimju veidošanas, ja konkrētā funkcija sastopama mazāk kā sešās iestādēs, vai, ja funkcijas īstenošanai nav nepieciešams liels amatu skaits lielā, ļoti lielā vai īpaši lielā iestādē. Atsakoties no 28.3. </w:t>
            </w:r>
            <w:r w:rsidR="00636A18" w:rsidRPr="00BB03C0">
              <w:rPr>
                <w:rFonts w:eastAsia="Arial Unicode MS"/>
                <w:szCs w:val="16"/>
              </w:rPr>
              <w:t>apakšsaimes</w:t>
            </w:r>
            <w:r w:rsidRPr="00BB03C0">
              <w:rPr>
                <w:rFonts w:eastAsia="Arial Unicode MS"/>
                <w:szCs w:val="16"/>
              </w:rPr>
              <w:t>, būtu jāvērtē pašreiz klasificēto amatu iekļaušanu citās saimēs, piemēram, 10. Ekspertīze</w:t>
            </w:r>
            <w:r w:rsidRPr="00BB03C0">
              <w:t xml:space="preserve"> attiecīgi izvērtējot, vai šī soļa ietekmē neradīsies nepieciešamība pārskatīt 10. saimes līmeņu skaitu un aprakstus</w:t>
            </w:r>
            <w:r w:rsidRPr="00BB03C0">
              <w:rPr>
                <w:rFonts w:eastAsia="Arial Unicode MS"/>
                <w:szCs w:val="16"/>
              </w:rPr>
              <w:t>.</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Būtu ieteicams izvairīties no konkrētu iestāžu nosaukumu minēšanas Amatu kataloga saimju/ apakšsaimju aprakstos, t.sk. 28.3. Noziedzīgi iegūtu līdzekļu legalizācijas novēršana.</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Būtu ieteicams pārskatīt 28.3. apakšsaimes līmeņu raksturojumus, norādot tajos sadarbības mērogu – pamatā sadarbība ar likuma subjektiem, atsevišķos gadījumos starptautiskā sadarbība (IV līmeņa sistēmu analīzes nodaļas amatiem).</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Būtu ieteicams izvērtēt nepieciešamību 28.3. apakšsaimes IV līmeņa paraugaprakstu papildināt ar šādiem pienākumiem:</w:t>
            </w:r>
          </w:p>
          <w:p w:rsidR="00BB6648" w:rsidRPr="00BB03C0" w:rsidRDefault="00BB6648">
            <w:pPr>
              <w:pStyle w:val="Bulletedsmall2"/>
              <w:widowControl w:val="0"/>
              <w:autoSpaceDE w:val="0"/>
              <w:autoSpaceDN w:val="0"/>
              <w:adjustRightInd w:val="0"/>
            </w:pPr>
            <w:r w:rsidRPr="00BB03C0">
              <w:t>risku analīze;</w:t>
            </w:r>
          </w:p>
          <w:p w:rsidR="00BB6648" w:rsidRPr="00BB03C0" w:rsidRDefault="00BB6648">
            <w:pPr>
              <w:pStyle w:val="Bulletedsmall2"/>
              <w:widowControl w:val="0"/>
              <w:autoSpaceDE w:val="0"/>
              <w:autoSpaceDN w:val="0"/>
              <w:adjustRightInd w:val="0"/>
            </w:pPr>
            <w:r w:rsidRPr="00BB03C0">
              <w:t>statistiskās uzskaites sistēmas attīstība;</w:t>
            </w:r>
          </w:p>
          <w:p w:rsidR="00BB6648" w:rsidRPr="00BB03C0" w:rsidRDefault="00BB6648">
            <w:pPr>
              <w:pStyle w:val="Bulletedsmall2"/>
              <w:widowControl w:val="0"/>
              <w:autoSpaceDE w:val="0"/>
              <w:autoSpaceDN w:val="0"/>
              <w:adjustRightInd w:val="0"/>
            </w:pPr>
            <w:r w:rsidRPr="00BB03C0">
              <w:t>sadarbība ar likuma subjektiem, starptautiskā sadarbība (jāņem vērā, ka starptautiskā sadarbība nav raksturīga visiem struktūrvienību vadītājiem).</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rsidP="00A01EF7">
            <w:pPr>
              <w:pStyle w:val="EYTableText"/>
              <w:rPr>
                <w:rFonts w:cs="Arial"/>
              </w:rPr>
            </w:pPr>
            <w:r>
              <w:rPr>
                <w:rFonts w:cs="Arial"/>
                <w:noProof/>
                <w:sz w:val="14"/>
                <w:szCs w:val="14"/>
                <w:lang w:eastAsia="lv-LV"/>
              </w:rPr>
              <mc:AlternateContent>
                <mc:Choice Requires="wps">
                  <w:drawing>
                    <wp:anchor distT="0" distB="0" distL="114300" distR="114300" simplePos="0" relativeHeight="252052480" behindDoc="0" locked="0" layoutInCell="1" allowOverlap="1" wp14:anchorId="691A0AA0" wp14:editId="271684A7">
                      <wp:simplePos x="0" y="0"/>
                      <wp:positionH relativeFrom="column">
                        <wp:posOffset>-381000</wp:posOffset>
                      </wp:positionH>
                      <wp:positionV relativeFrom="paragraph">
                        <wp:posOffset>415925</wp:posOffset>
                      </wp:positionV>
                      <wp:extent cx="908050" cy="132080"/>
                      <wp:effectExtent l="6985" t="0" r="0" b="0"/>
                      <wp:wrapNone/>
                      <wp:docPr id="129"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0805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6" o:spid="_x0000_s1026" type="#_x0000_t128" style="position:absolute;margin-left:-30pt;margin-top:32.75pt;width:71.5pt;height:10.4pt;rotation:-90;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3523AC">
        <w:trPr>
          <w:trHeight w:hRule="exact" w:val="1247"/>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8. mēnešalgu grupa - I līmenis</w:t>
            </w:r>
          </w:p>
          <w:p w:rsidR="00BB6648" w:rsidRPr="00BB03C0" w:rsidRDefault="00BB6648" w:rsidP="00A01EF7">
            <w:pPr>
              <w:pStyle w:val="EYTableText"/>
              <w:suppressAutoHyphens/>
              <w:ind w:left="2268"/>
              <w:rPr>
                <w:rFonts w:cs="Arial"/>
                <w:szCs w:val="16"/>
              </w:rPr>
            </w:pPr>
            <w:r w:rsidRPr="00BB03C0">
              <w:rPr>
                <w:rFonts w:cs="Arial"/>
                <w:szCs w:val="16"/>
              </w:rPr>
              <w:t>10. mēnešalgu grupa - II līmenis</w:t>
            </w:r>
          </w:p>
          <w:p w:rsidR="00BB6648" w:rsidRPr="00BB03C0" w:rsidRDefault="00BB6648" w:rsidP="00A01EF7">
            <w:pPr>
              <w:pStyle w:val="EYTableText"/>
              <w:suppressAutoHyphens/>
              <w:ind w:left="2268"/>
              <w:rPr>
                <w:rFonts w:cs="Arial"/>
                <w:szCs w:val="16"/>
              </w:rPr>
            </w:pPr>
            <w:r w:rsidRPr="00BB03C0">
              <w:rPr>
                <w:rFonts w:cs="Arial"/>
                <w:szCs w:val="16"/>
              </w:rPr>
              <w:t>11. mēnešalgu grupa - III līmenis</w:t>
            </w:r>
          </w:p>
          <w:p w:rsidR="00BB6648" w:rsidRPr="00BB03C0" w:rsidRDefault="00BB6648" w:rsidP="00A01EF7">
            <w:pPr>
              <w:pStyle w:val="EYTableText"/>
              <w:suppressAutoHyphens/>
              <w:ind w:left="2268"/>
              <w:rPr>
                <w:rFonts w:cs="Arial"/>
                <w:sz w:val="14"/>
                <w:szCs w:val="14"/>
              </w:rPr>
            </w:pPr>
            <w:r w:rsidRPr="00BB03C0">
              <w:rPr>
                <w:rFonts w:cs="Arial"/>
                <w:szCs w:val="16"/>
              </w:rPr>
              <w:t>11.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jc w:val="center"/>
              <w:rPr>
                <w:rFonts w:cs="Arial"/>
                <w:b/>
                <w:szCs w:val="16"/>
              </w:rPr>
            </w:pPr>
            <w:r w:rsidRPr="00BB03C0">
              <w:rPr>
                <w:rFonts w:cs="Arial"/>
                <w:szCs w:val="16"/>
              </w:rPr>
              <w:t>Ja apakšsaime tiek saglabāta, tās līmeņi sadalās šādi</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9.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12. mēnešalgu grupa - III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b/>
                <w:szCs w:val="16"/>
              </w:rPr>
              <w:t>12. mēnešalgu grupa - IV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28" w:name="_Toc370293804"/>
            <w:r w:rsidRPr="00BB03C0">
              <w:lastRenderedPageBreak/>
              <w:t>28. Saime: Noziedzības novēršana un apkarošana – 28.4. Pašvaldības policija</w:t>
            </w:r>
            <w:bookmarkEnd w:id="128"/>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BF7877">
        <w:trPr>
          <w:trHeight w:hRule="exact" w:val="3379"/>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rPr>
                <w:rFonts w:eastAsia="Arial Unicode MS"/>
              </w:rPr>
            </w:pPr>
            <w:r w:rsidRPr="00BB03C0">
              <w:rPr>
                <w:rFonts w:eastAsia="Arial Unicode MS"/>
              </w:rPr>
              <w:t>Attiecībā uz 28.4. apakšsaimi no Pašvaldību policiju puses tika ierosinātas izmaiņas, kas tika ņemtas vērā un iekļautas Amatu katalogā (pēdējie grozījumi Amatu katalogā saistībā ar izmaiņām 28.4. apakšsaimē stājās spēkā 2012. gada 10. februārī – MK 2012. gada 7. februāra noteikumi Nr. 94 ”Grozījumi Ministru kabineta 2010. gada 30. novembra noteikumos Nr. 1075 ”Valsts un pašvaldību institūciju amatu katalogs””).</w:t>
            </w:r>
          </w:p>
          <w:p w:rsidR="00BB6648" w:rsidRPr="00BB03C0" w:rsidRDefault="00BB6648" w:rsidP="00A01EF7">
            <w:pPr>
              <w:pStyle w:val="EYbulletsmall"/>
              <w:rPr>
                <w:rFonts w:eastAsia="Arial Unicode MS"/>
              </w:rPr>
            </w:pPr>
            <w:r w:rsidRPr="00BB03C0">
              <w:rPr>
                <w:rFonts w:eastAsia="Arial Unicode MS"/>
              </w:rPr>
              <w:t xml:space="preserve">Pamatojoties uz 28.4. apakšsaimes apraksta un tās līmeņu paraugaprakstu analīzi, kā arī fokusgrupu diskusijās noskaidroto Pašvaldības policiju personāla daļu vadītāju viedokli, var secināt, ka apakšsaimes zemākajā (I) līmenī, kura amatu pildītāji palīdz vecākajiem speciālistiem un veic vienkāršus uzdevumus vecāko speciālistu pārraudzībā, minēti pārāk šauri pienākumi. </w:t>
            </w:r>
          </w:p>
          <w:p w:rsidR="00BB6648" w:rsidRPr="00BB03C0" w:rsidRDefault="00BB6648">
            <w:pPr>
              <w:pStyle w:val="EYbulletsmall"/>
              <w:widowControl w:val="0"/>
              <w:autoSpaceDE w:val="0"/>
              <w:autoSpaceDN w:val="0"/>
              <w:adjustRightInd w:val="0"/>
              <w:rPr>
                <w:rFonts w:eastAsia="Arial Unicode MS"/>
              </w:rPr>
            </w:pPr>
            <w:r w:rsidRPr="00BB03C0">
              <w:rPr>
                <w:rFonts w:eastAsia="Arial Unicode MS"/>
              </w:rPr>
              <w:t>28.4. apakšsaimes IIB līmeņa paraugaprakstā minēts pienākums ”pieņem apmeklētājus”, kas pēc būtības ir raksturīgs 23. saimei (Klientu apkalpošana).</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F7877">
        <w:trPr>
          <w:trHeight w:hRule="exact" w:val="1646"/>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Būtu ieteicams:</w:t>
            </w:r>
          </w:p>
          <w:p w:rsidR="00BB6648" w:rsidRPr="00BB03C0" w:rsidRDefault="00BB6648">
            <w:pPr>
              <w:pStyle w:val="Bulletedsmall2"/>
              <w:widowControl w:val="0"/>
              <w:autoSpaceDE w:val="0"/>
              <w:autoSpaceDN w:val="0"/>
              <w:adjustRightInd w:val="0"/>
              <w:spacing w:before="120"/>
              <w:ind w:left="578" w:hanging="289"/>
            </w:pPr>
            <w:r w:rsidRPr="00BB03C0">
              <w:t>izvērtēt 28.4. apakšsaimes zemākā (I līmeņa nepieciešamību); vai</w:t>
            </w:r>
          </w:p>
          <w:p w:rsidR="00BB6648" w:rsidRPr="00BB03C0" w:rsidRDefault="00BB6648">
            <w:pPr>
              <w:pStyle w:val="Bulletedsmall2"/>
              <w:widowControl w:val="0"/>
              <w:autoSpaceDE w:val="0"/>
              <w:autoSpaceDN w:val="0"/>
              <w:adjustRightInd w:val="0"/>
            </w:pPr>
            <w:r w:rsidRPr="00BB03C0">
              <w:t>pārskatīt tajā minētos pienākumus; vai</w:t>
            </w:r>
          </w:p>
          <w:p w:rsidR="00BB6648" w:rsidRPr="00BB03C0" w:rsidRDefault="00BB6648">
            <w:pPr>
              <w:pStyle w:val="Bulletedsmall2"/>
              <w:widowControl w:val="0"/>
              <w:autoSpaceDE w:val="0"/>
              <w:autoSpaceDN w:val="0"/>
              <w:adjustRightInd w:val="0"/>
            </w:pPr>
            <w:r w:rsidRPr="00BB03C0">
              <w:t>izvērtēt iespēju apvienot I un IIA līmeni, kurā klasificētie amati jau patstāvīgi veic policijas darbinieka pienākumus.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Heading"/>
            </w:pPr>
            <w:r>
              <w:rPr>
                <w:noProof/>
                <w:lang w:eastAsia="lv-LV"/>
              </w:rPr>
              <mc:AlternateContent>
                <mc:Choice Requires="wps">
                  <w:drawing>
                    <wp:anchor distT="0" distB="0" distL="114300" distR="114300" simplePos="0" relativeHeight="252053504" behindDoc="0" locked="0" layoutInCell="1" allowOverlap="1" wp14:anchorId="25EBBD0E" wp14:editId="5FC09960">
                      <wp:simplePos x="0" y="0"/>
                      <wp:positionH relativeFrom="column">
                        <wp:posOffset>-593725</wp:posOffset>
                      </wp:positionH>
                      <wp:positionV relativeFrom="paragraph">
                        <wp:posOffset>628650</wp:posOffset>
                      </wp:positionV>
                      <wp:extent cx="1333500" cy="132080"/>
                      <wp:effectExtent l="0" t="8890" r="0" b="0"/>
                      <wp:wrapNone/>
                      <wp:docPr id="128"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33350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7" o:spid="_x0000_s1026" type="#_x0000_t128" style="position:absolute;margin-left:-46.75pt;margin-top:49.5pt;width:105pt;height:10.4pt;rotation:-90;z-index:252053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pPr>
            <w:r w:rsidRPr="00BB03C0">
              <w:t>Priekšlikumi izmaiņām līmeņu sadalījumā</w:t>
            </w:r>
          </w:p>
        </w:tc>
      </w:tr>
      <w:tr w:rsidR="00BB6648" w:rsidRPr="00F00EA6" w:rsidTr="00BF7877">
        <w:trPr>
          <w:trHeight w:hRule="exact" w:val="184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7. mēnešalgu grupa - IIA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8. mēnešalgu grupa - IIB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9. mēnešalgu grupa - IIC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11. mēnešalgu grupa - III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12. mēnešalgu grupa - IV līmenis</w:t>
            </w:r>
          </w:p>
          <w:p w:rsidR="00BB6648" w:rsidRPr="00BB03C0" w:rsidRDefault="00BB6648">
            <w:pPr>
              <w:pStyle w:val="EYTableText"/>
              <w:widowControl w:val="0"/>
              <w:autoSpaceDE w:val="0"/>
              <w:autoSpaceDN w:val="0"/>
              <w:adjustRightInd w:val="0"/>
              <w:ind w:left="2268"/>
              <w:jc w:val="both"/>
              <w:rPr>
                <w:rFonts w:cs="Arial"/>
                <w:sz w:val="14"/>
                <w:szCs w:val="14"/>
              </w:rPr>
            </w:pPr>
            <w:r w:rsidRPr="00BB03C0">
              <w:rPr>
                <w:rFonts w:cs="Arial"/>
                <w:szCs w:val="16"/>
              </w:rPr>
              <w:t>14.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28.4. apakšsaimes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29" w:name="_Toc370293805"/>
            <w:r w:rsidRPr="00BB03C0">
              <w:lastRenderedPageBreak/>
              <w:t>29. Saime: Pedagoģijas darbības atbalsts</w:t>
            </w:r>
            <w:bookmarkEnd w:id="129"/>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444478" w:rsidRDefault="00BB6648" w:rsidP="00444478">
            <w:pPr>
              <w:pStyle w:val="EYbulletsmall"/>
              <w:spacing w:before="120"/>
              <w:ind w:left="289" w:hanging="289"/>
              <w:jc w:val="left"/>
              <w:rPr>
                <w:rFonts w:eastAsia="Arial Unicode MS"/>
              </w:rPr>
            </w:pPr>
            <w:r w:rsidRPr="00BB03C0">
              <w:rPr>
                <w:rFonts w:eastAsia="Arial Unicode MS"/>
              </w:rPr>
              <w:t>29.saimē ietilpst amati, kas nodrošina atbalstu, koordinē vai kontrolē izglītības programmu īstenošanu pārsvarā pašvaldības iestādēs, bet nelielā mērā arī valsts iestādēs.</w:t>
            </w:r>
          </w:p>
          <w:p w:rsidR="00BB6648" w:rsidRPr="00BB03C0" w:rsidRDefault="00BB6648" w:rsidP="00A07AD7">
            <w:pPr>
              <w:pStyle w:val="EYbulletsmall"/>
              <w:jc w:val="left"/>
              <w:rPr>
                <w:rFonts w:eastAsia="Arial Unicode MS"/>
              </w:rPr>
            </w:pPr>
            <w:r w:rsidRPr="00BB03C0">
              <w:rPr>
                <w:rFonts w:eastAsia="Arial Unicode MS"/>
              </w:rPr>
              <w:t>Saimes līmeņu paraugaprakstos pamatā ir atspoguļoti pienākumi, kas raksturīgi pašvaldību iestāžu darbam šajā jomā.</w:t>
            </w:r>
          </w:p>
          <w:p w:rsidR="00444478" w:rsidRDefault="00BB6648" w:rsidP="00444478">
            <w:pPr>
              <w:pStyle w:val="EYbulletsmall"/>
              <w:jc w:val="left"/>
              <w:rPr>
                <w:rFonts w:eastAsia="Arial Unicode MS"/>
              </w:rPr>
            </w:pPr>
            <w:r w:rsidRPr="00BB03C0">
              <w:rPr>
                <w:rFonts w:eastAsia="Arial Unicode MS"/>
              </w:rPr>
              <w:t>III un VI līmeņiem ir konkrēti definēts, ka viens līmenis ir domāts valsts izglītības atbalstam un otras ir pašvaldības izglītības struktūrvienības vadītāja amatam, kas rada ierobežotu iespēju klasificēt šajos saimes līmeņos amatus, kas iederas pēc būtības izglītības un mācību atbalsta jomā, bet līmeņu apraksti to nepieļauj.</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C852FB" w:rsidTr="00BD7AE6">
        <w:trPr>
          <w:trHeight w:hRule="exact" w:val="1531"/>
          <w:jc w:val="center"/>
        </w:trPr>
        <w:tc>
          <w:tcPr>
            <w:tcW w:w="14519" w:type="dxa"/>
            <w:gridSpan w:val="3"/>
            <w:tcBorders>
              <w:bottom w:val="single" w:sz="36" w:space="0" w:color="FFFFFF"/>
            </w:tcBorders>
            <w:shd w:val="clear" w:color="auto" w:fill="F0F0F0"/>
          </w:tcPr>
          <w:p w:rsidR="00444478" w:rsidRDefault="00BB6648" w:rsidP="00444478">
            <w:pPr>
              <w:pStyle w:val="EYbulletsmall"/>
              <w:spacing w:before="120"/>
              <w:ind w:left="289" w:hanging="289"/>
              <w:jc w:val="left"/>
              <w:rPr>
                <w:rFonts w:eastAsia="Arial Unicode MS"/>
              </w:rPr>
            </w:pPr>
            <w:r w:rsidRPr="00BB03C0">
              <w:rPr>
                <w:rFonts w:eastAsia="Arial Unicode MS"/>
              </w:rPr>
              <w:t>Pārrunāt ar nozares ekspertiem iespēju papildināt šis saimes paraugaprakstus</w:t>
            </w:r>
            <w:r w:rsidR="00E17254">
              <w:rPr>
                <w:rFonts w:eastAsia="Arial Unicode MS"/>
              </w:rPr>
              <w:t>,</w:t>
            </w:r>
            <w:r w:rsidRPr="00BB03C0">
              <w:rPr>
                <w:rFonts w:eastAsia="Arial Unicode MS"/>
              </w:rPr>
              <w:t xml:space="preserve"> padarot tos atbilstīgus plašākam amatu lokam gan pašvaldībās, gan valsts pārvaldē, kas nodarbojas ar jebkāda veida izglītības un mācību procesa metodisko un </w:t>
            </w:r>
            <w:r w:rsidR="00D172AE">
              <w:rPr>
                <w:rFonts w:eastAsia="Arial Unicode MS"/>
              </w:rPr>
              <w:t xml:space="preserve">koordinējošo darbu. Būtu ieteicams </w:t>
            </w:r>
            <w:r w:rsidR="005506A3">
              <w:rPr>
                <w:rFonts w:eastAsia="Arial Unicode MS"/>
              </w:rPr>
              <w:t>minē</w:t>
            </w:r>
            <w:r w:rsidR="009A2F22">
              <w:rPr>
                <w:rFonts w:eastAsia="Arial Unicode MS"/>
              </w:rPr>
              <w:t>t tipiskākos amatus gan pašvaldī</w:t>
            </w:r>
            <w:r w:rsidR="005506A3">
              <w:rPr>
                <w:rFonts w:eastAsia="Arial Unicode MS"/>
              </w:rPr>
              <w:t>bu, gan valsts pārvaldes iestādēs</w:t>
            </w:r>
            <w:r w:rsidRPr="00BB03C0">
              <w:rPr>
                <w:rFonts w:eastAsia="Arial Unicode MS"/>
              </w:rPr>
              <w:t>.</w:t>
            </w:r>
          </w:p>
        </w:tc>
      </w:tr>
      <w:tr w:rsidR="00BB6648" w:rsidRPr="00C852FB"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E879DB">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54528" behindDoc="0" locked="0" layoutInCell="1" allowOverlap="1" wp14:anchorId="7AC8E92A" wp14:editId="08A5E2AD">
                      <wp:simplePos x="0" y="0"/>
                      <wp:positionH relativeFrom="column">
                        <wp:posOffset>-452120</wp:posOffset>
                      </wp:positionH>
                      <wp:positionV relativeFrom="paragraph">
                        <wp:posOffset>487045</wp:posOffset>
                      </wp:positionV>
                      <wp:extent cx="1050290" cy="132080"/>
                      <wp:effectExtent l="1905" t="0" r="0" b="0"/>
                      <wp:wrapNone/>
                      <wp:docPr id="127"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8" o:spid="_x0000_s1026" type="#_x0000_t128" style="position:absolute;margin-left:-35.6pt;margin-top:38.35pt;width:82.7pt;height:10.4pt;rotation:-90;z-index:25205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E879DB">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4. mēnešalgu grupa - I līmenis</w:t>
            </w:r>
          </w:p>
          <w:p w:rsidR="00BB6648" w:rsidRPr="00BB03C0" w:rsidRDefault="00BB6648" w:rsidP="00A01EF7">
            <w:pPr>
              <w:pStyle w:val="EYTableText"/>
              <w:suppressAutoHyphens/>
              <w:ind w:left="2268"/>
              <w:rPr>
                <w:rFonts w:cs="Arial"/>
                <w:szCs w:val="16"/>
              </w:rPr>
            </w:pPr>
            <w:r w:rsidRPr="00BB03C0">
              <w:rPr>
                <w:rFonts w:cs="Arial"/>
                <w:szCs w:val="16"/>
              </w:rPr>
              <w:t>10. mēnešalgu grupa - II līmenis</w:t>
            </w:r>
          </w:p>
          <w:p w:rsidR="00444478" w:rsidRDefault="00BB6648" w:rsidP="00444478">
            <w:pPr>
              <w:pStyle w:val="EYTableText"/>
              <w:ind w:left="2268"/>
              <w:rPr>
                <w:rFonts w:cs="Arial"/>
                <w:b/>
                <w:szCs w:val="16"/>
              </w:rPr>
            </w:pPr>
            <w:r w:rsidRPr="00BB03C0">
              <w:rPr>
                <w:rFonts w:cs="Arial"/>
                <w:szCs w:val="16"/>
              </w:rPr>
              <w:t>11. mēnešalgu grupa - III līmenis</w:t>
            </w:r>
          </w:p>
          <w:p w:rsidR="00444478" w:rsidRDefault="00BB6648" w:rsidP="00444478">
            <w:pPr>
              <w:pStyle w:val="EYTableText"/>
              <w:ind w:left="2268"/>
              <w:rPr>
                <w:rFonts w:cs="Arial"/>
                <w:b/>
                <w:sz w:val="14"/>
                <w:szCs w:val="14"/>
              </w:rPr>
            </w:pPr>
            <w:r w:rsidRPr="00BB03C0">
              <w:rPr>
                <w:rFonts w:cs="Arial"/>
                <w:szCs w:val="16"/>
              </w:rPr>
              <w:t>12.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b/>
                <w:sz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4.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11. mēnešalgu grupa - III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b/>
                <w:szCs w:val="16"/>
              </w:rPr>
              <w:t>11. mēnešalgu grupa - IV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30" w:name="_Toc370293806"/>
            <w:r w:rsidRPr="00BB03C0">
              <w:lastRenderedPageBreak/>
              <w:t>30. Saime: Personāla vadība</w:t>
            </w:r>
            <w:bookmarkEnd w:id="130"/>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D11FE7">
        <w:trPr>
          <w:trHeight w:hRule="exact" w:val="2948"/>
          <w:jc w:val="center"/>
        </w:trPr>
        <w:tc>
          <w:tcPr>
            <w:tcW w:w="14519" w:type="dxa"/>
            <w:gridSpan w:val="3"/>
            <w:tcBorders>
              <w:bottom w:val="single" w:sz="36" w:space="0" w:color="FFFFFF"/>
            </w:tcBorders>
            <w:shd w:val="clear" w:color="auto" w:fill="F0F0F0"/>
          </w:tcPr>
          <w:p w:rsidR="00444478" w:rsidRDefault="00BB6648" w:rsidP="00444478">
            <w:pPr>
              <w:pStyle w:val="EYbulletsmall"/>
              <w:ind w:left="289" w:hanging="289"/>
              <w:jc w:val="left"/>
              <w:rPr>
                <w:rFonts w:eastAsia="Arial Unicode MS"/>
                <w:b/>
              </w:rPr>
            </w:pPr>
            <w:r w:rsidRPr="00BB03C0">
              <w:t>Saskaņā ar FM valsts un pašvaldību institūciju amatpersonu un darbinieku atlīdzības uzskaites sistēmas datiem 30. saimē Personāla vadība klasificēts 371 amats dažādās valsts tiešās pārvaldes iestādēs.</w:t>
            </w:r>
          </w:p>
          <w:p w:rsidR="00BB6648" w:rsidRPr="00BB03C0" w:rsidRDefault="00BB6648" w:rsidP="00550178">
            <w:pPr>
              <w:pStyle w:val="EYbulletsmall"/>
              <w:rPr>
                <w:kern w:val="0"/>
              </w:rPr>
            </w:pPr>
            <w:r w:rsidRPr="00BB03C0">
              <w:rPr>
                <w:kern w:val="0"/>
              </w:rPr>
              <w:t>30. saime ir sadalīta septiņos līmeņos. Zemākais līmenis (I) paredz ļoti vienkāršu pienākumu veikšanu personāla lietvedībā un informācijas apkopošanā, kas ir visai līdzīgi lietvedības un dokumentu pārvaldības saimju zemākajiem līmeņiem. Mazais šajā saimē klasificēto amatu skaits ir skaidrojams arī ar to, ka, samazinoties darbinieku skaitam un apvienojot atlikušos pienākumus, vidējās un mazās iestādēs nevar atļauties pilna laika asistējoša/atbalstoša amata esamību. Būtu jāizvērtē, vai I līmenis šajā saimē, kas ir ļoti līdzīgs lietvedības un sekretariāta saimju zemākajiem līmeņiem, būtu vispār nepieciešams un šādi vienkārši uzdevumi, kas saistīti ar informācijas apkopošanu, ievadīšanu utt. nebūtu atstājami tikai vienā saimē, piemēram, 18.3 Dokumentu pārvaldība. Pilna laika I līmeņa darbinieki ir raksturīgāki lielās iestādēs, kur personāla vadības nodaļas ir lielas un ir nepieciešams arī kāds zemāka līmeņa amats, kas nodrošina personāla vadības funkcijas tehniski administratīvo atbalstu.</w:t>
            </w:r>
          </w:p>
          <w:p w:rsidR="00BB6648" w:rsidRPr="00BB03C0" w:rsidRDefault="00BB6648" w:rsidP="00550178">
            <w:pPr>
              <w:pStyle w:val="EYbulletsmall"/>
              <w:rPr>
                <w:rFonts w:eastAsia="Arial Unicode MS"/>
              </w:rPr>
            </w:pPr>
            <w:r w:rsidRPr="00BB03C0">
              <w:rPr>
                <w:kern w:val="0"/>
              </w:rPr>
              <w:t xml:space="preserve">Četri no septiņiem 30. saimes līmeņiem paredz vadītāja pienākumus, sākot ar personāla vadības funkcijas vadību mazā līdz ļoti lielā iestādē. Savukārt katrā no līmeņiem iekļautais kritērijs „struktūrvienības vadība”, </w:t>
            </w:r>
            <w:r w:rsidR="000973E0" w:rsidRPr="00BB03C0">
              <w:rPr>
                <w:kern w:val="0"/>
              </w:rPr>
              <w:t>arī paredzot</w:t>
            </w:r>
            <w:r w:rsidRPr="00BB03C0">
              <w:rPr>
                <w:kern w:val="0"/>
              </w:rPr>
              <w:t xml:space="preserve"> noteiktu iestādes izmēru, rada ierobežojošu situāciju klasificēt atbilstošā līmenī un attiecīgi atalgot tādus amatus, kas nevada struktūrvienību, bet ir atbildīgi par vairākiem personāla vadības procesiem, stratēģiski plāno un vada vairākas personāla vadības funkcijas, veic galveno ekspertu vai speciālistu funkciju iestādēs.</w:t>
            </w:r>
          </w:p>
          <w:p w:rsidR="00BB6648" w:rsidRPr="00BB03C0" w:rsidRDefault="00BB6648" w:rsidP="00550178">
            <w:pPr>
              <w:pStyle w:val="EYbulletsmall"/>
              <w:rPr>
                <w:kern w:val="0"/>
              </w:rPr>
            </w:pPr>
            <w:r w:rsidRPr="00BB03C0">
              <w:rPr>
                <w:kern w:val="0"/>
              </w:rPr>
              <w:t xml:space="preserve">Mūsdienu personāla vadības labā prakse, kas paredz atdalītu personāla vadības lietvedības funkciju no personāla funkciju un procesu stratēģiskās vadības un vadības atbalsta personāla vadības jomā, kas </w:t>
            </w:r>
            <w:r w:rsidR="000973E0" w:rsidRPr="00BB03C0">
              <w:rPr>
                <w:kern w:val="0"/>
              </w:rPr>
              <w:t>nozīmē arī</w:t>
            </w:r>
            <w:r w:rsidRPr="00BB03C0">
              <w:rPr>
                <w:kern w:val="0"/>
              </w:rPr>
              <w:t xml:space="preserve">  stratēģiskā biznesa partnera lomas attīstību, būtu jāatbalsta arī Latvijas valsts pārvaldē, vēl jo vairāk tāpēc, ka vairākās lielajās iestādēs šī pieeja jau pakāpeniski sāk attīstīties.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23852">
        <w:trPr>
          <w:trHeight w:hRule="exact" w:val="2608"/>
          <w:jc w:val="center"/>
        </w:trPr>
        <w:tc>
          <w:tcPr>
            <w:tcW w:w="14519" w:type="dxa"/>
            <w:gridSpan w:val="3"/>
            <w:tcBorders>
              <w:bottom w:val="single" w:sz="36" w:space="0" w:color="FFFFFF"/>
            </w:tcBorders>
            <w:shd w:val="clear" w:color="auto" w:fill="F0F0F0"/>
          </w:tcPr>
          <w:p w:rsidR="00BB6648" w:rsidRPr="00BB03C0" w:rsidRDefault="00BB6648" w:rsidP="00550178">
            <w:pPr>
              <w:pStyle w:val="EYbulletsmall"/>
              <w:rPr>
                <w:kern w:val="0"/>
              </w:rPr>
            </w:pPr>
            <w:r w:rsidRPr="00BB03C0">
              <w:rPr>
                <w:kern w:val="0"/>
              </w:rPr>
              <w:t>Papildināt šīs saimes aprakstus ar kritērijiem, kas atspoguļo mūsdienu personāla vadības profesijas prasības un vadāmos procesus, tai skaitā atspoguļojot vadāmo procesu apjomus. Neierobežot pienākumu aprakstus līmeņos ar norādi „vada struktūrvienību”, bet norādīt funkciju un procesu daudzumu un apjomu, kas tiek veikts attiecīgajā līmenī.</w:t>
            </w:r>
          </w:p>
          <w:p w:rsidR="00BB6648" w:rsidRPr="00B23852" w:rsidRDefault="00444478" w:rsidP="00550178">
            <w:pPr>
              <w:pStyle w:val="EYbulletsmall"/>
              <w:rPr>
                <w:rFonts w:eastAsia="Arial Unicode MS"/>
              </w:rPr>
            </w:pPr>
            <w:r w:rsidRPr="00444478">
              <w:rPr>
                <w:kern w:val="0"/>
              </w:rPr>
              <w:t xml:space="preserve">Papildināt saimi ar papildu līmeni (V), kas būtu paredzēts stratēģiskā cilvēkresursu vadības partnera lomai </w:t>
            </w:r>
            <w:r w:rsidR="00BB6648" w:rsidRPr="00B23852">
              <w:rPr>
                <w:kern w:val="0"/>
              </w:rPr>
              <w:t xml:space="preserve">iestādē, paraugaprakstā nosakot atskaites punktus (no angļu val. - </w:t>
            </w:r>
            <w:r w:rsidR="00BB6648" w:rsidRPr="00B23852">
              <w:rPr>
                <w:i/>
                <w:kern w:val="0"/>
              </w:rPr>
              <w:t>benchmarks</w:t>
            </w:r>
            <w:r w:rsidR="00BB6648" w:rsidRPr="00B23852">
              <w:rPr>
                <w:kern w:val="0"/>
              </w:rPr>
              <w:t xml:space="preserve">) par darbinieku skaitu, funkciju apjomu, vadāmo procesu skaitu, apjomu un </w:t>
            </w:r>
            <w:r w:rsidR="000973E0" w:rsidRPr="00B23852">
              <w:rPr>
                <w:kern w:val="0"/>
              </w:rPr>
              <w:t>specifiku.</w:t>
            </w:r>
            <w:r w:rsidR="000973E0">
              <w:t xml:space="preserve"> Pasaules</w:t>
            </w:r>
            <w:r w:rsidR="00D11FE7">
              <w:t xml:space="preserve"> labā </w:t>
            </w:r>
            <w:r w:rsidR="000973E0">
              <w:t>prakse stratēģiskā</w:t>
            </w:r>
            <w:r w:rsidR="00D11FE7">
              <w:t xml:space="preserve"> cilvēkresursu vadības partnera lomas izveidē paredz, ka šāds amats ir galvenais atbalsts un informācijas kontakts augstākā un vidējā līmeņa vadītājiem noteiktā organizācijas vai uzņēmuma darbības reģionā vai strukturālā/ funkcionālā vienībā. Pie nosacījuma, ja lielākā daļa personāla vadības procesu, kā lietvedība, algu aprēķināšana; atvaļinājuma un prombūtņu, darba laika uzskaites procesi ir automatizēti, un zemākā/ vidējā līmeņa vadītāji ir izglītoti personāla vadības jautājumos - šāds amats ir vidēji viens uz300 - 500 darbiniekiem. Latvijas valsts pārvaldē </w:t>
            </w:r>
            <w:r w:rsidR="000973E0">
              <w:t>atkarībā no</w:t>
            </w:r>
            <w:r w:rsidR="00D11FE7">
              <w:t xml:space="preserve"> iestādes lieluma tas varētu būt viens amats uz ministriju vai vidēji 2 – 3 uz resoru vai ļoti lielu iestādi, kam varētu būt iedalīta kāda no personāla vadības jomām – atlase, apmācības vai darba izpildes vadība. Galvenie pienākumi šim amatam ir nodrošināt personāla politikas plānošanas, ieviešanas un pārraudzības procesu, iniciēt, izstrādāt un ieviest personāla vadības procesus, nodrošināt personāla vadības procesu atbilstību prasībām un standartiem, konsultēt vadītājus un nodrošināt cilvēku vadības labās prakses principu ievērošanu iestādē, organizācijas pārmaiņu gadījumos nodrošina konceptuālu atbalstu pārmaiņu plānošanā un ieviešanā, nodrošina sistēmu izveidi un pārraudzību darbinieku motivācijas jomā.  </w:t>
            </w:r>
          </w:p>
          <w:p w:rsidR="00BB6648" w:rsidRPr="00BB03C0" w:rsidRDefault="00BB6648" w:rsidP="00550178">
            <w:pPr>
              <w:pStyle w:val="EYbulletsmall"/>
              <w:rPr>
                <w:rFonts w:eastAsia="Arial Unicode MS"/>
              </w:rPr>
            </w:pPr>
            <w:r w:rsidRPr="00BB03C0">
              <w:rPr>
                <w:rFonts w:eastAsia="Arial Unicode MS"/>
              </w:rPr>
              <w:t>Līmeņu paraugaprakstos skaidri nodalīt zemākos ar personāla lietvedību saistītos amatus un personāla funkciju un procesu vadības līmeņus, tai skaitā vadības līmeņus.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F456D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55552" behindDoc="0" locked="0" layoutInCell="1" allowOverlap="1" wp14:anchorId="140DE788" wp14:editId="747810F6">
                      <wp:simplePos x="0" y="0"/>
                      <wp:positionH relativeFrom="column">
                        <wp:posOffset>-421005</wp:posOffset>
                      </wp:positionH>
                      <wp:positionV relativeFrom="paragraph">
                        <wp:posOffset>455930</wp:posOffset>
                      </wp:positionV>
                      <wp:extent cx="988060" cy="132080"/>
                      <wp:effectExtent l="8890" t="0" r="0" b="0"/>
                      <wp:wrapNone/>
                      <wp:docPr id="126" name="AutoShap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98806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9" o:spid="_x0000_s1026" type="#_x0000_t128" style="position:absolute;margin-left:-33.15pt;margin-top:35.9pt;width:77.8pt;height:10.4pt;rotation:-90;z-index:252055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23852">
        <w:trPr>
          <w:trHeight w:hRule="exact" w:val="1304"/>
          <w:jc w:val="center"/>
        </w:trPr>
        <w:tc>
          <w:tcPr>
            <w:tcW w:w="7207" w:type="dxa"/>
            <w:tcBorders>
              <w:bottom w:val="single" w:sz="36" w:space="0" w:color="FFFFFF"/>
              <w:right w:val="single" w:sz="48" w:space="0" w:color="FFFFFF"/>
            </w:tcBorders>
            <w:shd w:val="clear" w:color="auto" w:fill="F0F0F0"/>
            <w:vAlign w:val="center"/>
          </w:tcPr>
          <w:p w:rsidR="00444478" w:rsidRDefault="00BB6648" w:rsidP="00444478">
            <w:pPr>
              <w:pStyle w:val="EYTableText"/>
              <w:ind w:left="284"/>
              <w:rPr>
                <w:rFonts w:cs="Arial"/>
                <w:szCs w:val="16"/>
              </w:rPr>
            </w:pPr>
            <w:r w:rsidRPr="00BB03C0">
              <w:rPr>
                <w:rFonts w:cs="Arial"/>
                <w:szCs w:val="16"/>
              </w:rPr>
              <w:t>6. mēnešalgu grupa - I līmenis</w:t>
            </w:r>
            <w:r w:rsidR="00A07DE0">
              <w:rPr>
                <w:rFonts w:cs="Arial"/>
                <w:szCs w:val="16"/>
              </w:rPr>
              <w:tab/>
            </w:r>
            <w:r w:rsidR="00A07DE0">
              <w:rPr>
                <w:rFonts w:cs="Arial"/>
                <w:szCs w:val="16"/>
              </w:rPr>
              <w:tab/>
            </w:r>
            <w:r w:rsidR="00A07DE0" w:rsidRPr="00BB03C0">
              <w:rPr>
                <w:rFonts w:cs="Arial"/>
                <w:szCs w:val="16"/>
              </w:rPr>
              <w:t>10. mēnešalgu grupa - IVA līmenis</w:t>
            </w:r>
          </w:p>
          <w:p w:rsidR="00444478" w:rsidRDefault="00BB6648" w:rsidP="00444478">
            <w:pPr>
              <w:pStyle w:val="EYTableText"/>
              <w:ind w:left="284"/>
              <w:rPr>
                <w:rFonts w:cs="Arial"/>
                <w:szCs w:val="16"/>
              </w:rPr>
            </w:pPr>
            <w:r w:rsidRPr="00BB03C0">
              <w:rPr>
                <w:rFonts w:cs="Arial"/>
                <w:szCs w:val="16"/>
              </w:rPr>
              <w:t>8. mēnešalgu grupa - II līmenis</w:t>
            </w:r>
            <w:r w:rsidR="00A07DE0">
              <w:rPr>
                <w:rFonts w:cs="Arial"/>
                <w:szCs w:val="16"/>
              </w:rPr>
              <w:tab/>
            </w:r>
            <w:r w:rsidR="00A07DE0">
              <w:rPr>
                <w:rFonts w:cs="Arial"/>
                <w:szCs w:val="16"/>
              </w:rPr>
              <w:tab/>
            </w:r>
            <w:r w:rsidR="00A07DE0" w:rsidRPr="00BB03C0">
              <w:rPr>
                <w:rFonts w:cs="Arial"/>
                <w:szCs w:val="16"/>
              </w:rPr>
              <w:t>11. mēnešalgu grupa - IVB līmenis</w:t>
            </w:r>
          </w:p>
          <w:p w:rsidR="00444478" w:rsidRDefault="00BB6648" w:rsidP="00444478">
            <w:pPr>
              <w:pStyle w:val="EYTableText"/>
              <w:ind w:left="284"/>
              <w:rPr>
                <w:rFonts w:cs="Arial"/>
                <w:szCs w:val="16"/>
              </w:rPr>
            </w:pPr>
            <w:r w:rsidRPr="00BB03C0">
              <w:rPr>
                <w:rFonts w:cs="Arial"/>
                <w:szCs w:val="16"/>
              </w:rPr>
              <w:t>9. mēnešalgu grupa - III līmenis</w:t>
            </w:r>
            <w:r w:rsidR="00A07DE0">
              <w:rPr>
                <w:rFonts w:cs="Arial"/>
                <w:szCs w:val="16"/>
              </w:rPr>
              <w:tab/>
            </w:r>
            <w:r w:rsidR="00A07DE0">
              <w:rPr>
                <w:rFonts w:cs="Arial"/>
                <w:szCs w:val="16"/>
              </w:rPr>
              <w:tab/>
            </w:r>
            <w:r w:rsidR="00A07DE0" w:rsidRPr="00BB03C0">
              <w:rPr>
                <w:rFonts w:cs="Arial"/>
                <w:szCs w:val="16"/>
              </w:rPr>
              <w:t>12. mēnešalgu grupa - IVC līmenis</w:t>
            </w:r>
          </w:p>
          <w:p w:rsidR="00444478" w:rsidRDefault="00BB6648" w:rsidP="00444478">
            <w:pPr>
              <w:pStyle w:val="EYTableText"/>
              <w:ind w:left="284"/>
              <w:rPr>
                <w:rFonts w:cs="Arial"/>
                <w:sz w:val="14"/>
                <w:szCs w:val="14"/>
              </w:rPr>
            </w:pPr>
            <w:r w:rsidRPr="00BB03C0">
              <w:rPr>
                <w:rFonts w:cs="Arial"/>
                <w:szCs w:val="16"/>
              </w:rPr>
              <w:t>13. mēnešalgu grupa - IVD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30. saimes līmeņu sadalījumu mēnešalgu grupās, izvērtēt iespēju pievienot papildu līmeni (V), kam varētu būt atbilstoša 11. mēnešalgu grupa.</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31" w:name="_Toc370293807"/>
            <w:r w:rsidRPr="00BB03C0">
              <w:lastRenderedPageBreak/>
              <w:t>31. Saime: Laboratorijas un izpētes darbi</w:t>
            </w:r>
            <w:bookmarkEnd w:id="131"/>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rsidP="00216E2F">
            <w:pPr>
              <w:pStyle w:val="EYbulletsmall"/>
              <w:spacing w:before="120"/>
              <w:ind w:left="289" w:hanging="289"/>
              <w:rPr>
                <w:rFonts w:eastAsia="Arial Unicode MS"/>
              </w:rPr>
            </w:pPr>
            <w:r w:rsidRPr="00BB03C0">
              <w:t xml:space="preserve">Saskaņā ar FM valsts un pašvaldību institūciju amatpersonu un darbinieku atlīdzības uzskaites sistēmas datiem 31. saimē tiek klasificēti 42 valsts tiešās pārvaldes amati. </w:t>
            </w:r>
            <w:r w:rsidRPr="00BB03C0">
              <w:rPr>
                <w:rFonts w:eastAsia="Arial Unicode MS"/>
              </w:rPr>
              <w:t>31.saimē ietilpst amati, kuri ir saistīti ar studiju procesu augstskolās un nodrošina laboratorijas un izpētes darbu veikšanu sākot ar vienkāršākajiem laboratorijas darbu tehniskā nodrošinājuma darbiem līdz zinātniski tehniskai darbībai.</w:t>
            </w:r>
          </w:p>
          <w:p w:rsidR="00BB6648" w:rsidRPr="00BB03C0" w:rsidRDefault="00BB6648" w:rsidP="00216E2F">
            <w:pPr>
              <w:pStyle w:val="EYbulletsmall"/>
              <w:rPr>
                <w:rFonts w:eastAsia="Arial Unicode MS"/>
              </w:rPr>
            </w:pPr>
            <w:r w:rsidRPr="00BB03C0">
              <w:rPr>
                <w:rFonts w:eastAsia="Arial Unicode MS"/>
              </w:rPr>
              <w:t>Saime ir skaidri aprakstīta un līmeņu hierarhija nerada grūtības klasificēt amatus šajā saimē. Vienīgais ieteikums būtu apsvērt iespēju pie saimes līmeņiem nosaukt tipiskākos amata nosaukumus, kas atvieglotu klasificēšanas procesu vadītājiem.</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rsidP="003B6FB4">
            <w:pPr>
              <w:pStyle w:val="EYbulletsmall"/>
              <w:spacing w:before="120"/>
              <w:ind w:left="289" w:hanging="289"/>
              <w:jc w:val="left"/>
              <w:rPr>
                <w:rFonts w:eastAsia="Arial Unicode MS"/>
              </w:rPr>
            </w:pPr>
            <w:r w:rsidRPr="00BB03C0">
              <w:rPr>
                <w:rFonts w:eastAsia="Arial Unicode MS"/>
              </w:rPr>
              <w:t xml:space="preserve">Būtu ieteicams ieviest norādes ar tipiskiem šīs nozares darba veicēju amatu nosaukumiem, piemēram, iekļaujot tos </w:t>
            </w:r>
            <w:r w:rsidRPr="00BB03C0">
              <w:t>ieteikumos Amatu kataloga piemērošanai</w:t>
            </w:r>
            <w:r w:rsidRPr="00BB03C0">
              <w:rPr>
                <w:rFonts w:eastAsia="Arial Unicode MS"/>
              </w:rPr>
              <w:t>.</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56576" behindDoc="0" locked="0" layoutInCell="1" allowOverlap="1" wp14:anchorId="3D2FB54A" wp14:editId="6A4A9E63">
                      <wp:simplePos x="0" y="0"/>
                      <wp:positionH relativeFrom="column">
                        <wp:posOffset>-452120</wp:posOffset>
                      </wp:positionH>
                      <wp:positionV relativeFrom="paragraph">
                        <wp:posOffset>487045</wp:posOffset>
                      </wp:positionV>
                      <wp:extent cx="1050290" cy="132080"/>
                      <wp:effectExtent l="1905" t="0" r="0" b="0"/>
                      <wp:wrapNone/>
                      <wp:docPr id="125" name="AutoShape 2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0" o:spid="_x0000_s1026" type="#_x0000_t128" style="position:absolute;margin-left:-35.6pt;margin-top:38.35pt;width:82.7pt;height:10.4pt;rotation:-90;z-index:252056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FD72F6">
            <w:pPr>
              <w:pStyle w:val="EYTableText"/>
              <w:ind w:left="2268"/>
              <w:rPr>
                <w:rFonts w:cs="Arial"/>
                <w:szCs w:val="16"/>
              </w:rPr>
            </w:pPr>
            <w:r w:rsidRPr="00BB03C0">
              <w:rPr>
                <w:rFonts w:cs="Arial"/>
                <w:szCs w:val="16"/>
              </w:rPr>
              <w:t>6. mēnešalgu grupa - I līmenis</w:t>
            </w:r>
          </w:p>
          <w:p w:rsidR="00BB6648" w:rsidRPr="00BB03C0" w:rsidRDefault="00BB6648" w:rsidP="00FD72F6">
            <w:pPr>
              <w:pStyle w:val="EYTableText"/>
              <w:widowControl w:val="0"/>
              <w:autoSpaceDE w:val="0"/>
              <w:autoSpaceDN w:val="0"/>
              <w:adjustRightInd w:val="0"/>
              <w:ind w:left="2268"/>
              <w:jc w:val="both"/>
              <w:rPr>
                <w:rFonts w:cs="Arial"/>
                <w:szCs w:val="16"/>
              </w:rPr>
            </w:pPr>
            <w:r w:rsidRPr="00BB03C0">
              <w:rPr>
                <w:rFonts w:cs="Arial"/>
                <w:szCs w:val="16"/>
              </w:rPr>
              <w:t>9. mēnešalgu grupa - II līmenis</w:t>
            </w:r>
          </w:p>
          <w:p w:rsidR="00BB6648" w:rsidRPr="00BB03C0" w:rsidRDefault="00BB6648" w:rsidP="00FD72F6">
            <w:pPr>
              <w:pStyle w:val="EYTableText"/>
              <w:widowControl w:val="0"/>
              <w:autoSpaceDE w:val="0"/>
              <w:autoSpaceDN w:val="0"/>
              <w:adjustRightInd w:val="0"/>
              <w:ind w:left="2268"/>
              <w:jc w:val="both"/>
              <w:rPr>
                <w:rFonts w:cs="Arial"/>
                <w:szCs w:val="16"/>
              </w:rPr>
            </w:pPr>
            <w:r w:rsidRPr="00BB03C0">
              <w:rPr>
                <w:rFonts w:cs="Arial"/>
                <w:szCs w:val="16"/>
              </w:rPr>
              <w:t>10. mēnešalgu grupa - III līmenis</w:t>
            </w:r>
          </w:p>
          <w:p w:rsidR="00BB6648" w:rsidRPr="00BB03C0" w:rsidRDefault="00BB6648" w:rsidP="00FD72F6">
            <w:pPr>
              <w:pStyle w:val="EYTableText"/>
              <w:widowControl w:val="0"/>
              <w:autoSpaceDE w:val="0"/>
              <w:autoSpaceDN w:val="0"/>
              <w:adjustRightInd w:val="0"/>
              <w:ind w:left="2268"/>
              <w:jc w:val="both"/>
              <w:rPr>
                <w:rFonts w:cs="Arial"/>
                <w:sz w:val="14"/>
                <w:szCs w:val="14"/>
              </w:rPr>
            </w:pPr>
            <w:r w:rsidRPr="00BB03C0">
              <w:rPr>
                <w:rFonts w:cs="Arial"/>
                <w:szCs w:val="16"/>
              </w:rPr>
              <w:t>11.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b/>
                <w:sz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31.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32" w:name="_Toc370293808"/>
            <w:r w:rsidRPr="00BB03C0">
              <w:lastRenderedPageBreak/>
              <w:t>32. Saime: Projektu vadība</w:t>
            </w:r>
            <w:bookmarkEnd w:id="132"/>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F00EA6" w:rsidTr="001A0116">
        <w:trPr>
          <w:trHeight w:hRule="exact" w:val="4054"/>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jc w:val="left"/>
              <w:rPr>
                <w:szCs w:val="16"/>
              </w:rPr>
            </w:pPr>
            <w:r w:rsidRPr="00BB03C0">
              <w:t>Saskaņā ar FM valsts un pašvaldību institūciju amatpersonu un darbinieku atlīdzības uzskaites sistēmas datiem saimē 32. Projektu vadība klasificēti 233 valsts tiešās pārvaldes iestāžu amati.</w:t>
            </w:r>
          </w:p>
          <w:p w:rsidR="00BB6648" w:rsidRPr="00BB03C0" w:rsidRDefault="00BB6648">
            <w:pPr>
              <w:pStyle w:val="EYbulletsmall"/>
              <w:widowControl w:val="0"/>
              <w:autoSpaceDE w:val="0"/>
              <w:autoSpaceDN w:val="0"/>
              <w:adjustRightInd w:val="0"/>
              <w:jc w:val="left"/>
              <w:rPr>
                <w:szCs w:val="16"/>
              </w:rPr>
            </w:pPr>
            <w:r w:rsidRPr="00BB03C0">
              <w:rPr>
                <w:szCs w:val="16"/>
              </w:rPr>
              <w:t>32. saimes augstākajos līmeņos (IIIC un IIID līmenis) klasificēts ļoti neliels skaits amatu – katrā no iepriekš minētajiem līmeņiem tikai viens amats. Šie līmeņi paredzēti specifiskiem amatiem – amats, kurš veic Latvijas Nacionālajā Eiropas Savienības vienotās valūtas ieviešanas plānā noteikto uzdevumu izpildi (IIIC līmenis), kā arī Latvijas Nacionālās bibliotēkas projekta vadītājs.</w:t>
            </w:r>
          </w:p>
          <w:p w:rsidR="00BB6648" w:rsidRPr="00BB03C0" w:rsidRDefault="00BB6648">
            <w:pPr>
              <w:pStyle w:val="EYbulletsmall"/>
              <w:widowControl w:val="0"/>
              <w:autoSpaceDE w:val="0"/>
              <w:autoSpaceDN w:val="0"/>
              <w:adjustRightInd w:val="0"/>
              <w:jc w:val="left"/>
              <w:rPr>
                <w:szCs w:val="16"/>
              </w:rPr>
            </w:pPr>
            <w:r w:rsidRPr="00BB03C0">
              <w:rPr>
                <w:szCs w:val="16"/>
              </w:rPr>
              <w:t>Viens no klasificēšanas kļūdu rašanās iemesliem ir nepietiekama informācija par konkrētu projektu un tā lielumu. Pamatojoties tikai uz amata aprakstos iekļauto informāciju, nav iespējams izvērtēt, kur klasificējama lielākā daļa ar projektu vadību saistīto amatu (amata aprakstos netiek norādīti projekta lielumu raksturojošie kritēriji, t.sk. projekta finansējuma apmērs, termiņš u.c.).</w:t>
            </w:r>
          </w:p>
          <w:p w:rsidR="00BB6648" w:rsidRPr="00BB03C0" w:rsidRDefault="00BB6648">
            <w:pPr>
              <w:pStyle w:val="EYbulletsmall"/>
              <w:widowControl w:val="0"/>
              <w:autoSpaceDE w:val="0"/>
              <w:autoSpaceDN w:val="0"/>
              <w:adjustRightInd w:val="0"/>
              <w:jc w:val="left"/>
              <w:rPr>
                <w:szCs w:val="16"/>
              </w:rPr>
            </w:pPr>
            <w:r w:rsidRPr="00BB03C0">
              <w:rPr>
                <w:szCs w:val="16"/>
              </w:rPr>
              <w:t>Šobrīd Amatu katalogā nav paredzēta iespējamā rīcība situācijās, kad projektam atbilst divi no projekta lieluma kritērijiem, nevis trīs (atbilstoši Amatu katalogam projektu klasificē tajā līmenī, kurā tiek izpildīti vismaz 3 grupas kritēriji). Turklāt pašreizējie projektu lieluma kritēriji neatbilst realitātei valsts pārvaldē un it sevišķi pašvaldībās. Intervijās 10 valsts tiešās pārvaldes iestāžu darbinieki minēja, ka analizēto amatu vadīto projektu apjoms nepārsniedz piecus miljonus latu, kas ir viens no mazu, standarta projektu raksturojošajiem kritērijiem. Tikai 3 no aptaujātajiem konkrētos amatos nodarbinātajiem/ personāldaļu pārstāvjiem minēja projektus, kuru finansējuma apmērs pārsniedz 10 miljonus latu, viens no tiem – LNB projekts. Viena no intervētajām iestādēm norāda, ka būtu nepieciešama elastīgāka pieeja projektu dalīšanai līmeņos pēc to lieluma.</w:t>
            </w:r>
          </w:p>
          <w:p w:rsidR="00BB6648" w:rsidRPr="00BB03C0" w:rsidRDefault="00BB6648">
            <w:pPr>
              <w:pStyle w:val="EYbulletsmall"/>
              <w:widowControl w:val="0"/>
              <w:autoSpaceDE w:val="0"/>
              <w:autoSpaceDN w:val="0"/>
              <w:adjustRightInd w:val="0"/>
              <w:jc w:val="left"/>
              <w:rPr>
                <w:szCs w:val="16"/>
              </w:rPr>
            </w:pPr>
            <w:r w:rsidRPr="00BB03C0">
              <w:rPr>
                <w:szCs w:val="16"/>
              </w:rPr>
              <w:t xml:space="preserve">32. saimē ir paredzēti līmeņi specifiskiem darbiniekiem (piemēram, IIIC, IIID līmenis), tomēr nav paredzēts, kur būtu klasificējamas pārējās šajā projektā iesaistītās personas (amati, kuri piedalās projekta vadīšanā, organizēšanā, komunikācijā ar piegādātājiem, sniedz konsultācijas projektu vadītājam noteiktā jomā u.c. pienākumus, bet nevada projektu). Atbilstoši padziļinātajām intervijām, šādiem amatiem bija grūtības piemeklēt atbilstošāko līmeni Amatu kataloga ietvaros. </w:t>
            </w:r>
            <w:r w:rsidR="000973E0" w:rsidRPr="00BB03C0">
              <w:rPr>
                <w:szCs w:val="16"/>
              </w:rPr>
              <w:t>Šobrīd Amatu katalogā ir paredzēts atsevišķs līmenis tikai ļoti liela valsts investīciju projekta (LNB)</w:t>
            </w:r>
            <w:r w:rsidR="008320BB">
              <w:rPr>
                <w:szCs w:val="16"/>
              </w:rPr>
              <w:t xml:space="preserve"> </w:t>
            </w:r>
            <w:r w:rsidR="000973E0" w:rsidRPr="00BB03C0">
              <w:rPr>
                <w:szCs w:val="16"/>
              </w:rPr>
              <w:t xml:space="preserve">vadītājam, bet ne pārējām šajā projektā iesaistītajām personām (amatiem, kuri piedalās projekta vadīšanā, organizēšanā, komunikācijā ar piegādātājiem, sniedz konsultācijas projektu vadītājam noteiktā jomā u.c. </w:t>
            </w:r>
            <w:r w:rsidRPr="00BB03C0">
              <w:rPr>
                <w:szCs w:val="16"/>
              </w:rPr>
              <w:t>pienākumus). Atbilstoši padziļinātajām intervijām, šādiem amatiem bija grūtības piemeklēt atbilstošāko līmeni Amatu kataloga ietvaros.</w:t>
            </w:r>
          </w:p>
          <w:p w:rsidR="00BB6648" w:rsidRPr="00BB03C0" w:rsidRDefault="00BB6648">
            <w:pPr>
              <w:pStyle w:val="EYbulletsmall"/>
              <w:widowControl w:val="0"/>
              <w:autoSpaceDE w:val="0"/>
              <w:autoSpaceDN w:val="0"/>
              <w:adjustRightInd w:val="0"/>
              <w:jc w:val="left"/>
              <w:rPr>
                <w:szCs w:val="16"/>
              </w:rPr>
            </w:pPr>
            <w:r w:rsidRPr="00BB03C0">
              <w:rPr>
                <w:szCs w:val="16"/>
              </w:rPr>
              <w:t>Viena no intervētajām iestādēm norādījusi uz grūtībām klasificēt vairāku, bet mazu projektu vadītājus.</w:t>
            </w:r>
          </w:p>
          <w:p w:rsidR="00BB6648" w:rsidRPr="00BB03C0" w:rsidRDefault="00BB6648" w:rsidP="00FB587D">
            <w:pPr>
              <w:pStyle w:val="EYbulletsmall"/>
              <w:widowControl w:val="0"/>
              <w:autoSpaceDE w:val="0"/>
              <w:autoSpaceDN w:val="0"/>
              <w:adjustRightInd w:val="0"/>
              <w:jc w:val="left"/>
              <w:rPr>
                <w:rFonts w:eastAsia="Arial Unicode MS"/>
              </w:rPr>
            </w:pPr>
            <w:r w:rsidRPr="00BB03C0">
              <w:rPr>
                <w:szCs w:val="16"/>
              </w:rPr>
              <w:t>Izvērtējot Amatu kataloga 32. saimes līmeņu aprakstus, secināms, ka vienā no līmeņu raksturojumiem (IIB līmenis, kurā klasificējami amati, kuri vada starptautiskās sadarbības (investīciju piesaistes un eksporta veicināšanas) projektus) minēta amata veikšanai nepieciešamā pieredze (pieredze starptautiskajā mārketingā, uzņēmējdarbībā). Bet atsevišķos analizētajos 32. saimes IIB līmeņa amatu aprakstos iekļautās kvalifikācijas prasības neatbilst minētajām pieredzes prasībām (amata aprakstos nav iekļauta nepieciešamā pieredze starptautiskajā mārketingā un uzņēmējdarbībā).</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1A0116">
        <w:trPr>
          <w:trHeight w:hRule="exact" w:val="2183"/>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jc w:val="left"/>
              <w:rPr>
                <w:szCs w:val="16"/>
              </w:rPr>
            </w:pPr>
            <w:r w:rsidRPr="00BB03C0">
              <w:rPr>
                <w:kern w:val="0"/>
                <w:szCs w:val="16"/>
              </w:rPr>
              <w:t>Būtu nepieciešams pārskatīt Amatu katalogā iekļaut</w:t>
            </w:r>
            <w:r w:rsidRPr="00BB03C0">
              <w:rPr>
                <w:szCs w:val="16"/>
              </w:rPr>
              <w:t>os projektu lieluma kritērijus, it sevišķi attiecībā uz projekta finansējuma apmēru tā, lai tie labāk raksturotu valsts pārvaldē un pašvaldībās īstenoto projektu izmēra gradāciju, kā arī paredzēt amatu klasificēšanu pēc darba apjoma jeb projektu skaita (piemēram, paredzēt vietu vairāku nelielu projektu vadītāju klasificēšanai). Projektu lieluma kritēriju gradācijas (t.sk. finansējuma apmēra intervālu) noteikšanai un akceptēšanai būtu ieteicams veidot attiecīgās jomas darba grupu.</w:t>
            </w:r>
          </w:p>
          <w:p w:rsidR="00BB6648" w:rsidRPr="00BB03C0" w:rsidRDefault="00BB6648">
            <w:pPr>
              <w:pStyle w:val="EYbulletsmall"/>
              <w:widowControl w:val="0"/>
              <w:autoSpaceDE w:val="0"/>
              <w:autoSpaceDN w:val="0"/>
              <w:adjustRightInd w:val="0"/>
              <w:jc w:val="left"/>
              <w:rPr>
                <w:szCs w:val="16"/>
              </w:rPr>
            </w:pPr>
            <w:r w:rsidRPr="00BB03C0">
              <w:rPr>
                <w:kern w:val="0"/>
                <w:szCs w:val="16"/>
              </w:rPr>
              <w:t>Paredzēt iespējamos risinājumus situācijās, kad projektam atbilst divi no projekta lieluma kritērijiem, nevis trīs (piemēram, prioritāro kritēriju noteikšana). Šobrīd atbilstoši Amatu katalogam projektu klasificē tajā līmenī, kurā tiek izpildīti vismaz 3 grupas kritēriji.</w:t>
            </w:r>
          </w:p>
          <w:p w:rsidR="00BB6648" w:rsidRPr="00BB03C0" w:rsidRDefault="00BB6648">
            <w:pPr>
              <w:pStyle w:val="EYbulletsmall"/>
              <w:widowControl w:val="0"/>
              <w:autoSpaceDE w:val="0"/>
              <w:autoSpaceDN w:val="0"/>
              <w:adjustRightInd w:val="0"/>
              <w:jc w:val="left"/>
              <w:rPr>
                <w:rFonts w:eastAsia="Arial Unicode MS"/>
              </w:rPr>
            </w:pPr>
            <w:r w:rsidRPr="00BB03C0">
              <w:rPr>
                <w:kern w:val="0"/>
                <w:szCs w:val="16"/>
              </w:rPr>
              <w:t>Apsvērt iespēju pārskatīt pašreizējo 32. saimes dalījumu līmeņos, kā arī izvērtēt nepieciešamību ieviest papi</w:t>
            </w:r>
            <w:r w:rsidRPr="00BB03C0">
              <w:rPr>
                <w:szCs w:val="16"/>
              </w:rPr>
              <w:t>ldu līmeņus/ apakšlīmeņus, lai A</w:t>
            </w:r>
            <w:r w:rsidRPr="00BB03C0">
              <w:rPr>
                <w:kern w:val="0"/>
                <w:szCs w:val="16"/>
              </w:rPr>
              <w:t xml:space="preserve">matu katalogā tiktu nodrošināta iespēja diferencēt tos amatus, kas nevada projektus, </w:t>
            </w:r>
            <w:r w:rsidR="000973E0" w:rsidRPr="00BB03C0">
              <w:rPr>
                <w:kern w:val="0"/>
                <w:szCs w:val="16"/>
              </w:rPr>
              <w:t>bet veic</w:t>
            </w:r>
            <w:r w:rsidRPr="00BB03C0">
              <w:rPr>
                <w:kern w:val="0"/>
                <w:szCs w:val="16"/>
              </w:rPr>
              <w:t xml:space="preserve"> atsevišķus pienākumus projekta ietvaros.</w:t>
            </w:r>
          </w:p>
          <w:p w:rsidR="00BB6648" w:rsidRPr="00BB03C0" w:rsidRDefault="00BB6648" w:rsidP="00FB587D">
            <w:pPr>
              <w:pStyle w:val="EYbulletsmall"/>
              <w:widowControl w:val="0"/>
              <w:autoSpaceDE w:val="0"/>
              <w:autoSpaceDN w:val="0"/>
              <w:adjustRightInd w:val="0"/>
              <w:jc w:val="left"/>
              <w:rPr>
                <w:rFonts w:eastAsia="Arial Unicode MS"/>
              </w:rPr>
            </w:pPr>
            <w:r w:rsidRPr="00BB03C0">
              <w:rPr>
                <w:kern w:val="0"/>
                <w:szCs w:val="16"/>
              </w:rPr>
              <w:t xml:space="preserve">Būtu ieteicams izvairīties no saimju/ apakšsaimju līmeņiem, kas paredzēti konkrētiem amatiem vai amatiem uz noteiktu laiku, piemēram, </w:t>
            </w:r>
            <w:r w:rsidRPr="00BB03C0">
              <w:rPr>
                <w:szCs w:val="16"/>
              </w:rPr>
              <w:t>Latvijas Nacionālās bibliotēkas projekta vadītājs</w:t>
            </w:r>
            <w:r w:rsidRPr="00BB03C0">
              <w:rPr>
                <w:kern w:val="0"/>
                <w:szCs w:val="16"/>
              </w:rPr>
              <w:t>. Viena no iespējām būtu to 32. saimes līmeņu likvidēšana, kas paredzēta konkrētu projektu vadītājiem (IIIC, IIID), to vietā izveidojot jaunu līmeni specifisku, valstiskas nozīmes projektu vadītājiem vai izvērtēt iespēju pielietot rīku „tirgus koeficients”, kas dotu iespēju palielināt atalgojumu virs skalas maksimālās robežas tirgū un šādi piesaistīt ļoti lielu valstiskas nozīmes projektu vadītājus.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57600" behindDoc="0" locked="0" layoutInCell="1" allowOverlap="1" wp14:anchorId="05A8531B" wp14:editId="2588E324">
                      <wp:simplePos x="0" y="0"/>
                      <wp:positionH relativeFrom="column">
                        <wp:posOffset>-240665</wp:posOffset>
                      </wp:positionH>
                      <wp:positionV relativeFrom="paragraph">
                        <wp:posOffset>275590</wp:posOffset>
                      </wp:positionV>
                      <wp:extent cx="627380" cy="132080"/>
                      <wp:effectExtent l="0" t="0" r="1270" b="1270"/>
                      <wp:wrapNone/>
                      <wp:docPr id="124" name="AutoShape 2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62738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1" o:spid="_x0000_s1026" type="#_x0000_t128" style="position:absolute;margin-left:-18.95pt;margin-top:21.7pt;width:49.4pt;height:10.4pt;rotation:-90;z-index:252057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015A65">
        <w:trPr>
          <w:trHeight w:hRule="exact" w:val="794"/>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84"/>
              <w:rPr>
                <w:rFonts w:cs="Arial"/>
                <w:b/>
                <w:i/>
                <w:szCs w:val="16"/>
              </w:rPr>
            </w:pPr>
            <w:r w:rsidRPr="00BB03C0">
              <w:rPr>
                <w:rFonts w:cs="Arial"/>
                <w:szCs w:val="16"/>
              </w:rPr>
              <w:t>8. mēnešalgu grupa - I līmenis</w:t>
            </w:r>
            <w:r w:rsidRPr="00BB03C0">
              <w:rPr>
                <w:rFonts w:cs="Arial"/>
                <w:szCs w:val="16"/>
              </w:rPr>
              <w:tab/>
            </w:r>
            <w:r w:rsidRPr="00BB03C0">
              <w:rPr>
                <w:rFonts w:cs="Arial"/>
                <w:szCs w:val="16"/>
              </w:rPr>
              <w:tab/>
              <w:t>11. mēnešalgu grupa - IIIA līmenis</w:t>
            </w:r>
          </w:p>
          <w:p w:rsidR="00BB6648" w:rsidRPr="00BB03C0" w:rsidRDefault="00BB6648" w:rsidP="00A01EF7">
            <w:pPr>
              <w:pStyle w:val="EYTableText"/>
              <w:ind w:left="284"/>
              <w:rPr>
                <w:rFonts w:cs="Arial"/>
                <w:b/>
                <w:i/>
                <w:szCs w:val="16"/>
              </w:rPr>
            </w:pPr>
            <w:r w:rsidRPr="00BB03C0">
              <w:rPr>
                <w:rFonts w:cs="Arial"/>
                <w:szCs w:val="16"/>
              </w:rPr>
              <w:t>9. mēnešalgu grupa - IIA līmenis</w:t>
            </w:r>
            <w:r w:rsidRPr="00BB03C0">
              <w:rPr>
                <w:rFonts w:cs="Arial"/>
                <w:szCs w:val="16"/>
              </w:rPr>
              <w:tab/>
            </w:r>
            <w:r w:rsidRPr="00BB03C0">
              <w:rPr>
                <w:rFonts w:cs="Arial"/>
                <w:szCs w:val="16"/>
              </w:rPr>
              <w:tab/>
              <w:t>12. mēnešalgu grupa - IIIB līmenis</w:t>
            </w:r>
          </w:p>
          <w:p w:rsidR="00BB6648" w:rsidRPr="00BB03C0" w:rsidRDefault="00BB6648" w:rsidP="00FD72F6">
            <w:pPr>
              <w:pStyle w:val="EYTableText"/>
              <w:keepNext/>
              <w:widowControl w:val="0"/>
              <w:autoSpaceDE w:val="0"/>
              <w:autoSpaceDN w:val="0"/>
              <w:adjustRightInd w:val="0"/>
              <w:ind w:left="284"/>
              <w:jc w:val="both"/>
              <w:rPr>
                <w:rFonts w:cs="Arial"/>
                <w:sz w:val="14"/>
                <w:szCs w:val="14"/>
              </w:rPr>
            </w:pPr>
            <w:r w:rsidRPr="00BB03C0">
              <w:rPr>
                <w:rFonts w:cs="Arial"/>
                <w:szCs w:val="16"/>
              </w:rPr>
              <w:t>10. mēnešalgu grupa - IIB un IIC līmenis</w:t>
            </w:r>
            <w:r w:rsidRPr="00BB03C0">
              <w:rPr>
                <w:rFonts w:cs="Arial"/>
                <w:szCs w:val="16"/>
              </w:rPr>
              <w:tab/>
              <w:t xml:space="preserve">13. mēnešalgu grupa - IIIC un IIID </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b/>
                <w:sz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32.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33" w:name="_Toc370293809"/>
            <w:r w:rsidRPr="00BB03C0">
              <w:lastRenderedPageBreak/>
              <w:t>33. Saime: Radošie darbi</w:t>
            </w:r>
            <w:bookmarkEnd w:id="133"/>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Kopumā 33</w:t>
            </w:r>
            <w:r w:rsidRPr="00BB03C0">
              <w:rPr>
                <w:rFonts w:eastAsia="Arial Unicode MS"/>
                <w:szCs w:val="16"/>
              </w:rPr>
              <w:t>. saime ir skaidri aprakstīta.</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szCs w:val="16"/>
              </w:rPr>
              <w:t>Saskaņā ar FM valsts un pašvaldību institūciju amatpersonu un darbinieku atlīdzības uzskaites sistēmas datiem, vairāki 33. saimes līmeņi netiek izmantoti amatu klasificēšanā vai tajos tiek klasificēts ļoti neliels amatu skaits (tomēr jāņem vērā, ka pamatā 33. saimi izmanto pašvaldībās, kuru amatu klasifikācija nav atspoguļota FM valsts un pašvaldību institūciju amatpersonu un darbinieku atlīdzības uzskaites sistēmas datos):</w:t>
            </w:r>
          </w:p>
          <w:p w:rsidR="00BB6648" w:rsidRPr="00BB03C0" w:rsidRDefault="00BB6648">
            <w:pPr>
              <w:pStyle w:val="Bulletedsmall2"/>
              <w:widowControl w:val="0"/>
              <w:autoSpaceDE w:val="0"/>
              <w:autoSpaceDN w:val="0"/>
              <w:adjustRightInd w:val="0"/>
              <w:spacing w:before="120"/>
              <w:ind w:left="578" w:hanging="289"/>
            </w:pPr>
            <w:r w:rsidRPr="00BB03C0">
              <w:t>IA līmenis, kura amatu pildītāji veic noformēšanas un uzturēšanas darbus – 1 amats;</w:t>
            </w:r>
          </w:p>
          <w:p w:rsidR="00BB6648" w:rsidRPr="00BB03C0" w:rsidRDefault="00BB6648">
            <w:pPr>
              <w:pStyle w:val="Bulletedsmall2"/>
              <w:widowControl w:val="0"/>
              <w:autoSpaceDE w:val="0"/>
              <w:autoSpaceDN w:val="0"/>
              <w:adjustRightInd w:val="0"/>
            </w:pPr>
            <w:r w:rsidRPr="00BB03C0">
              <w:t>IB līmenis, kura amatu pildītāji vada interešu izglītības vai aktiermākslas kolektīvu – netiek klasificēts neviens amats;</w:t>
            </w:r>
          </w:p>
          <w:p w:rsidR="00BB6648" w:rsidRPr="00BB03C0" w:rsidRDefault="00BB6648">
            <w:pPr>
              <w:pStyle w:val="Bulletedsmall2"/>
              <w:widowControl w:val="0"/>
              <w:autoSpaceDE w:val="0"/>
              <w:autoSpaceDN w:val="0"/>
              <w:adjustRightInd w:val="0"/>
            </w:pPr>
            <w:r w:rsidRPr="00BB03C0">
              <w:t>IC līmenis, kura amatu pildītāji plāno un organizē kultūras un atpūtas darbu – netiek klasificēts neviens amats;</w:t>
            </w:r>
          </w:p>
          <w:p w:rsidR="00BB6648" w:rsidRPr="00BB03C0" w:rsidRDefault="00BB6648">
            <w:pPr>
              <w:pStyle w:val="Bulletedsmall2"/>
              <w:widowControl w:val="0"/>
              <w:autoSpaceDE w:val="0"/>
              <w:autoSpaceDN w:val="0"/>
              <w:adjustRightInd w:val="0"/>
            </w:pPr>
            <w:r w:rsidRPr="00BB03C0">
              <w:t>IV līmenis, kura amatu pildītāji vada un nodrošina kultūras darbību pašvaldībā – līmenī tiek klasificēti pašvaldību amati.</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szCs w:val="16"/>
              </w:rPr>
              <w:t>Ar 33. saimei raksturīgo funkciju veicējiem (piemēram, pulciņu vadītājiem) tiek slēgti arī uzņēmumu līgumi, kas varētu izskaidrot to, ka 33. saimes IB līmenī netiek klasificēti amati. Vienlaikus šie amati ir plaši pārstāvēti pašvaldībās.</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 xml:space="preserve">33. saimes III līmeņa uzbūve ir atšķirīga no pārējiem Amatu kataloga saimes/ apakšsaimes līmeņu paraugaprakstiem. Atbilstoši III līmeņa paraugaprakstam, šī līmeņa amatu pildītāji veic IC līmenim noteiktos pienākumus, kā arī </w:t>
            </w:r>
            <w:r w:rsidRPr="00BB03C0">
              <w:rPr>
                <w:rFonts w:eastAsia="Arial Unicode MS"/>
                <w:u w:val="single"/>
              </w:rPr>
              <w:t>vēl kādu</w:t>
            </w:r>
            <w:r w:rsidRPr="00BB03C0">
              <w:rPr>
                <w:rFonts w:eastAsia="Arial Unicode MS"/>
              </w:rPr>
              <w:t xml:space="preserve"> no šādiem pienākumiem: organizē un vada mākslinieciskā kolektīva (kora, ansambļa, teātra, deju kolektīva vai cita mākslinieciskā kolektīva) darbu, vada citus radošos un tehniskos darbiniekus, piedalās starptautiskos un valsts mēroga konkursos, skatēs un festivālos, vada struktūrvienības darbu, nosakot uzdevumus un kontrolējot to izpildi.</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33. saimes līmeņu hierarhijā nav ievērots princips, ka katrs nākamais saimes/ apakšsaimes līmenis ietver iepriekšējā līmeņa pienākumus. Atbilstoši III līmeņa paraugaprakstam, tajā klasificētie amati veic IC līmenim noteiktos pienākumus, nevis II līmenī noteiktos pienākumus. Tomēr šajā gadījumā tas ir pamatoti, jo līmeņu secība ir pielāgota mēnešalgu grupu secībai.</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szCs w:val="16"/>
              </w:rPr>
            </w:pPr>
            <w:r w:rsidRPr="00BB03C0">
              <w:rPr>
                <w:rFonts w:eastAsia="Arial Unicode MS"/>
                <w:szCs w:val="16"/>
              </w:rPr>
              <w:t>Ņemot vērā to, ka 33. saimes vairākos līmeņos tiek klasificēts ļoti neliels amatu skaits (IA līmenis) vai amati netiek klasificēti vispār (IB un IC līmenis), būtu ieteicams izvērtēt nepieciešamību pēc šiem līmeņiem, paturot prātā to, ka šie līmeņi varētu tikt izmantoti pašvaldībās un to iestādēs.</w:t>
            </w:r>
          </w:p>
          <w:p w:rsidR="00BB6648" w:rsidRPr="00BB03C0" w:rsidRDefault="00BB6648">
            <w:pPr>
              <w:pStyle w:val="EYbulletsmall"/>
              <w:widowControl w:val="0"/>
              <w:autoSpaceDE w:val="0"/>
              <w:autoSpaceDN w:val="0"/>
              <w:adjustRightInd w:val="0"/>
              <w:ind w:left="289" w:hanging="289"/>
              <w:jc w:val="left"/>
              <w:rPr>
                <w:rFonts w:eastAsia="Arial Unicode MS"/>
                <w:szCs w:val="16"/>
              </w:rPr>
            </w:pPr>
            <w:r w:rsidRPr="00BB03C0">
              <w:rPr>
                <w:rFonts w:eastAsia="Arial Unicode MS"/>
                <w:szCs w:val="16"/>
              </w:rPr>
              <w:t xml:space="preserve">Būtu ieteicams pārformulēt III līmeņa paraugaprakstu tā, lai visā Amatu katalogā tiktu ievērota konsekvence saimju/ apakšsaimju līmeņu aprakstīšanas pieejā, piemēram, </w:t>
            </w:r>
            <w:r w:rsidRPr="00BB03C0">
              <w:t xml:space="preserve">„veic vēl kādu no šādiem pienākumiem […]” aizstāt ar „var organizēt un vadīt </w:t>
            </w:r>
            <w:r w:rsidRPr="00BB03C0">
              <w:rPr>
                <w:rFonts w:eastAsia="Arial Unicode MS"/>
              </w:rPr>
              <w:t>mākslinieciskā kolektīva (kora, ansambļa, teātra, deju kolektīva vai cita mākslinieciskā kolektīva) darbu […]</w:t>
            </w:r>
            <w:r w:rsidRPr="00BB03C0">
              <w:t>”.</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58624" behindDoc="0" locked="0" layoutInCell="1" allowOverlap="1" wp14:anchorId="0F7E95A0" wp14:editId="063EE1C9">
                      <wp:simplePos x="0" y="0"/>
                      <wp:positionH relativeFrom="column">
                        <wp:posOffset>-452120</wp:posOffset>
                      </wp:positionH>
                      <wp:positionV relativeFrom="paragraph">
                        <wp:posOffset>487045</wp:posOffset>
                      </wp:positionV>
                      <wp:extent cx="1050290" cy="132080"/>
                      <wp:effectExtent l="1905" t="0" r="0" b="0"/>
                      <wp:wrapNone/>
                      <wp:docPr id="123"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2" o:spid="_x0000_s1026" type="#_x0000_t128" style="position:absolute;margin-left:-35.6pt;margin-top:38.35pt;width:82.7pt;height:10.4pt;rotation:-90;z-index:252058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IA līmenis</w:t>
            </w:r>
          </w:p>
          <w:p w:rsidR="00BB6648" w:rsidRPr="00BB03C0" w:rsidRDefault="00BB6648" w:rsidP="00A01EF7">
            <w:pPr>
              <w:pStyle w:val="EYTableText"/>
              <w:keepNext/>
              <w:widowControl w:val="0"/>
              <w:autoSpaceDE w:val="0"/>
              <w:autoSpaceDN w:val="0"/>
              <w:adjustRightInd w:val="0"/>
              <w:spacing w:line="280" w:lineRule="atLeast"/>
              <w:ind w:left="2268"/>
              <w:jc w:val="both"/>
              <w:rPr>
                <w:rFonts w:cs="Arial"/>
                <w:szCs w:val="16"/>
              </w:rPr>
            </w:pPr>
            <w:r w:rsidRPr="00BB03C0">
              <w:rPr>
                <w:rFonts w:cs="Arial"/>
                <w:szCs w:val="16"/>
              </w:rPr>
              <w:t>7. mēnešalgu grupa - IB un IC līmenis</w:t>
            </w:r>
          </w:p>
          <w:p w:rsidR="00BB6648" w:rsidRPr="00BB03C0" w:rsidRDefault="00BB6648" w:rsidP="00A01EF7">
            <w:pPr>
              <w:pStyle w:val="EYTableText"/>
              <w:keepNext/>
              <w:ind w:left="2268"/>
              <w:rPr>
                <w:rFonts w:cs="Arial"/>
                <w:szCs w:val="16"/>
              </w:rPr>
            </w:pPr>
            <w:r w:rsidRPr="00BB03C0">
              <w:rPr>
                <w:rFonts w:cs="Arial"/>
                <w:szCs w:val="16"/>
              </w:rPr>
              <w:t>8. mēnešalgu grupa - II līmenis</w:t>
            </w:r>
          </w:p>
          <w:p w:rsidR="00BB6648" w:rsidRPr="00BB03C0" w:rsidRDefault="00BB6648" w:rsidP="00A01EF7">
            <w:pPr>
              <w:pStyle w:val="EYTableText"/>
              <w:keepNext/>
              <w:ind w:left="2268"/>
              <w:rPr>
                <w:rFonts w:cs="Arial"/>
                <w:szCs w:val="16"/>
              </w:rPr>
            </w:pPr>
            <w:r w:rsidRPr="00BB03C0">
              <w:rPr>
                <w:rFonts w:cs="Arial"/>
                <w:szCs w:val="16"/>
              </w:rPr>
              <w:t>9. mēnešalgu grupa - III līmenis</w:t>
            </w:r>
          </w:p>
          <w:p w:rsidR="00BB6648" w:rsidRPr="00BB03C0" w:rsidRDefault="00BB6648" w:rsidP="00A01EF7">
            <w:pPr>
              <w:pStyle w:val="EYTableText"/>
              <w:keepNext/>
              <w:widowControl w:val="0"/>
              <w:autoSpaceDE w:val="0"/>
              <w:autoSpaceDN w:val="0"/>
              <w:adjustRightInd w:val="0"/>
              <w:spacing w:line="280" w:lineRule="atLeast"/>
              <w:ind w:left="2268"/>
              <w:jc w:val="both"/>
              <w:rPr>
                <w:rFonts w:cs="Arial"/>
                <w:sz w:val="14"/>
                <w:szCs w:val="14"/>
              </w:rPr>
            </w:pPr>
            <w:r w:rsidRPr="00BB03C0">
              <w:rPr>
                <w:rFonts w:cs="Arial"/>
                <w:szCs w:val="16"/>
              </w:rPr>
              <w:t>10.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b/>
                <w:sz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33.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34" w:name="_Toc370293810"/>
            <w:r w:rsidRPr="00BB03C0">
              <w:lastRenderedPageBreak/>
              <w:t>34. Saime: Restaurācijas darbi</w:t>
            </w:r>
            <w:bookmarkEnd w:id="134"/>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EB0DB7">
        <w:trPr>
          <w:trHeight w:hRule="exact" w:val="3629"/>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szCs w:val="16"/>
              </w:rPr>
              <w:t>Saskaņā ar FM valsts un pašvaldību institūciju amatpersonu un darbinieku atlīdzības uzskaites sistēmas datiem 34. saimē tiek klasificēti 98 valsts tiešās pārvaldes iestāžu amati.</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szCs w:val="16"/>
              </w:rPr>
              <w:t xml:space="preserve">Saskaņā ar FM valsts un pašvaldību institūciju amatpersonu un darbinieku atlīdzības uzskaites sistēmas datiem un intervijās ar iestāžu pārstāvjiem gūto informāciju, 34. saimes zemākajā (I) līmenī, kurā ietilpst amati, kas strādā cita speciālista uzraudzībā, veic vienkāršus restaurācijas darbus (4. kvalifikācijas pakāpes restaurators), tiek klasificēts ļoti neliels skaits amatu (divi amati divās valsts tiešās pārvaldes iestādēs). </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Padziļinātajās intervijās noskaidrots viedoklis, ka 34. saimē nav paredzēta vieta tādu amatu klasificēšanai, kas ir meistari, bet vēl nav ieguvuši vecmeistara kvalifikāciju.</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Speciālistu kvalifikācijas restaurācijas specialitātē novērtēšanu veic Restaurācijas kvalifikācijas novērtēšanas ekspertu padome, kas ir Valsts kultūras pieminekļu aizsardzības inspekcijas izveidota pastāvīga sabiedriska institūcija</w:t>
            </w:r>
            <w:r w:rsidRPr="00BB03C0">
              <w:rPr>
                <w:rStyle w:val="FootnoteReference"/>
                <w:rFonts w:eastAsia="Arial Unicode MS"/>
              </w:rPr>
              <w:footnoteReference w:id="11"/>
            </w:r>
            <w:r w:rsidRPr="00BB03C0">
              <w:rPr>
                <w:rFonts w:eastAsia="Arial Unicode MS"/>
              </w:rPr>
              <w:t>. Restaurācijas kvalifikācijas novērtēšanas kārtībā Valsts kultūras pieminekļu aizsardzības inspekcijā, kas apstiprināta ar Valsts kultūras pieminekļu aizsardzības inspekcijas 2012. gada 18. maija rīkojumu Nr. 18., noteiktas šādas restauratoru kvalifikācijas pakāpes:</w:t>
            </w:r>
          </w:p>
          <w:p w:rsidR="00BB6648" w:rsidRPr="00BB03C0" w:rsidRDefault="00BB6648">
            <w:pPr>
              <w:pStyle w:val="Bulletedsmall2"/>
              <w:widowControl w:val="0"/>
              <w:autoSpaceDE w:val="0"/>
              <w:autoSpaceDN w:val="0"/>
              <w:adjustRightInd w:val="0"/>
              <w:spacing w:before="120"/>
              <w:ind w:left="578" w:hanging="289"/>
            </w:pPr>
            <w:r w:rsidRPr="00BB03C0">
              <w:t>Mākslas un antikvāro priekšmetu eksperts;</w:t>
            </w:r>
          </w:p>
          <w:p w:rsidR="00BB6648" w:rsidRPr="00BB03C0" w:rsidRDefault="00BB6648">
            <w:pPr>
              <w:pStyle w:val="Bulletedsmall2"/>
              <w:widowControl w:val="0"/>
              <w:autoSpaceDE w:val="0"/>
              <w:autoSpaceDN w:val="0"/>
              <w:adjustRightInd w:val="0"/>
            </w:pPr>
            <w:r w:rsidRPr="00BB03C0">
              <w:t>Restaurators – speciālists;</w:t>
            </w:r>
          </w:p>
          <w:p w:rsidR="00BB6648" w:rsidRPr="00BB03C0" w:rsidRDefault="00BB6648">
            <w:pPr>
              <w:pStyle w:val="Bulletedsmall2"/>
              <w:widowControl w:val="0"/>
              <w:autoSpaceDE w:val="0"/>
              <w:autoSpaceDN w:val="0"/>
              <w:adjustRightInd w:val="0"/>
            </w:pPr>
            <w:r w:rsidRPr="00BB03C0">
              <w:t>Restaurators – meistars;</w:t>
            </w:r>
          </w:p>
          <w:p w:rsidR="00BB6648" w:rsidRPr="00BB03C0" w:rsidRDefault="00BB6648">
            <w:pPr>
              <w:pStyle w:val="Bulletedsmall2"/>
              <w:widowControl w:val="0"/>
              <w:autoSpaceDE w:val="0"/>
              <w:autoSpaceDN w:val="0"/>
              <w:adjustRightInd w:val="0"/>
            </w:pPr>
            <w:r w:rsidRPr="00BB03C0">
              <w:t>Restaurators – vecmeistars.</w:t>
            </w:r>
          </w:p>
          <w:p w:rsidR="00444478" w:rsidRDefault="00EB0DB7" w:rsidP="00444478">
            <w:pPr>
              <w:pStyle w:val="EYbulletsmall"/>
              <w:widowControl w:val="0"/>
              <w:numPr>
                <w:ilvl w:val="0"/>
                <w:numId w:val="0"/>
              </w:numPr>
              <w:autoSpaceDE w:val="0"/>
              <w:autoSpaceDN w:val="0"/>
              <w:adjustRightInd w:val="0"/>
              <w:spacing w:before="120"/>
              <w:ind w:left="289"/>
              <w:jc w:val="left"/>
            </w:pPr>
            <w:r w:rsidRPr="00BB03C0">
              <w:t>34. saimes līmeņu raksturojumos minētas četras kvalifikācijas pakāpes</w:t>
            </w:r>
            <w:r w:rsidR="00176E3D" w:rsidRPr="00BB03C0">
              <w:t xml:space="preserve">, tomēr šobrīd </w:t>
            </w:r>
            <w:r w:rsidRPr="00BB03C0">
              <w:t xml:space="preserve">atbilstoši </w:t>
            </w:r>
            <w:r w:rsidRPr="00BB03C0">
              <w:rPr>
                <w:rFonts w:eastAsia="Arial Unicode MS"/>
              </w:rPr>
              <w:t xml:space="preserve">restaurācijas kvalifikācijas novērtēšanas kārtībai </w:t>
            </w:r>
            <w:r w:rsidR="00176E3D" w:rsidRPr="00BB03C0">
              <w:t xml:space="preserve">noteiktas </w:t>
            </w:r>
            <w:r w:rsidRPr="00BB03C0">
              <w:t xml:space="preserve">tikai </w:t>
            </w:r>
            <w:r w:rsidR="00176E3D" w:rsidRPr="00BB03C0">
              <w:t>trīs restauratoru kvalifikācijas pakāpes</w:t>
            </w:r>
            <w:r w:rsidRPr="00BB03C0">
              <w:t>: restaurators – vecmeistars, restaurators – meistars un restaurators – speciālists.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EB0DB7">
        <w:trPr>
          <w:trHeight w:hRule="exact" w:val="1418"/>
          <w:jc w:val="center"/>
        </w:trPr>
        <w:tc>
          <w:tcPr>
            <w:tcW w:w="14519" w:type="dxa"/>
            <w:gridSpan w:val="3"/>
            <w:tcBorders>
              <w:bottom w:val="single" w:sz="36" w:space="0" w:color="FFFFFF"/>
            </w:tcBorders>
            <w:shd w:val="clear" w:color="auto" w:fill="F0F0F0"/>
          </w:tcPr>
          <w:p w:rsidR="00BB6648" w:rsidRPr="00BB03C0" w:rsidRDefault="00BB6648" w:rsidP="00EB0DB7">
            <w:pPr>
              <w:pStyle w:val="EYbulletsmall"/>
              <w:spacing w:before="120"/>
              <w:ind w:left="289" w:hanging="289"/>
              <w:jc w:val="left"/>
              <w:rPr>
                <w:rFonts w:eastAsia="Arial Unicode MS"/>
              </w:rPr>
            </w:pPr>
            <w:r w:rsidRPr="00BB03C0">
              <w:rPr>
                <w:rFonts w:eastAsia="Arial Unicode MS"/>
              </w:rPr>
              <w:t>Būtu ieteicams izvērtēt nepieciešamību 34. saimes III līmenī izdalīt divus starplīmeņus – IIIA un IIIB līmeni, paredzot vietu tādu amatu klasificēšanai, kas ir meistari, bet vēl nav ieguvuši vecmeistara kvalifikāciju.</w:t>
            </w:r>
          </w:p>
          <w:p w:rsidR="00BB6648" w:rsidRPr="00BB03C0" w:rsidRDefault="00176E3D" w:rsidP="00744FD4">
            <w:pPr>
              <w:pStyle w:val="EYbulletsmall"/>
              <w:widowControl w:val="0"/>
              <w:autoSpaceDE w:val="0"/>
              <w:autoSpaceDN w:val="0"/>
              <w:adjustRightInd w:val="0"/>
              <w:jc w:val="left"/>
              <w:rPr>
                <w:rFonts w:eastAsia="Arial Unicode MS"/>
              </w:rPr>
            </w:pPr>
            <w:r w:rsidRPr="00BB03C0">
              <w:rPr>
                <w:rFonts w:eastAsia="Arial Unicode MS"/>
              </w:rPr>
              <w:t xml:space="preserve">Būtu ieteicams izvērtēt 34. saimes līmeņu dalījuma un līmeņu savstarpējās hierarhijas atbilstību restaurācijas kvalifikācijas novērtēšanas kārtībai un vienoties par nepieciešamajām izmaiņām 34. saimē. </w:t>
            </w:r>
            <w:r w:rsidR="00EB0DB7" w:rsidRPr="00BB03C0">
              <w:rPr>
                <w:rFonts w:eastAsia="Arial Unicode MS"/>
              </w:rPr>
              <w:t xml:space="preserve">Tā kā kvalifikācijas pakāpes restaurācijas jomā vairs netiek apzīmētas ar numuriem (1., 2., 3. un 4. kvalifikācijas pakāpe), tos būtu ieteicams aizstāt ar </w:t>
            </w:r>
            <w:r w:rsidR="003F420D" w:rsidRPr="00BB03C0">
              <w:rPr>
                <w:rFonts w:eastAsia="Arial Unicode MS"/>
              </w:rPr>
              <w:t xml:space="preserve">2012. gadā apstiprinātajā </w:t>
            </w:r>
            <w:r w:rsidR="00EB0DB7" w:rsidRPr="00BB03C0">
              <w:rPr>
                <w:rFonts w:eastAsia="Arial Unicode MS"/>
              </w:rPr>
              <w:t xml:space="preserve">restaurācijas kvalifikācijas novērtēšanas kārtībā noteiktajiem kvalifikācijas pakāpju nosaukumiem: </w:t>
            </w:r>
            <w:r w:rsidR="00EB0DB7" w:rsidRPr="00BB03C0">
              <w:t>restaurators – vecmeistars, restaurators – meistars un restaurators – speciālists.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59648" behindDoc="0" locked="0" layoutInCell="1" allowOverlap="1" wp14:anchorId="35689A83" wp14:editId="08FC59CD">
                      <wp:simplePos x="0" y="0"/>
                      <wp:positionH relativeFrom="column">
                        <wp:posOffset>-368300</wp:posOffset>
                      </wp:positionH>
                      <wp:positionV relativeFrom="paragraph">
                        <wp:posOffset>403225</wp:posOffset>
                      </wp:positionV>
                      <wp:extent cx="882015" cy="132080"/>
                      <wp:effectExtent l="0" t="6032" r="7302" b="7303"/>
                      <wp:wrapNone/>
                      <wp:docPr id="122" name="AutoShape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88201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3" o:spid="_x0000_s1026" type="#_x0000_t128" style="position:absolute;margin-left:-29pt;margin-top:31.75pt;width:69.45pt;height:10.4pt;rotation:-90;z-index:252059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EB0DB7">
        <w:trPr>
          <w:trHeight w:hRule="exact" w:val="1191"/>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4. mēnešalgu grupa - I līmenis</w:t>
            </w:r>
          </w:p>
          <w:p w:rsidR="00BB6648" w:rsidRPr="00BB03C0" w:rsidRDefault="00BB6648" w:rsidP="00A01EF7">
            <w:pPr>
              <w:pStyle w:val="EYTableText"/>
              <w:ind w:left="2268"/>
              <w:rPr>
                <w:rFonts w:cs="Arial"/>
                <w:szCs w:val="16"/>
              </w:rPr>
            </w:pPr>
            <w:r w:rsidRPr="00BB03C0">
              <w:rPr>
                <w:rFonts w:cs="Arial"/>
                <w:szCs w:val="16"/>
              </w:rPr>
              <w:t>5. mēnešalgu grupa - II līmenis</w:t>
            </w:r>
          </w:p>
          <w:p w:rsidR="00BB6648" w:rsidRPr="00BB03C0" w:rsidRDefault="00BB6648" w:rsidP="00A01EF7">
            <w:pPr>
              <w:pStyle w:val="EYTableText"/>
              <w:ind w:left="2268"/>
              <w:rPr>
                <w:rFonts w:cs="Arial"/>
                <w:szCs w:val="16"/>
              </w:rPr>
            </w:pPr>
            <w:r w:rsidRPr="00BB03C0">
              <w:rPr>
                <w:rFonts w:cs="Arial"/>
                <w:szCs w:val="16"/>
              </w:rPr>
              <w:t>7. mēnešalgu grupa - III līmenis</w:t>
            </w:r>
          </w:p>
          <w:p w:rsidR="00BB6648" w:rsidRPr="00BB03C0" w:rsidRDefault="00BB6648" w:rsidP="00A01EF7">
            <w:pPr>
              <w:pStyle w:val="EYTableText"/>
              <w:ind w:left="2268"/>
              <w:rPr>
                <w:rFonts w:cs="Arial"/>
                <w:szCs w:val="16"/>
              </w:rPr>
            </w:pPr>
            <w:r w:rsidRPr="00BB03C0">
              <w:rPr>
                <w:rFonts w:cs="Arial"/>
                <w:szCs w:val="16"/>
              </w:rPr>
              <w:t>9. mēnešalgu grupa - IVA līmenis</w:t>
            </w:r>
          </w:p>
          <w:p w:rsidR="00BB6648" w:rsidRPr="00BB03C0" w:rsidRDefault="00BB6648" w:rsidP="00A01EF7">
            <w:pPr>
              <w:pStyle w:val="EYTableText"/>
              <w:ind w:left="2268"/>
              <w:rPr>
                <w:rFonts w:cs="Arial"/>
                <w:sz w:val="14"/>
                <w:szCs w:val="14"/>
              </w:rPr>
            </w:pPr>
            <w:r w:rsidRPr="00BB03C0">
              <w:rPr>
                <w:rFonts w:cs="Arial"/>
                <w:szCs w:val="16"/>
              </w:rPr>
              <w:t>11. mēnešalgu grupa - IVB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34.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35" w:name="_Toc370293811"/>
            <w:r w:rsidRPr="00BB03C0">
              <w:lastRenderedPageBreak/>
              <w:t>35. Saime: Politikas ieviešana</w:t>
            </w:r>
            <w:bookmarkEnd w:id="135"/>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F00EA6" w:rsidTr="001D18FC">
        <w:trPr>
          <w:trHeight w:hRule="exact" w:val="3096"/>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pPr>
            <w:r w:rsidRPr="00BB03C0">
              <w:t xml:space="preserve">Saskaņā ar FM valsts un pašvaldību institūciju amatpersonu un darbinieku atlīdzības uzskaites sistēmas datiem, 35. saimē klasificēti 1 776 amati dažādās valsts tiešās pārvaldes iestādēs. Tā ir viena no visbiežāk izmantotajām amatu saimēm. </w:t>
            </w:r>
          </w:p>
          <w:p w:rsidR="00BB6648" w:rsidRPr="00BB03C0" w:rsidRDefault="00BB6648">
            <w:pPr>
              <w:pStyle w:val="EYbulletsmall"/>
              <w:widowControl w:val="0"/>
              <w:autoSpaceDE w:val="0"/>
              <w:autoSpaceDN w:val="0"/>
              <w:adjustRightInd w:val="0"/>
              <w:rPr>
                <w:kern w:val="0"/>
              </w:rPr>
            </w:pPr>
            <w:r w:rsidRPr="00BB03C0">
              <w:t>35. saime ir arī viena no biežākajām izvēlēm gadījumos, kad nepieciešams veikt pielīdzināšanu, ja konkrētajai funkcijai Amatu katalogā nav atsevišķas saimes.</w:t>
            </w:r>
            <w:r w:rsidRPr="00BB03C0">
              <w:rPr>
                <w:kern w:val="0"/>
              </w:rPr>
              <w:t xml:space="preserve"> No Amatu kataloga piemērošanas viedokļa nebūtu pareizi aizliegt pielīdzināt amatus 35. saimei, bet, to darot, jāizvērtē amata sarežģītība un atbildība </w:t>
            </w:r>
            <w:r w:rsidRPr="00BB03C0">
              <w:rPr>
                <w:kern w:val="0"/>
                <w:u w:val="single"/>
              </w:rPr>
              <w:t>kopumā</w:t>
            </w:r>
            <w:r w:rsidRPr="00BB03C0">
              <w:rPr>
                <w:kern w:val="0"/>
              </w:rPr>
              <w:t>, nevis tas, vai amatam ir vismaz viena funkcija, ko varētu nosaukt par politikas ieviešanu.</w:t>
            </w:r>
          </w:p>
          <w:p w:rsidR="00BB6648" w:rsidRPr="00BB03C0" w:rsidRDefault="00BB6648">
            <w:pPr>
              <w:pStyle w:val="EYbulletsmall"/>
              <w:widowControl w:val="0"/>
              <w:autoSpaceDE w:val="0"/>
              <w:autoSpaceDN w:val="0"/>
              <w:adjustRightInd w:val="0"/>
              <w:rPr>
                <w:kern w:val="0"/>
              </w:rPr>
            </w:pPr>
            <w:r w:rsidRPr="00BB03C0">
              <w:t xml:space="preserve">Amata aprakstu analīzes gaitā novērots, ka 35. saimē nereti tiek klasificēti amati, kuri pamatā veic citu saimju pienākumus – piemēram, personāla vadības, projektu vadības, finanšu analīzes vai sekretariāta pienākumus, vai arī ietver politikas plānošanas pienākumus. </w:t>
            </w:r>
            <w:r w:rsidRPr="00BB03C0">
              <w:rPr>
                <w:kern w:val="0"/>
              </w:rPr>
              <w:t xml:space="preserve">Lai izvairītos no atbalsta funkciju amatu klasificēšanas 35. saimē, izmaiņas nepieciešamas citās saimēs, piemēram, 38. Sekretariāta funkcija, nevis šajā saimē. Iespējamā atteikšanās no 35. saimes I līmeņa jāskata kontekstā ar izmaiņu veikšanu atbalsta funkciju saimēs. </w:t>
            </w:r>
          </w:p>
          <w:p w:rsidR="00BB6648" w:rsidRPr="00BB03C0" w:rsidRDefault="00BB6648">
            <w:pPr>
              <w:pStyle w:val="EYbulletsmall"/>
              <w:widowControl w:val="0"/>
              <w:autoSpaceDE w:val="0"/>
              <w:autoSpaceDN w:val="0"/>
              <w:adjustRightInd w:val="0"/>
            </w:pPr>
            <w:r w:rsidRPr="00BB03C0">
              <w:t>Tā kā amata aprakstos pašlaik netiek prasīts norādīt pienākumu prioritāti un īpatsvaru, iekļaujot vienu politikas ieviešanas pienākumu līdztekus pārējiem citu saimju pienākumiem, iespējams pamatot, ka amats atbilst 35. saimei. Lai izvairītos no šādas nevēlamas tendences, ieteicams mainīt amata apraksta struktūru, kā arī pārskatīt pārējo minēto saimju atalgojuma konkurētspēju atbilstoši šajā ziņojumā minētajiem priekšlikumiem.</w:t>
            </w:r>
          </w:p>
          <w:p w:rsidR="00BB6648" w:rsidRPr="00BB03C0" w:rsidRDefault="00BB6648">
            <w:pPr>
              <w:pStyle w:val="EYbulletsmall"/>
              <w:widowControl w:val="0"/>
              <w:autoSpaceDE w:val="0"/>
              <w:autoSpaceDN w:val="0"/>
              <w:adjustRightInd w:val="0"/>
            </w:pPr>
            <w:r w:rsidRPr="00BB03C0">
              <w:rPr>
                <w:kern w:val="0"/>
              </w:rPr>
              <w:t>Tendence II līmeņa amatus klasificēt III līmenī visdrīzāk ir izskaidrojama ar pazeminātu algu skalas augšējās robežas līmeni.</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1D18FC">
        <w:trPr>
          <w:trHeight w:hRule="exact" w:val="191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rPr>
                <w:kern w:val="0"/>
              </w:rPr>
            </w:pPr>
            <w:r w:rsidRPr="00BB03C0">
              <w:rPr>
                <w:kern w:val="0"/>
              </w:rPr>
              <w:t xml:space="preserve">Ieteicams pārskatīt saimes uzbūves loģiku, jo līdzšinējā pieeja – jomu skaits un sarežģītība – nav vienveidīgi piemērojama mazās un lielās iestādēs. Iespējams, veiksmīgāks kritērijs II un III līmeņa nodalīšanai būtu darbinieka </w:t>
            </w:r>
            <w:r w:rsidRPr="00BB03C0">
              <w:rPr>
                <w:kern w:val="0"/>
                <w:u w:val="single"/>
              </w:rPr>
              <w:t>spēja konsultēt zemāka līmeņa darbiniekus un aizstāt augstāka līmeņa darbinieku</w:t>
            </w:r>
            <w:r w:rsidRPr="00BB03C0">
              <w:rPr>
                <w:kern w:val="0"/>
              </w:rPr>
              <w:t>.</w:t>
            </w:r>
          </w:p>
          <w:p w:rsidR="00BB6648" w:rsidRPr="00BB03C0" w:rsidRDefault="00BB6648">
            <w:pPr>
              <w:pStyle w:val="EYbulletsmall"/>
              <w:widowControl w:val="0"/>
              <w:autoSpaceDE w:val="0"/>
              <w:autoSpaceDN w:val="0"/>
              <w:adjustRightInd w:val="0"/>
              <w:rPr>
                <w:kern w:val="0"/>
              </w:rPr>
            </w:pPr>
            <w:r w:rsidRPr="00BB03C0">
              <w:rPr>
                <w:kern w:val="0"/>
              </w:rPr>
              <w:t>Ieteicams katrā nākamajā līmenī norādīt tikai tos pienākumus, kuri papildina iepriekšējā līmeņa pienākumu sarakstu, tādējādi izceļot atšķirības starp līmeņiem. Ievērot principu, ka katrs nākamais līmenis ietver arī iepriekšējā līmeņa pienākumus.</w:t>
            </w:r>
          </w:p>
          <w:p w:rsidR="00BB6648" w:rsidRPr="00BB03C0" w:rsidRDefault="00BB6648">
            <w:pPr>
              <w:pStyle w:val="EYbulletsmall"/>
              <w:widowControl w:val="0"/>
              <w:autoSpaceDE w:val="0"/>
              <w:autoSpaceDN w:val="0"/>
              <w:adjustRightInd w:val="0"/>
              <w:rPr>
                <w:kern w:val="0"/>
              </w:rPr>
            </w:pPr>
            <w:r w:rsidRPr="00BB03C0">
              <w:t>Ieteicams izvērtēt, cik kritiski ir 35. saimes V līmenī norādīt, ka joma sadalās pa struktūrvienībām, jo nav tāda līmeņa, kur dalījums nav paredzēts.</w:t>
            </w:r>
          </w:p>
          <w:p w:rsidR="00BB6648" w:rsidRPr="00BB03C0" w:rsidRDefault="00BB6648">
            <w:pPr>
              <w:pStyle w:val="EYbulletsmall"/>
              <w:widowControl w:val="0"/>
              <w:autoSpaceDE w:val="0"/>
              <w:autoSpaceDN w:val="0"/>
              <w:adjustRightInd w:val="0"/>
              <w:jc w:val="left"/>
              <w:rPr>
                <w:rFonts w:eastAsia="Arial Unicode MS"/>
              </w:rPr>
            </w:pPr>
            <w:r w:rsidRPr="00BB03C0">
              <w:rPr>
                <w:kern w:val="0"/>
              </w:rPr>
              <w:t>Ieteicams izvairīties no formulējuma „vada struktūrvienības darbu” kā galveno robežkritēriju, kas atšķir līmeņus, piemēram, ieteicams papildināt IVB līmeņa paraugaprakstu ar kādu saturisku pienākumu, līdzīgi, kā tas ir IVA un V līmenī, jo hierarhiskā pieeja saimju veidošanā pašlaik nav atbilstoša aktuālajai situācijai.</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60672" behindDoc="0" locked="0" layoutInCell="1" allowOverlap="1" wp14:anchorId="540DC884" wp14:editId="2FD24EE3">
                      <wp:simplePos x="0" y="0"/>
                      <wp:positionH relativeFrom="column">
                        <wp:posOffset>-645795</wp:posOffset>
                      </wp:positionH>
                      <wp:positionV relativeFrom="paragraph">
                        <wp:posOffset>680720</wp:posOffset>
                      </wp:positionV>
                      <wp:extent cx="1437005" cy="132080"/>
                      <wp:effectExtent l="4763" t="0" r="0" b="0"/>
                      <wp:wrapNone/>
                      <wp:docPr id="121" name="AutoShap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3700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4" o:spid="_x0000_s1026" type="#_x0000_t128" style="position:absolute;margin-left:-50.85pt;margin-top:53.6pt;width:113.15pt;height:10.4pt;rotation:-90;z-index:25206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1D18FC">
        <w:trPr>
          <w:trHeight w:hRule="exact" w:val="2004"/>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rsidP="00A01EF7">
            <w:pPr>
              <w:pStyle w:val="EYTableText"/>
              <w:ind w:left="2268"/>
              <w:rPr>
                <w:rFonts w:cs="Arial"/>
                <w:szCs w:val="16"/>
              </w:rPr>
            </w:pPr>
            <w:r w:rsidRPr="00BB03C0">
              <w:rPr>
                <w:rFonts w:cs="Arial"/>
                <w:szCs w:val="16"/>
              </w:rPr>
              <w:t>9. mēnešalgu grupa - II līmenis</w:t>
            </w:r>
          </w:p>
          <w:p w:rsidR="00BB6648" w:rsidRPr="00BB03C0" w:rsidRDefault="00BB6648" w:rsidP="00A01EF7">
            <w:pPr>
              <w:pStyle w:val="EYTableText"/>
              <w:ind w:left="2268"/>
              <w:rPr>
                <w:rFonts w:cs="Arial"/>
                <w:szCs w:val="16"/>
              </w:rPr>
            </w:pPr>
            <w:r w:rsidRPr="00BB03C0">
              <w:rPr>
                <w:rFonts w:cs="Arial"/>
                <w:szCs w:val="16"/>
              </w:rPr>
              <w:t>10. mēnešalgu grupa – III līmenis</w:t>
            </w:r>
          </w:p>
          <w:p w:rsidR="00BB6648" w:rsidRPr="00BB03C0" w:rsidRDefault="00BB6648" w:rsidP="00A01EF7">
            <w:pPr>
              <w:pStyle w:val="EYTableText"/>
              <w:ind w:left="2268"/>
              <w:rPr>
                <w:rFonts w:cs="Arial"/>
                <w:szCs w:val="16"/>
              </w:rPr>
            </w:pPr>
            <w:r w:rsidRPr="00BB03C0">
              <w:rPr>
                <w:rFonts w:cs="Arial"/>
                <w:szCs w:val="16"/>
              </w:rPr>
              <w:t>11. mēnešalgu grupa – IVA līmenis</w:t>
            </w:r>
          </w:p>
          <w:p w:rsidR="00BB6648" w:rsidRPr="00BB03C0" w:rsidRDefault="00BB6648" w:rsidP="00A01EF7">
            <w:pPr>
              <w:pStyle w:val="EYTableText"/>
              <w:ind w:left="2268"/>
              <w:rPr>
                <w:rFonts w:cs="Arial"/>
                <w:szCs w:val="16"/>
              </w:rPr>
            </w:pPr>
            <w:r w:rsidRPr="00BB03C0">
              <w:rPr>
                <w:rFonts w:cs="Arial"/>
                <w:szCs w:val="16"/>
              </w:rPr>
              <w:t>12. mēnešalgu grupa – IVB līmenis</w:t>
            </w:r>
          </w:p>
          <w:p w:rsidR="00BB6648" w:rsidRPr="00BB03C0" w:rsidRDefault="00BB6648" w:rsidP="00A01EF7">
            <w:pPr>
              <w:pStyle w:val="EYTableText"/>
              <w:ind w:left="2268"/>
              <w:rPr>
                <w:rFonts w:cs="Arial"/>
                <w:sz w:val="14"/>
                <w:szCs w:val="14"/>
              </w:rPr>
            </w:pPr>
            <w:r w:rsidRPr="00BB03C0">
              <w:rPr>
                <w:rFonts w:cs="Arial"/>
                <w:szCs w:val="16"/>
              </w:rPr>
              <w:t>13. mēnešalgu grupa – 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 xml:space="preserve">Saglabāt esošo 35. saimes līmeņu sadalījumu mēnešalgu grupās, bet pārskatīt algu skalas augstāko robežu. </w:t>
            </w:r>
            <w:r w:rsidRPr="00BB03C0">
              <w:rPr>
                <w:rFonts w:cs="Arial"/>
                <w:szCs w:val="16"/>
              </w:rPr>
              <w:t>Ja I līmenis tiek saglabāts, tam jāpaplašina veicamo funkciju apjoms, jo norādītās funkcijas nav atbilstošas 7. mēnešalgu grupas amatam.</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36" w:name="_Toc370293812"/>
            <w:r w:rsidRPr="00BB03C0">
              <w:lastRenderedPageBreak/>
              <w:t>36. Saime: Politikas plānošana</w:t>
            </w:r>
            <w:bookmarkEnd w:id="136"/>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F00EA6" w:rsidTr="001D18FC">
        <w:trPr>
          <w:trHeight w:hRule="exact" w:val="366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rPr>
                <w:szCs w:val="14"/>
              </w:rPr>
            </w:pPr>
            <w:r w:rsidRPr="00BB03C0">
              <w:t xml:space="preserve">Saskaņā ar FM valsts un pašvaldību institūciju amatpersonu un darbinieku atlīdzības uzskaites sistēmas datiem 36. saimē klasificēti 958 amati dažādas valsts tiešās pārvaldes iestādēs. </w:t>
            </w:r>
            <w:r w:rsidRPr="00BB03C0">
              <w:rPr>
                <w:szCs w:val="14"/>
              </w:rPr>
              <w:t xml:space="preserve">Tajā klasificētie amati pamatā atrodami augstākajās valsts tiešās pārvaldes iestādēs, kā arī atsevišķos gadījumos padotības iestādēs, kur politikas plānošanas funkcija ir deleģēta zemāk stāvošai iestādei. Tāpat šajā saimē klasificē amatus, kuru pienākumos ietilpst iestādes stratēģijas izstrāde. </w:t>
            </w:r>
          </w:p>
          <w:p w:rsidR="00BB6648" w:rsidRPr="00BB03C0" w:rsidRDefault="00BB6648">
            <w:pPr>
              <w:pStyle w:val="EYbulletsmall"/>
              <w:widowControl w:val="0"/>
              <w:autoSpaceDE w:val="0"/>
              <w:autoSpaceDN w:val="0"/>
              <w:adjustRightInd w:val="0"/>
              <w:rPr>
                <w:szCs w:val="14"/>
              </w:rPr>
            </w:pPr>
            <w:r w:rsidRPr="00BB03C0">
              <w:rPr>
                <w:szCs w:val="14"/>
              </w:rPr>
              <w:t>I līmenī klasificēti tikai 7 amati.</w:t>
            </w:r>
          </w:p>
          <w:p w:rsidR="00BB6648" w:rsidRPr="00BB03C0" w:rsidRDefault="00BB6648">
            <w:pPr>
              <w:pStyle w:val="EYbulletsmall"/>
              <w:widowControl w:val="0"/>
              <w:autoSpaceDE w:val="0"/>
              <w:autoSpaceDN w:val="0"/>
              <w:adjustRightInd w:val="0"/>
            </w:pPr>
            <w:r w:rsidRPr="00BB03C0">
              <w:rPr>
                <w:szCs w:val="14"/>
              </w:rPr>
              <w:t>Padziļinātajā amatu aprakstu analīzē konstatēts, ka klasifikācijas kļūdu iemesli galvenokārt skaidrojami ar nepietiekami precīzajiem robežkritērijiem, kas nodala līmeņus citu no cita, kā arī tendenci šajā saimē klasificēt politikas plānotāju atbalsta amatus, lai nodrošinātu augstāku atlīdzību.</w:t>
            </w:r>
          </w:p>
          <w:p w:rsidR="00BB6648" w:rsidRPr="00BB03C0" w:rsidRDefault="00BB6648">
            <w:pPr>
              <w:pStyle w:val="EYbulletsmall"/>
              <w:widowControl w:val="0"/>
              <w:autoSpaceDE w:val="0"/>
              <w:autoSpaceDN w:val="0"/>
              <w:adjustRightInd w:val="0"/>
            </w:pPr>
            <w:r w:rsidRPr="00BB03C0">
              <w:t xml:space="preserve">Lai izvairītos no atbalsta amatu klasificēšanas 36. saimē, izmaiņas nepieciešamas citās saimēs, piemēram, 38. Sekretariāta funkcija, nevis šajā saimē. Iespējamā atteikšanās no 36. saimes I līmeņa jāskata kontekstā ar izmaiņu veikšanu atbalsta funkciju saimēs. </w:t>
            </w:r>
          </w:p>
          <w:p w:rsidR="00BB6648" w:rsidRPr="00BB03C0" w:rsidRDefault="00BB6648">
            <w:pPr>
              <w:pStyle w:val="EYbulletsmall"/>
              <w:widowControl w:val="0"/>
              <w:autoSpaceDE w:val="0"/>
              <w:autoSpaceDN w:val="0"/>
              <w:adjustRightInd w:val="0"/>
              <w:rPr>
                <w:rFonts w:eastAsia="Arial Unicode MS"/>
              </w:rPr>
            </w:pPr>
            <w:r w:rsidRPr="00BB03C0">
              <w:t xml:space="preserve">Ieteicams pārskatīt līmeņu iedalījumu mēnešalgu grupās un atlīdzības konkurētspēju, lai nodrošinātu atbildībai un sarežģītībai atbilstošu atlīdzības līmeni. Tieši atalgojuma līmenis šajā saimē tiek minēts kā galvenais pamatojums, kāpēc tika izveidotas saimes ar līdzīgām funkcijām, bet augstākām mēnešalgu grupām – 12.2., 44., 56. Izvērtējot sākotnējo amatu līmeņu vērtējumus, amatu vērtēšanas darba grupa konstatēja, ka izglītības kritērija vērtējums 36. saimes līmeņiem būtu pārskatāms, ņemot vērā notikušās pārmaiņas izglītības sistēmā, kā arī augstās prasības, kas tiek šobrīd izvirzītas politikas plānotāju prasmēm un zināšanām. </w:t>
            </w:r>
          </w:p>
          <w:p w:rsidR="00BB6648" w:rsidRPr="00BB03C0" w:rsidRDefault="00BB6648">
            <w:pPr>
              <w:pStyle w:val="EYbulletsmall"/>
              <w:widowControl w:val="0"/>
              <w:autoSpaceDE w:val="0"/>
              <w:autoSpaceDN w:val="0"/>
              <w:adjustRightInd w:val="0"/>
              <w:rPr>
                <w:rFonts w:eastAsia="Arial Unicode MS"/>
              </w:rPr>
            </w:pPr>
            <w:r w:rsidRPr="00BB03C0">
              <w:t>Vienlaikus ar 36. saimes līmeņu (sākot ar III) iekļaušanu augstākās mēnešalgu grupās ieteicams atteikties no jaunizveidotajām saimēm (12.2., 44., 56.), kas dublē 36. saimes pienākumus. Tas nodrošinātu konsekventu pieeju publiskās pārvaldes funkciju sadalījumā amatu saimēs un palīdzētu nodrošināt funkcijām atbilstošu identitāti publiskajā pārvaldē nodarbinātājiem.</w:t>
            </w:r>
          </w:p>
          <w:p w:rsidR="00BB6648" w:rsidRPr="00BB03C0" w:rsidRDefault="00BB6648">
            <w:pPr>
              <w:pStyle w:val="EYbulletsmall"/>
              <w:widowControl w:val="0"/>
              <w:autoSpaceDE w:val="0"/>
              <w:autoSpaceDN w:val="0"/>
              <w:adjustRightInd w:val="0"/>
              <w:jc w:val="left"/>
              <w:rPr>
                <w:rFonts w:eastAsia="Arial Unicode MS"/>
              </w:rPr>
            </w:pPr>
            <w:r w:rsidRPr="00BB03C0">
              <w:t>Fakts, ka daudzu padotības iestāžu nodarbinātie ikdienā nodarbojas ar politikas plānošanu, jo ministrija to ir deleģējusi zemākstāvošai institūcija, atspoguļo reālo situāciju, kas nav koriģējama, izmainot amata klasifikāciju - tas, ka amats neatrodas ministrijā, nav iemesls aizliegt klasificēt amatu 36. saimē.</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1D18FC">
        <w:trPr>
          <w:trHeight w:hRule="exact" w:val="135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rPr>
                <w:kern w:val="0"/>
              </w:rPr>
            </w:pPr>
            <w:r w:rsidRPr="00BB03C0">
              <w:rPr>
                <w:kern w:val="0"/>
              </w:rPr>
              <w:t xml:space="preserve">Līdzīgi kā 35. saimes gadījumā ieteicams pārskatīt saimes uzbūves loģiku, jo līdzšinējā pieeja – jomu skaits un sarežģītība, dziļa jomu pārzināšana u.tml. – ir plaši interpretējami un nav vienveidīgi piemērojama dažādās iestādēs. Iespējams, veiksmīgāks kritērijs II un III līmeņa nodalīšanai būtu darbinieka </w:t>
            </w:r>
            <w:r w:rsidRPr="00BB03C0">
              <w:rPr>
                <w:kern w:val="0"/>
                <w:u w:val="single"/>
              </w:rPr>
              <w:t>spēja konsultēt zemāka līmeņa darbiniekus un aizstāt augstāka līmeņa darbinieku</w:t>
            </w:r>
            <w:r w:rsidRPr="00BB03C0">
              <w:rPr>
                <w:kern w:val="0"/>
              </w:rPr>
              <w:t>.</w:t>
            </w:r>
          </w:p>
          <w:p w:rsidR="00BB6648" w:rsidRPr="00BB03C0" w:rsidRDefault="00BB6648">
            <w:pPr>
              <w:pStyle w:val="EYbulletsmall"/>
              <w:widowControl w:val="0"/>
              <w:autoSpaceDE w:val="0"/>
              <w:autoSpaceDN w:val="0"/>
              <w:adjustRightInd w:val="0"/>
              <w:rPr>
                <w:kern w:val="0"/>
              </w:rPr>
            </w:pPr>
            <w:r w:rsidRPr="00BB03C0">
              <w:rPr>
                <w:kern w:val="0"/>
              </w:rPr>
              <w:t>Ieteicams katrā nākamajā līmenī norādīt tikai tos pienākumus, kuri papildina iepriekšējā līmeņa pienākumu sarakstu, tādējādi izceļot atšķirības starp līmeņiem. Ievērot principu, ka katrs nākamais līmenis ietver arī iepriekšējā līmeņa pienākumus.</w:t>
            </w:r>
          </w:p>
          <w:p w:rsidR="00BB6648" w:rsidRPr="00BB03C0" w:rsidRDefault="006F5BCA" w:rsidP="0007234C">
            <w:pPr>
              <w:pStyle w:val="EYbulletsmall"/>
              <w:widowControl w:val="0"/>
              <w:autoSpaceDE w:val="0"/>
              <w:autoSpaceDN w:val="0"/>
              <w:adjustRightInd w:val="0"/>
              <w:jc w:val="left"/>
              <w:rPr>
                <w:rFonts w:eastAsia="Arial Unicode MS"/>
              </w:rPr>
            </w:pPr>
            <w:r>
              <w:rPr>
                <w:kern w:val="0"/>
              </w:rPr>
              <w:t>Saimes vidējos līmeņos i</w:t>
            </w:r>
            <w:r w:rsidRPr="00BB03C0">
              <w:rPr>
                <w:kern w:val="0"/>
              </w:rPr>
              <w:t>eteicams</w:t>
            </w:r>
            <w:r w:rsidR="00BB6648" w:rsidRPr="00BB03C0">
              <w:rPr>
                <w:kern w:val="0"/>
              </w:rPr>
              <w:t xml:space="preserve"> izvairīties no formulējuma „vada struktūrvienības darbu, piemēram, ieteicams precizēt IV līmeņa paraugapraksta pirmo punktu.</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61696" behindDoc="0" locked="0" layoutInCell="1" allowOverlap="1" wp14:anchorId="322939A0" wp14:editId="72947CD3">
                      <wp:simplePos x="0" y="0"/>
                      <wp:positionH relativeFrom="column">
                        <wp:posOffset>-641350</wp:posOffset>
                      </wp:positionH>
                      <wp:positionV relativeFrom="paragraph">
                        <wp:posOffset>676275</wp:posOffset>
                      </wp:positionV>
                      <wp:extent cx="1428750" cy="132080"/>
                      <wp:effectExtent l="635" t="0" r="635" b="635"/>
                      <wp:wrapNone/>
                      <wp:docPr id="120" name="AutoShape 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42875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5" o:spid="_x0000_s1026" type="#_x0000_t128" style="position:absolute;margin-left:-50.5pt;margin-top:53.25pt;width:112.5pt;height:10.4pt;rotation:-90;z-index:25206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BB03C0" w:rsidTr="001D18FC">
        <w:trPr>
          <w:trHeight w:hRule="exact" w:val="2004"/>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pPr>
              <w:pStyle w:val="EYTableText"/>
              <w:ind w:left="2268"/>
              <w:rPr>
                <w:rFonts w:cs="Arial"/>
                <w:szCs w:val="16"/>
              </w:rPr>
            </w:pPr>
            <w:r w:rsidRPr="00BB03C0">
              <w:rPr>
                <w:rFonts w:cs="Arial"/>
                <w:szCs w:val="16"/>
              </w:rPr>
              <w:t>9. mēnešalgu grupa - II līmenis</w:t>
            </w:r>
          </w:p>
          <w:p w:rsidR="00BB6648" w:rsidRPr="00BB03C0" w:rsidRDefault="00BB6648">
            <w:pPr>
              <w:pStyle w:val="EYTableText"/>
              <w:ind w:left="2268"/>
              <w:rPr>
                <w:rFonts w:cs="Arial"/>
                <w:szCs w:val="16"/>
              </w:rPr>
            </w:pPr>
            <w:r w:rsidRPr="00BB03C0">
              <w:rPr>
                <w:rFonts w:cs="Arial"/>
                <w:szCs w:val="16"/>
              </w:rPr>
              <w:t>11. mēnešalgu grupa – III līmenis</w:t>
            </w:r>
          </w:p>
          <w:p w:rsidR="00BB6648" w:rsidRPr="00BB03C0" w:rsidRDefault="00BB6648">
            <w:pPr>
              <w:pStyle w:val="EYTableText"/>
              <w:ind w:left="2268"/>
              <w:rPr>
                <w:rFonts w:cs="Arial"/>
                <w:szCs w:val="16"/>
              </w:rPr>
            </w:pPr>
            <w:r w:rsidRPr="00BB03C0">
              <w:rPr>
                <w:rFonts w:cs="Arial"/>
                <w:szCs w:val="16"/>
              </w:rPr>
              <w:t>12. mēnešalgu grupa – IV līmenis</w:t>
            </w:r>
          </w:p>
          <w:p w:rsidR="00BB6648" w:rsidRPr="00BB03C0" w:rsidRDefault="00BB6648">
            <w:pPr>
              <w:pStyle w:val="EYTableText"/>
              <w:ind w:left="2268"/>
              <w:rPr>
                <w:rFonts w:cs="Arial"/>
                <w:szCs w:val="16"/>
              </w:rPr>
            </w:pPr>
            <w:r w:rsidRPr="00BB03C0">
              <w:rPr>
                <w:rFonts w:cs="Arial"/>
                <w:szCs w:val="16"/>
              </w:rPr>
              <w:t>13. mēnešalgu grupa – V līmenis</w:t>
            </w:r>
          </w:p>
          <w:p w:rsidR="00BB6648" w:rsidRPr="00BB03C0" w:rsidRDefault="00BB6648">
            <w:pPr>
              <w:pStyle w:val="EYTableText"/>
              <w:ind w:left="2268"/>
              <w:rPr>
                <w:rFonts w:cs="Arial"/>
                <w:szCs w:val="16"/>
              </w:rPr>
            </w:pPr>
            <w:r w:rsidRPr="00BB03C0">
              <w:rPr>
                <w:rFonts w:cs="Arial"/>
                <w:szCs w:val="16"/>
              </w:rPr>
              <w:t>14. mēnešalgu grupa – VI līmenis</w:t>
            </w:r>
          </w:p>
          <w:p w:rsidR="00BB6648" w:rsidRPr="00BB03C0" w:rsidRDefault="00BB6648">
            <w:pPr>
              <w:pStyle w:val="EYTableText"/>
              <w:widowControl w:val="0"/>
              <w:autoSpaceDE w:val="0"/>
              <w:autoSpaceDN w:val="0"/>
              <w:adjustRightInd w:val="0"/>
              <w:ind w:left="2268"/>
              <w:jc w:val="both"/>
              <w:rPr>
                <w:rFonts w:cs="Arial"/>
                <w:sz w:val="14"/>
                <w:szCs w:val="14"/>
              </w:rPr>
            </w:pP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ind w:left="284"/>
              <w:jc w:val="both"/>
              <w:rPr>
                <w:rFonts w:cs="Arial"/>
                <w:szCs w:val="16"/>
              </w:rPr>
            </w:pPr>
            <w:r w:rsidRPr="00BB03C0">
              <w:rPr>
                <w:rFonts w:cs="Arial"/>
                <w:szCs w:val="16"/>
              </w:rPr>
              <w:t>7. mēnešalgu grupa - I līmenis (I līmenis tiek saglabāts, tam jāpaplašina veicamo funkciju apjoms, jo norādītās funkcijas nav atbilstošas 7. mēnešalgu grupas amatam.)</w:t>
            </w:r>
          </w:p>
          <w:p w:rsidR="00BB6648" w:rsidRPr="00BB03C0" w:rsidRDefault="00BB6648">
            <w:pPr>
              <w:pStyle w:val="EYTableText"/>
              <w:widowControl w:val="0"/>
              <w:autoSpaceDE w:val="0"/>
              <w:autoSpaceDN w:val="0"/>
              <w:adjustRightInd w:val="0"/>
              <w:ind w:left="284"/>
              <w:rPr>
                <w:rFonts w:cs="Arial"/>
                <w:szCs w:val="16"/>
              </w:rPr>
            </w:pPr>
            <w:r w:rsidRPr="00BB03C0">
              <w:rPr>
                <w:rFonts w:cs="Arial"/>
                <w:szCs w:val="16"/>
              </w:rPr>
              <w:t>9. mēnešalgu grupa - II līmenis</w:t>
            </w:r>
          </w:p>
          <w:p w:rsidR="00BB6648" w:rsidRPr="00BB03C0" w:rsidRDefault="00BB6648">
            <w:pPr>
              <w:pStyle w:val="EYTableText"/>
              <w:widowControl w:val="0"/>
              <w:autoSpaceDE w:val="0"/>
              <w:autoSpaceDN w:val="0"/>
              <w:adjustRightInd w:val="0"/>
              <w:ind w:left="284"/>
              <w:rPr>
                <w:rFonts w:cs="Arial"/>
                <w:b/>
                <w:szCs w:val="16"/>
              </w:rPr>
            </w:pPr>
            <w:r w:rsidRPr="00BB03C0">
              <w:rPr>
                <w:rFonts w:cs="Arial"/>
                <w:b/>
                <w:szCs w:val="16"/>
              </w:rPr>
              <w:t>12. mēnešalgu grupa – III līmenis</w:t>
            </w:r>
          </w:p>
          <w:p w:rsidR="00BB6648" w:rsidRPr="00BB03C0" w:rsidRDefault="00BB6648">
            <w:pPr>
              <w:pStyle w:val="EYTableText"/>
              <w:widowControl w:val="0"/>
              <w:autoSpaceDE w:val="0"/>
              <w:autoSpaceDN w:val="0"/>
              <w:adjustRightInd w:val="0"/>
              <w:ind w:left="284"/>
              <w:rPr>
                <w:rFonts w:cs="Arial"/>
                <w:b/>
                <w:szCs w:val="16"/>
              </w:rPr>
            </w:pPr>
            <w:r w:rsidRPr="00BB03C0">
              <w:rPr>
                <w:rFonts w:cs="Arial"/>
                <w:b/>
                <w:szCs w:val="16"/>
              </w:rPr>
              <w:t>13. mēnešalgu grupa – IV līmenis</w:t>
            </w:r>
          </w:p>
          <w:p w:rsidR="00BB6648" w:rsidRPr="00BB03C0" w:rsidRDefault="00BB6648">
            <w:pPr>
              <w:pStyle w:val="EYTableText"/>
              <w:widowControl w:val="0"/>
              <w:autoSpaceDE w:val="0"/>
              <w:autoSpaceDN w:val="0"/>
              <w:adjustRightInd w:val="0"/>
              <w:ind w:left="284"/>
              <w:rPr>
                <w:rFonts w:cs="Arial"/>
                <w:b/>
                <w:szCs w:val="16"/>
              </w:rPr>
            </w:pPr>
            <w:r w:rsidRPr="00BB03C0">
              <w:rPr>
                <w:rFonts w:cs="Arial"/>
                <w:b/>
                <w:szCs w:val="16"/>
              </w:rPr>
              <w:t>14. mēnešalgu grupa – V līmenis</w:t>
            </w:r>
          </w:p>
          <w:p w:rsidR="00BB6648" w:rsidRPr="00BB03C0" w:rsidRDefault="00BB6648">
            <w:pPr>
              <w:pStyle w:val="EYTableText"/>
              <w:widowControl w:val="0"/>
              <w:autoSpaceDE w:val="0"/>
              <w:autoSpaceDN w:val="0"/>
              <w:adjustRightInd w:val="0"/>
              <w:ind w:left="284"/>
              <w:rPr>
                <w:rFonts w:cs="Arial"/>
                <w:b/>
                <w:szCs w:val="16"/>
              </w:rPr>
            </w:pPr>
            <w:r w:rsidRPr="00BB03C0">
              <w:rPr>
                <w:rFonts w:cs="Arial"/>
                <w:b/>
                <w:szCs w:val="16"/>
              </w:rPr>
              <w:t>15. mēnešalgu grupa – VI līmenis</w:t>
            </w:r>
          </w:p>
          <w:p w:rsidR="00BB6648" w:rsidRPr="00BB03C0" w:rsidRDefault="00BB6648">
            <w:pPr>
              <w:pStyle w:val="EYTableText"/>
              <w:widowControl w:val="0"/>
              <w:autoSpaceDE w:val="0"/>
              <w:autoSpaceDN w:val="0"/>
              <w:adjustRightInd w:val="0"/>
              <w:jc w:val="both"/>
              <w:rPr>
                <w:rFonts w:cs="Arial"/>
              </w:rPr>
            </w:pP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37" w:name="_Toc370293813"/>
            <w:r w:rsidRPr="00BB03C0">
              <w:lastRenderedPageBreak/>
              <w:t>37. Saime: Tirgzinība</w:t>
            </w:r>
            <w:bookmarkEnd w:id="137"/>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BB03C0" w:rsidTr="00BE05F0">
        <w:trPr>
          <w:trHeight w:hRule="exact" w:val="3459"/>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t>Saskaņā ar FM valsts un pašvaldību institūciju amatpersonu un darbinieku atlīdzības uzskaites sistēmas datiem 37. saimē tiek klasificēts ļoti neliels valsts tiešās pārvaldes iestāžu skaits (4 amati).</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 xml:space="preserve">Pamatojoties uz </w:t>
            </w:r>
            <w:r w:rsidRPr="00BB03C0">
              <w:rPr>
                <w:rFonts w:eastAsia="Arial Unicode MS"/>
                <w:szCs w:val="16"/>
              </w:rPr>
              <w:t>FM valsts un pašvaldību institūciju amatpersonu un darbinieku atlīdzības uzskaites sistēmas datiem, kā arī Amatu kataloga saimju/ apakšsaimju vērtēšanas sesijās noskaidrotajam, 37. saimē amatu klasificē pašvaldības un VZD, kā arī Kultūras un nemateriālā mantojuma centrs.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Saskaņā ar FM valsts un pašvaldību institūciju amatpersonu un darbinieku atlīdzības uzskaites sistēmas datiem, atsevišķi 37. saimes līmeņi netiek izmantoti amatu klasificēšanai:</w:t>
            </w:r>
          </w:p>
          <w:p w:rsidR="00BB6648" w:rsidRPr="00BB03C0" w:rsidRDefault="00BB6648">
            <w:pPr>
              <w:pStyle w:val="Bulletedsmall2"/>
              <w:widowControl w:val="0"/>
              <w:autoSpaceDE w:val="0"/>
              <w:autoSpaceDN w:val="0"/>
              <w:adjustRightInd w:val="0"/>
              <w:spacing w:before="120"/>
              <w:ind w:left="578" w:hanging="289"/>
            </w:pPr>
            <w:r w:rsidRPr="00BB03C0">
              <w:t>I līmenis, kura amatu pildītāji veic tirgzinības palīgfunkciju;</w:t>
            </w:r>
          </w:p>
          <w:p w:rsidR="00BB6648" w:rsidRPr="00BB03C0" w:rsidRDefault="00BB6648">
            <w:pPr>
              <w:pStyle w:val="Bulletedsmall2"/>
              <w:widowControl w:val="0"/>
              <w:autoSpaceDE w:val="0"/>
              <w:autoSpaceDN w:val="0"/>
              <w:adjustRightInd w:val="0"/>
            </w:pPr>
            <w:r w:rsidRPr="00BB03C0">
              <w:t>II līmenis, kura amatu pildītāji vada tirgzinības projektus;</w:t>
            </w:r>
          </w:p>
          <w:p w:rsidR="00BB6648" w:rsidRPr="00BB03C0" w:rsidRDefault="00BB6648">
            <w:pPr>
              <w:pStyle w:val="Bulletedsmall2"/>
              <w:widowControl w:val="0"/>
              <w:autoSpaceDE w:val="0"/>
              <w:autoSpaceDN w:val="0"/>
              <w:adjustRightInd w:val="0"/>
            </w:pPr>
            <w:r w:rsidRPr="00BB03C0">
              <w:t>V līmenis, kura amatu pildītāji vada vidējas iestādes tirgzinības funkciju.</w:t>
            </w:r>
          </w:p>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37. saimes atsevišķos līmeņos (III. VI) minēti neviennozīmīgi un dažādi interpretējami termini:</w:t>
            </w:r>
          </w:p>
          <w:p w:rsidR="00BB6648" w:rsidRPr="00BB03C0" w:rsidRDefault="00BB6648">
            <w:pPr>
              <w:pStyle w:val="Bulletedsmall2"/>
              <w:widowControl w:val="0"/>
              <w:autoSpaceDE w:val="0"/>
              <w:autoSpaceDN w:val="0"/>
              <w:adjustRightInd w:val="0"/>
              <w:spacing w:before="120"/>
              <w:ind w:left="578" w:hanging="289"/>
            </w:pPr>
            <w:r w:rsidRPr="00BB03C0">
              <w:t>Viens no robežkritērijiem, kas izšķir 37. saimes II līmeni no III, ir vadīto projektu lielums. Atbilstoši 37. saimes II līmeņa paraugaprakstam, šajā līmenī klasificētie amati vada projektus, savukārt III līmenī klasificētie amata pildītāji vada lielus projektus. Atšķirībā no 32. saimes (Projektu vadība), Amatu katalogā nav definēti kritēriji, kas noteiktu 37. saimes II un III līmeņa amatu pildītāju vadīto projektu lielumu;</w:t>
            </w:r>
          </w:p>
          <w:p w:rsidR="00BB6648" w:rsidRPr="00BB03C0" w:rsidRDefault="00BB6648">
            <w:pPr>
              <w:pStyle w:val="Bulletedsmall2"/>
              <w:widowControl w:val="0"/>
              <w:autoSpaceDE w:val="0"/>
              <w:autoSpaceDN w:val="0"/>
              <w:adjustRightInd w:val="0"/>
            </w:pPr>
            <w:r w:rsidRPr="00BB03C0">
              <w:t>”nozīmīgi un ietekmīgi sadarbības partneri” 37. saimes VI līmenī;</w:t>
            </w:r>
          </w:p>
          <w:p w:rsidR="00BB6648" w:rsidRPr="00BB03C0" w:rsidRDefault="00BB6648">
            <w:pPr>
              <w:pStyle w:val="Bulletedsmall2"/>
              <w:widowControl w:val="0"/>
              <w:autoSpaceDE w:val="0"/>
              <w:autoSpaceDN w:val="0"/>
              <w:adjustRightInd w:val="0"/>
            </w:pPr>
            <w:r w:rsidRPr="00BB03C0">
              <w:t>”vada ietekmīgus projektus” 37. saimes VI līmenī.</w:t>
            </w:r>
          </w:p>
        </w:tc>
      </w:tr>
      <w:tr w:rsidR="00BB6648"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BB03C0" w:rsidTr="00BD7AE6">
        <w:trPr>
          <w:trHeight w:hRule="exact" w:val="221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 xml:space="preserve">Ņemot vērā to, ka atbilstoši FM valsts un pašvaldību institūciju amatpersonu un darbinieku atlīdzības uzskaites sistēmas datiem, 37. saimes zemākajos (I un II) līmenī, kā arī V līmenī netiek klasificēti amati, būtu ieteicams pārskatīt šo līmeņu paraugaprakstos iekļauto informāciju un izvērtēt nepieciešamību pēc šiem līmeņiem. </w:t>
            </w:r>
            <w:r w:rsidRPr="00BB03C0">
              <w:rPr>
                <w:rFonts w:eastAsia="Arial Unicode MS"/>
              </w:rPr>
              <w:t xml:space="preserve">Jāņem vērā, ka 37. saimes līmeņos tiek klasificēti arī pašvaldību amati, kas nav atspoguļoti </w:t>
            </w:r>
            <w:r w:rsidRPr="00BB03C0">
              <w:rPr>
                <w:rFonts w:eastAsia="Arial Unicode MS"/>
                <w:szCs w:val="16"/>
              </w:rPr>
              <w:t>FM valsts un pašvaldību institūciju amatpersonu un darbinieku atlīdzības uzskaites sistēmas datos.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Būtu ieteicams izvairīties no neviennozīmīgu un dažādi interpretējamu terminu lietojuma saimju/ apakšsaimju līmeņu paraugaprakstos vai Amatu katalogu papildināt ar šo terminu paskaidrojumiem, piemēram: </w:t>
            </w:r>
          </w:p>
          <w:p w:rsidR="00BB6648" w:rsidRPr="00BB03C0" w:rsidRDefault="00BB6648">
            <w:pPr>
              <w:pStyle w:val="Bulletedsmall2"/>
              <w:widowControl w:val="0"/>
              <w:autoSpaceDE w:val="0"/>
              <w:autoSpaceDN w:val="0"/>
              <w:adjustRightInd w:val="0"/>
              <w:spacing w:before="120"/>
              <w:ind w:left="578" w:hanging="289"/>
            </w:pPr>
            <w:r w:rsidRPr="00BB03C0">
              <w:t>”vada lielus projektus” 37, saimes III līmenī. Tā vietā varētu tikt lietots ”vada projektus”.  Pieņemot, ka atbilstoši Amatu kataloga uzbūves principam katrs nākamais līmenis iever iepriekšējā līmeņa pienākumus, no III līmeņa varētu svītrot ”vada lielus projektus”;</w:t>
            </w:r>
          </w:p>
          <w:p w:rsidR="00BB6648" w:rsidRPr="00BB03C0" w:rsidRDefault="00BB6648">
            <w:pPr>
              <w:pStyle w:val="Bulletedsmall2"/>
              <w:widowControl w:val="0"/>
              <w:autoSpaceDE w:val="0"/>
              <w:autoSpaceDN w:val="0"/>
              <w:adjustRightInd w:val="0"/>
            </w:pPr>
            <w:r w:rsidRPr="00BB03C0">
              <w:t>”nozīmīgi un ietekmīgi sadarbības partneri” 37. saimes VI līmenī;</w:t>
            </w:r>
          </w:p>
          <w:p w:rsidR="00BB6648" w:rsidRPr="00BB03C0" w:rsidRDefault="00BB6648">
            <w:pPr>
              <w:pStyle w:val="Bulletedsmall2"/>
              <w:widowControl w:val="0"/>
              <w:autoSpaceDE w:val="0"/>
              <w:autoSpaceDN w:val="0"/>
              <w:adjustRightInd w:val="0"/>
            </w:pPr>
            <w:r w:rsidRPr="00BB03C0">
              <w:t>”vada ietekmīgus projektus” 37. saimes VI līmenī.</w:t>
            </w: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pPr>
              <w:pStyle w:val="EYTableText"/>
              <w:widowControl w:val="0"/>
              <w:autoSpaceDE w:val="0"/>
              <w:autoSpaceDN w:val="0"/>
              <w:adjustRightInd w:val="0"/>
              <w:jc w:val="both"/>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62720" behindDoc="0" locked="0" layoutInCell="1" allowOverlap="1" wp14:anchorId="4585925A" wp14:editId="304C6F85">
                      <wp:simplePos x="0" y="0"/>
                      <wp:positionH relativeFrom="column">
                        <wp:posOffset>-471805</wp:posOffset>
                      </wp:positionH>
                      <wp:positionV relativeFrom="paragraph">
                        <wp:posOffset>506730</wp:posOffset>
                      </wp:positionV>
                      <wp:extent cx="1089025" cy="132080"/>
                      <wp:effectExtent l="2223" t="0" r="0" b="0"/>
                      <wp:wrapNone/>
                      <wp:docPr id="119" name="AutoShape 2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902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6" o:spid="_x0000_s1026" type="#_x0000_t128" style="position:absolute;margin-left:-37.15pt;margin-top:39.9pt;width:85.75pt;height:10.4pt;rotation:-90;z-index:25206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E05F0">
        <w:trPr>
          <w:trHeight w:hRule="exact" w:val="1474"/>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pPr>
              <w:pStyle w:val="EYTableText"/>
              <w:ind w:left="2268"/>
              <w:rPr>
                <w:rFonts w:cs="Arial"/>
                <w:szCs w:val="16"/>
              </w:rPr>
            </w:pPr>
            <w:r w:rsidRPr="00BB03C0">
              <w:rPr>
                <w:rFonts w:cs="Arial"/>
                <w:szCs w:val="16"/>
              </w:rPr>
              <w:t>8. mēnešalgu grupa - II līmenis</w:t>
            </w:r>
          </w:p>
          <w:p w:rsidR="00BB6648" w:rsidRPr="00BB03C0" w:rsidRDefault="00BB6648">
            <w:pPr>
              <w:pStyle w:val="EYTableText"/>
              <w:ind w:left="2268"/>
              <w:rPr>
                <w:rFonts w:cs="Arial"/>
                <w:szCs w:val="16"/>
              </w:rPr>
            </w:pPr>
            <w:r w:rsidRPr="00BB03C0">
              <w:rPr>
                <w:rFonts w:cs="Arial"/>
                <w:szCs w:val="16"/>
              </w:rPr>
              <w:t>10. mēnešalgu grupa - III līmenis</w:t>
            </w:r>
          </w:p>
          <w:p w:rsidR="00BB6648" w:rsidRPr="00BB03C0" w:rsidRDefault="00BB6648">
            <w:pPr>
              <w:pStyle w:val="EYTableText"/>
              <w:ind w:left="2268"/>
              <w:rPr>
                <w:rFonts w:cs="Arial"/>
                <w:szCs w:val="16"/>
              </w:rPr>
            </w:pPr>
            <w:r w:rsidRPr="00BB03C0">
              <w:rPr>
                <w:rFonts w:cs="Arial"/>
                <w:szCs w:val="16"/>
              </w:rPr>
              <w:t>11. mēnešalgu grupa - IV līmenis</w:t>
            </w:r>
          </w:p>
          <w:p w:rsidR="00BB6648" w:rsidRPr="00BB03C0" w:rsidRDefault="00BB6648">
            <w:pPr>
              <w:pStyle w:val="EYTableText"/>
              <w:ind w:left="2268"/>
              <w:rPr>
                <w:rFonts w:cs="Arial"/>
                <w:szCs w:val="16"/>
              </w:rPr>
            </w:pPr>
            <w:r w:rsidRPr="00BB03C0">
              <w:rPr>
                <w:rFonts w:cs="Arial"/>
                <w:szCs w:val="16"/>
              </w:rPr>
              <w:t>12. mēnešalgu grupa - V līmenis</w:t>
            </w:r>
          </w:p>
          <w:p w:rsidR="00BB6648" w:rsidRPr="00BB03C0" w:rsidRDefault="00BB6648">
            <w:pPr>
              <w:pStyle w:val="EYTableText"/>
              <w:ind w:left="2268"/>
              <w:rPr>
                <w:rFonts w:cs="Arial"/>
                <w:sz w:val="14"/>
                <w:szCs w:val="14"/>
              </w:rPr>
            </w:pPr>
            <w:r w:rsidRPr="00BB03C0">
              <w:rPr>
                <w:rFonts w:cs="Arial"/>
                <w:szCs w:val="16"/>
              </w:rPr>
              <w:t>13. mēnešalgu grupa - VI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4.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8. mēnešalgu grupa – 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11. mēnešalgu grupa - IV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12. mēnešalgu grupa - V līmenis</w:t>
            </w:r>
          </w:p>
          <w:p w:rsidR="00BB6648" w:rsidRPr="00BB03C0" w:rsidRDefault="00BB6648">
            <w:pPr>
              <w:pStyle w:val="EYTableText"/>
              <w:widowControl w:val="0"/>
              <w:autoSpaceDE w:val="0"/>
              <w:autoSpaceDN w:val="0"/>
              <w:adjustRightInd w:val="0"/>
              <w:ind w:left="2268"/>
              <w:jc w:val="both"/>
            </w:pPr>
            <w:r w:rsidRPr="00BB03C0">
              <w:rPr>
                <w:rFonts w:cs="Arial"/>
                <w:szCs w:val="16"/>
              </w:rPr>
              <w:t>13. mēnešalgu grupa - VI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38" w:name="_Toc370293814"/>
            <w:r w:rsidRPr="00BB03C0">
              <w:lastRenderedPageBreak/>
              <w:t>38. Saime: Sekretariāta funkcija</w:t>
            </w:r>
            <w:bookmarkEnd w:id="138"/>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F00EA6" w:rsidTr="00901A51">
        <w:trPr>
          <w:trHeight w:hRule="exact" w:val="3515"/>
          <w:jc w:val="center"/>
        </w:trPr>
        <w:tc>
          <w:tcPr>
            <w:tcW w:w="14519" w:type="dxa"/>
            <w:gridSpan w:val="3"/>
            <w:tcBorders>
              <w:bottom w:val="single" w:sz="36" w:space="0" w:color="FFFFFF"/>
            </w:tcBorders>
            <w:shd w:val="clear" w:color="auto" w:fill="F0F0F0"/>
          </w:tcPr>
          <w:p w:rsidR="00BB6648" w:rsidRPr="00BB03C0" w:rsidRDefault="00BB6648" w:rsidP="00550178">
            <w:pPr>
              <w:pStyle w:val="EYbulletsmall"/>
              <w:spacing w:before="120"/>
              <w:ind w:left="289" w:hanging="289"/>
              <w:jc w:val="left"/>
              <w:rPr>
                <w:rFonts w:eastAsia="Arial Unicode MS"/>
              </w:rPr>
            </w:pPr>
            <w:r w:rsidRPr="00BB03C0">
              <w:t xml:space="preserve">Saskaņā ar FM valsts un pašvaldību institūciju amatpersonu un darbinieku atlīdzības uzskaites sistēmas datiem 38.saimē Sekretariāta funkcija klasificēti 90 amati dažādas valsts tiešās pārvaldes iestādēs:.: </w:t>
            </w:r>
            <w:r w:rsidRPr="00BB03C0">
              <w:rPr>
                <w:kern w:val="0"/>
                <w:szCs w:val="16"/>
              </w:rPr>
              <w:t>I līmenī ir klasificēti tikai 4 amati, II līmenī 22 amati un III līmenī 64 amati</w:t>
            </w:r>
            <w:r w:rsidRPr="00BB03C0">
              <w:t>.</w:t>
            </w:r>
          </w:p>
          <w:p w:rsidR="00BB6648" w:rsidRPr="00BB03C0" w:rsidRDefault="00BB6648" w:rsidP="00550178">
            <w:pPr>
              <w:pStyle w:val="EYbulletsmall"/>
            </w:pPr>
            <w:r w:rsidRPr="00BB03C0">
              <w:t xml:space="preserve">38. saimei ir noteikti 3 līmeņi. Līmenis I paredz ļoti vienkāršu pienākumu veikšanu, kas pamatā ir atbildēšana uz tālruņa zvaniem, vēstuļu šķirošana un sūtīšana, informācijas ievadīšana datu bāzēs. Mazais šajā saimē klasificēto amatu skaits ir skaidrojams gan ar zemo atalgojuma līmeni saimē kopumā, bet īpaši I līmenī, gan arī ar to, ka, samazinoties darbinieku skaitam un apvienojot atlikušos pienākumus, valsts pārvaldes iestādes nevar atļauties pilna laika asistējoša/atbalstoša amata esamību, kas ir šīs saimes I līmeņa amata veicēji. </w:t>
            </w:r>
          </w:p>
          <w:p w:rsidR="00BB6648" w:rsidRPr="00BB03C0" w:rsidRDefault="00BB6648" w:rsidP="00550178">
            <w:pPr>
              <w:pStyle w:val="EYbulletsmall"/>
            </w:pPr>
            <w:r w:rsidRPr="00BB03C0">
              <w:t>38. saimes līmeņu paraugapraksti ir ļoti vispārīgi un nesniedz pietiekamu informāciju par sekretariāta funkcijas pilno pienākumu apjomu un atbildības, sadarbības un nepieciešamo prasmju un zināšanu līmeni. Vienlaicīgi tik vispārīgi paraugapraksti šīs saimes līmeņos dod iespēju klasificēt jebkuru vadītāja asistentu vai palīgu III līmenī.</w:t>
            </w:r>
          </w:p>
          <w:p w:rsidR="00BB6648" w:rsidRPr="00BB03C0" w:rsidRDefault="00BB6648" w:rsidP="00550178">
            <w:pPr>
              <w:pStyle w:val="EYbulletsmall"/>
            </w:pPr>
            <w:r w:rsidRPr="00BB03C0">
              <w:t>Saime ir pārāk šaura un neprecīzi aprakstīta, lai varētu atspoguļot patieso šai saimei piekritīgo amatu daudzveidību un dažādos līmeņus valsts pārvaldē</w:t>
            </w:r>
          </w:p>
          <w:p w:rsidR="00BB6648" w:rsidRPr="00BB03C0" w:rsidRDefault="00BB6648" w:rsidP="00550178">
            <w:pPr>
              <w:pStyle w:val="EYbulletsmall"/>
            </w:pPr>
            <w:r w:rsidRPr="00BB03C0">
              <w:t>Esošais līmeņu dalījums nedod iespēju atbilstošā līmenī gan pēc pienākumiem, gan atalgojuma klasificēt tādus amatus, kas veic iestādes biroja/sekretariāta pārraudzību vai, piemēram, biroja vadītāju amatus, kam nav pakļauti darbinieki, bet ir atbildība par vairākām sekretariāta funkcijām.</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BB03C0" w:rsidTr="00901A51">
        <w:trPr>
          <w:trHeight w:hRule="exact" w:val="2098"/>
          <w:jc w:val="center"/>
        </w:trPr>
        <w:tc>
          <w:tcPr>
            <w:tcW w:w="14519" w:type="dxa"/>
            <w:gridSpan w:val="3"/>
            <w:tcBorders>
              <w:bottom w:val="single" w:sz="36" w:space="0" w:color="FFFFFF"/>
            </w:tcBorders>
            <w:shd w:val="clear" w:color="auto" w:fill="F0F0F0"/>
          </w:tcPr>
          <w:p w:rsidR="00BB6648" w:rsidRPr="00BB03C0" w:rsidRDefault="00BB6648" w:rsidP="00550178">
            <w:pPr>
              <w:pStyle w:val="EYBulletedList1"/>
              <w:spacing w:before="120"/>
              <w:ind w:left="0" w:firstLine="0"/>
              <w:jc w:val="left"/>
              <w:rPr>
                <w:kern w:val="0"/>
                <w:sz w:val="16"/>
                <w:szCs w:val="16"/>
              </w:rPr>
            </w:pPr>
            <w:r w:rsidRPr="00BB03C0">
              <w:rPr>
                <w:kern w:val="0"/>
                <w:sz w:val="16"/>
                <w:szCs w:val="16"/>
              </w:rPr>
              <w:t>Izvērtēt iespēju pārskatīt 38. saimi, ieviešot vismaz vēl vienu līmeni un attiecīgi papildinot līmeņu paraugaprakstus pēc šādas pieejas:</w:t>
            </w:r>
          </w:p>
          <w:p w:rsidR="00BB6648" w:rsidRPr="00BB03C0" w:rsidRDefault="00BB6648" w:rsidP="00550178">
            <w:pPr>
              <w:pStyle w:val="EYBulletedList2"/>
              <w:rPr>
                <w:kern w:val="0"/>
                <w:sz w:val="16"/>
                <w:szCs w:val="16"/>
              </w:rPr>
            </w:pPr>
            <w:r w:rsidRPr="00BB03C0">
              <w:rPr>
                <w:kern w:val="0"/>
                <w:sz w:val="16"/>
                <w:szCs w:val="16"/>
              </w:rPr>
              <w:t>Izvērtēt nepieciešamību pēc saimes I līmeņa un apsvērt iespēju šīs saimes I līmeņa pienākumus apvienot ar kādu citu atbalsta saimes I līmeni.</w:t>
            </w:r>
          </w:p>
          <w:p w:rsidR="00BB6648" w:rsidRPr="00BB03C0" w:rsidRDefault="00BB6648" w:rsidP="00550178">
            <w:pPr>
              <w:pStyle w:val="EYBulletedList2"/>
              <w:rPr>
                <w:kern w:val="0"/>
                <w:sz w:val="16"/>
                <w:szCs w:val="16"/>
              </w:rPr>
            </w:pPr>
            <w:r w:rsidRPr="00BB03C0">
              <w:rPr>
                <w:kern w:val="0"/>
                <w:sz w:val="16"/>
                <w:szCs w:val="16"/>
              </w:rPr>
              <w:t>38.saimes I līmeni pārskatīt un sagatavot paraugaprakstu, kas šajā līmenī ļauj klasificēt vienkāršāka veida un neliela apjoma sekretariāta darbus, kas ir salīdzināmi ar citu atbalsta funkciju zemāko līmeni atbilstoši 4.mēnešalgu grupai.</w:t>
            </w:r>
          </w:p>
          <w:p w:rsidR="00BB6648" w:rsidRPr="00BB03C0" w:rsidRDefault="00BB6648" w:rsidP="00550178">
            <w:pPr>
              <w:pStyle w:val="EYBulletedList2"/>
              <w:rPr>
                <w:kern w:val="0"/>
                <w:sz w:val="16"/>
                <w:szCs w:val="16"/>
              </w:rPr>
            </w:pPr>
            <w:r w:rsidRPr="00BB03C0">
              <w:rPr>
                <w:kern w:val="0"/>
                <w:sz w:val="16"/>
                <w:szCs w:val="16"/>
              </w:rPr>
              <w:t>38.saimes II un III līmeņa paraugaprakstus pārskatīt un papildināt ar sekretariāta funkcijām, kas atspoguļo arī šī amata koordinējošo lomu iestādē kopumā, ne tikai kā atbalsta funkciju vienam vadītājam.</w:t>
            </w:r>
          </w:p>
          <w:p w:rsidR="00BB6648" w:rsidRPr="00BB03C0" w:rsidRDefault="00BB6648" w:rsidP="00550178">
            <w:pPr>
              <w:pStyle w:val="EYBulletedList1"/>
              <w:rPr>
                <w:rFonts w:eastAsia="Arial Unicode MS"/>
              </w:rPr>
            </w:pPr>
            <w:r w:rsidRPr="00BB03C0">
              <w:rPr>
                <w:kern w:val="0"/>
                <w:sz w:val="16"/>
                <w:szCs w:val="16"/>
              </w:rPr>
              <w:t>38.saimei kopumā noteikt četrus līmeņus, kur IV līmenī tiktu klasificēti sekretariāta amati, kas apkalpo vairākus iekšējos klientus (2 - 3 augstākā līmeņa vadītājus) un kas pārrauga un/vai koordinē vairākas sekretariāta funkcijas. IV līmenim piešķirt 9.mēnešalgu grupu.</w:t>
            </w: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63744" behindDoc="0" locked="0" layoutInCell="1" allowOverlap="1" wp14:anchorId="7F5F1F93" wp14:editId="7F4B3792">
                      <wp:simplePos x="0" y="0"/>
                      <wp:positionH relativeFrom="column">
                        <wp:posOffset>-452120</wp:posOffset>
                      </wp:positionH>
                      <wp:positionV relativeFrom="paragraph">
                        <wp:posOffset>487045</wp:posOffset>
                      </wp:positionV>
                      <wp:extent cx="1050290" cy="132080"/>
                      <wp:effectExtent l="1905" t="0" r="0" b="0"/>
                      <wp:wrapNone/>
                      <wp:docPr id="118" name="AutoShape 2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7" o:spid="_x0000_s1026" type="#_x0000_t128" style="position:absolute;margin-left:-35.6pt;margin-top:38.35pt;width:82.7pt;height:10.4pt;rotation:-90;z-index:25206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CUmXcc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F00EA6" w:rsidTr="00D74D6F">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6061D9">
            <w:pPr>
              <w:pStyle w:val="EYTableText"/>
              <w:widowControl w:val="0"/>
              <w:autoSpaceDE w:val="0"/>
              <w:autoSpaceDN w:val="0"/>
              <w:adjustRightInd w:val="0"/>
              <w:ind w:left="2268"/>
              <w:jc w:val="both"/>
              <w:rPr>
                <w:rFonts w:cs="Arial"/>
                <w:szCs w:val="16"/>
              </w:rPr>
            </w:pPr>
            <w:r w:rsidRPr="00BB03C0">
              <w:rPr>
                <w:rFonts w:cs="Arial"/>
                <w:szCs w:val="16"/>
              </w:rPr>
              <w:t>3. mēnešalgu grupa - I līmenis</w:t>
            </w:r>
          </w:p>
          <w:p w:rsidR="00BB6648" w:rsidRPr="00BB03C0" w:rsidRDefault="00BB6648" w:rsidP="006061D9">
            <w:pPr>
              <w:pStyle w:val="EYTableText"/>
              <w:widowControl w:val="0"/>
              <w:autoSpaceDE w:val="0"/>
              <w:autoSpaceDN w:val="0"/>
              <w:adjustRightInd w:val="0"/>
              <w:ind w:left="2268"/>
              <w:jc w:val="both"/>
              <w:rPr>
                <w:rFonts w:cs="Arial"/>
                <w:szCs w:val="16"/>
              </w:rPr>
            </w:pPr>
            <w:r w:rsidRPr="00BB03C0">
              <w:rPr>
                <w:rFonts w:cs="Arial"/>
                <w:szCs w:val="16"/>
              </w:rPr>
              <w:t>4. mēnešalgu grupa - II līmenis</w:t>
            </w:r>
          </w:p>
          <w:p w:rsidR="00BB6648" w:rsidRPr="00BB03C0" w:rsidRDefault="00BB6648" w:rsidP="006061D9">
            <w:pPr>
              <w:pStyle w:val="EYTableText"/>
              <w:widowControl w:val="0"/>
              <w:autoSpaceDE w:val="0"/>
              <w:autoSpaceDN w:val="0"/>
              <w:adjustRightInd w:val="0"/>
              <w:ind w:left="2268"/>
              <w:jc w:val="both"/>
              <w:rPr>
                <w:rFonts w:cs="Arial"/>
                <w:sz w:val="14"/>
                <w:szCs w:val="14"/>
              </w:rPr>
            </w:pPr>
            <w:r w:rsidRPr="00BB03C0">
              <w:rPr>
                <w:rFonts w:cs="Arial"/>
                <w:szCs w:val="16"/>
              </w:rPr>
              <w:t>7. mēnešalgu grupa - III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b/>
                <w:sz w:val="14"/>
              </w:rPr>
            </w:pPr>
          </w:p>
        </w:tc>
        <w:tc>
          <w:tcPr>
            <w:tcW w:w="6887" w:type="dxa"/>
            <w:tcBorders>
              <w:bottom w:val="single" w:sz="36" w:space="0" w:color="FFFFFF"/>
            </w:tcBorders>
            <w:shd w:val="clear" w:color="auto" w:fill="F0F0F0"/>
            <w:vAlign w:val="center"/>
          </w:tcPr>
          <w:p w:rsidR="00BB6648" w:rsidRPr="00BB03C0" w:rsidRDefault="00BB6648" w:rsidP="005F0A3E">
            <w:pPr>
              <w:pStyle w:val="EYTableText"/>
              <w:widowControl w:val="0"/>
              <w:autoSpaceDE w:val="0"/>
              <w:autoSpaceDN w:val="0"/>
              <w:adjustRightInd w:val="0"/>
              <w:ind w:left="2268"/>
              <w:jc w:val="both"/>
              <w:rPr>
                <w:rFonts w:cs="Arial"/>
                <w:b/>
                <w:szCs w:val="16"/>
              </w:rPr>
            </w:pPr>
            <w:r w:rsidRPr="00BB03C0">
              <w:rPr>
                <w:rFonts w:cs="Arial"/>
                <w:b/>
                <w:szCs w:val="16"/>
              </w:rPr>
              <w:t>4. mēnešalgu grupa - 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6. mēnešalgu grupa – II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8. mēnešalgu grupa - III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b/>
                <w:szCs w:val="16"/>
              </w:rPr>
              <w:t>9. mēnešalgu grupa - IV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39" w:name="_Toc370293815"/>
            <w:r w:rsidRPr="00BB03C0">
              <w:lastRenderedPageBreak/>
              <w:t>39. Saime: Sociālais darbs</w:t>
            </w:r>
            <w:bookmarkEnd w:id="139"/>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1D18FC">
        <w:trPr>
          <w:trHeight w:hRule="exact" w:val="3946"/>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pPr>
            <w:r w:rsidRPr="00BB03C0">
              <w:t>Saskaņā ar FM valsts un pašvaldību institūciju amatpersonu un darbinieku atlīdzības uzskaites sistēmas datiem, 39. saimē klasificēti 1 910 amati dažādas valsts tiešās pārvaldes iestādēs. 39. saimes amati lielā skaitā ir pārstāvēti arī pašvaldībās. Visvairāk amatu klasificēts saimes I līmenī (1 247 no 1 910).</w:t>
            </w:r>
          </w:p>
          <w:p w:rsidR="00BB6648" w:rsidRPr="00BB03C0" w:rsidRDefault="00BB6648">
            <w:pPr>
              <w:pStyle w:val="EYbulletsmall"/>
              <w:widowControl w:val="0"/>
              <w:autoSpaceDE w:val="0"/>
              <w:autoSpaceDN w:val="0"/>
              <w:adjustRightInd w:val="0"/>
            </w:pPr>
            <w:r w:rsidRPr="00BB03C0">
              <w:t>Vērojama tendence visus amatus, kas atrodami sociālo pakalpojumu institūcijā, klasificēt 39. saimē. Dažos gadījumos pielīdzināšana ir veikta pamatoti, bet citos Amatu katalogā atrodamas citas, piemērotākas amatu saimes, piemēram, masiera amatu var klasificēt 5.1. apakšsaimē.</w:t>
            </w:r>
          </w:p>
          <w:p w:rsidR="00BB6648" w:rsidRPr="00BB03C0" w:rsidRDefault="00BB6648">
            <w:pPr>
              <w:pStyle w:val="EYbulletsmall"/>
              <w:widowControl w:val="0"/>
              <w:autoSpaceDE w:val="0"/>
              <w:autoSpaceDN w:val="0"/>
              <w:adjustRightInd w:val="0"/>
              <w:rPr>
                <w:kern w:val="0"/>
              </w:rPr>
            </w:pPr>
            <w:r w:rsidRPr="00BB03C0">
              <w:rPr>
                <w:kern w:val="0"/>
              </w:rPr>
              <w:t xml:space="preserve">Izpētot lielāko sociālo pakalpojumu iestāžu funkcijas, var konstatēt, ka 39. saimē ir nepietiekams līmeņu skaits. Sadarbībā ar attiecīgajām sociālo pakalpojumu </w:t>
            </w:r>
            <w:r w:rsidR="003F002C" w:rsidRPr="00BB03C0">
              <w:rPr>
                <w:kern w:val="0"/>
              </w:rPr>
              <w:t xml:space="preserve">iestādēm ieteicams </w:t>
            </w:r>
            <w:r w:rsidRPr="00BB03C0">
              <w:rPr>
                <w:kern w:val="0"/>
              </w:rPr>
              <w:t>izstrādāt divus papildu līmeņus, kuros varētu klasificēt vairāku sociālās palīdzības struktūrvienību vai jomu vadītājus un nelielu Sociālo dienestu vadītājus (lielu Sociālo dienestu vadītāji tiek klasificēti I saimē).</w:t>
            </w:r>
          </w:p>
          <w:p w:rsidR="00BB6648" w:rsidRPr="00BB03C0" w:rsidRDefault="00BB6648">
            <w:pPr>
              <w:pStyle w:val="EYbulletsmall"/>
              <w:widowControl w:val="0"/>
              <w:numPr>
                <w:ilvl w:val="0"/>
                <w:numId w:val="0"/>
              </w:numPr>
              <w:autoSpaceDE w:val="0"/>
              <w:autoSpaceDN w:val="0"/>
              <w:adjustRightInd w:val="0"/>
              <w:jc w:val="left"/>
              <w:rPr>
                <w:rFonts w:eastAsia="Arial Unicode MS"/>
              </w:rPr>
            </w:pP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444478" w:rsidRDefault="00BB6648" w:rsidP="00444478">
            <w:pPr>
              <w:pStyle w:val="EYbulletsmall"/>
              <w:widowControl w:val="0"/>
              <w:autoSpaceDE w:val="0"/>
              <w:autoSpaceDN w:val="0"/>
              <w:adjustRightInd w:val="0"/>
              <w:spacing w:before="120"/>
              <w:ind w:left="289" w:hanging="289"/>
              <w:rPr>
                <w:b/>
                <w:color w:val="7F7E82"/>
                <w:kern w:val="0"/>
              </w:rPr>
            </w:pPr>
            <w:r w:rsidRPr="00BB03C0">
              <w:rPr>
                <w:kern w:val="0"/>
              </w:rPr>
              <w:t>Jēdziena „īpaši sarežģītas problēmas” vietā ieteicams noteikt, ka darbinieks var konsultēt zemāka līmeņa speciālistu vai aizstāt augstāka līmeņa speciālistu vai vadītāju.</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Izstrādāt jaunu V un VI līmeni, kuros varētu klasificēt </w:t>
            </w:r>
            <w:r w:rsidRPr="00BB03C0">
              <w:rPr>
                <w:kern w:val="0"/>
              </w:rPr>
              <w:t>vairāku sociālās palīdzības struktūrvienību vai jomu vadītājus un nelielu Sociālo dienestu vadītājus (lielu Sociālo dienestu vadītāji tiek klasificēti I saimē).</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64768" behindDoc="0" locked="0" layoutInCell="1" allowOverlap="1" wp14:anchorId="039FCEE8" wp14:editId="24D15F4B">
                      <wp:simplePos x="0" y="0"/>
                      <wp:positionH relativeFrom="column">
                        <wp:posOffset>-452120</wp:posOffset>
                      </wp:positionH>
                      <wp:positionV relativeFrom="paragraph">
                        <wp:posOffset>487045</wp:posOffset>
                      </wp:positionV>
                      <wp:extent cx="1050290" cy="132080"/>
                      <wp:effectExtent l="1905" t="0" r="0" b="0"/>
                      <wp:wrapNone/>
                      <wp:docPr id="117" name="AutoShape 2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8" o:spid="_x0000_s1026" type="#_x0000_t128" style="position:absolute;margin-left:-35.6pt;margin-top:38.35pt;width:82.7pt;height:10.4pt;rotation:-90;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CwyNwe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b w:val="0"/>
                <w:color w:val="FFFFFF" w:themeColor="text2"/>
              </w:rPr>
            </w:pPr>
            <w:r w:rsidRPr="00BB03C0">
              <w:t>Priekšlikumi izmaiņām līmeņu sadalījumā</w:t>
            </w:r>
          </w:p>
        </w:tc>
      </w:tr>
      <w:tr w:rsidR="00BB6648" w:rsidRPr="00BB03C0"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0505E6">
            <w:pPr>
              <w:pStyle w:val="EYTableText"/>
              <w:spacing w:line="0" w:lineRule="atLeast"/>
              <w:ind w:left="2268"/>
              <w:rPr>
                <w:rFonts w:cs="Arial"/>
                <w:szCs w:val="16"/>
              </w:rPr>
            </w:pPr>
            <w:r w:rsidRPr="00BB03C0">
              <w:rPr>
                <w:rFonts w:cs="Arial"/>
                <w:szCs w:val="16"/>
              </w:rPr>
              <w:t>3. mēnešalgu grupa - I līmenis</w:t>
            </w:r>
          </w:p>
          <w:p w:rsidR="00BB6648" w:rsidRPr="00BB03C0" w:rsidRDefault="00BB6648" w:rsidP="000505E6">
            <w:pPr>
              <w:pStyle w:val="EYTableText"/>
              <w:widowControl w:val="0"/>
              <w:autoSpaceDE w:val="0"/>
              <w:autoSpaceDN w:val="0"/>
              <w:adjustRightInd w:val="0"/>
              <w:spacing w:line="0" w:lineRule="atLeast"/>
              <w:ind w:left="2268"/>
              <w:jc w:val="both"/>
              <w:rPr>
                <w:rFonts w:cs="Arial"/>
                <w:szCs w:val="16"/>
              </w:rPr>
            </w:pPr>
            <w:r w:rsidRPr="00BB03C0">
              <w:rPr>
                <w:rFonts w:cs="Arial"/>
                <w:szCs w:val="16"/>
              </w:rPr>
              <w:t>5. mēnešalgu grupa - II līmenis</w:t>
            </w:r>
          </w:p>
          <w:p w:rsidR="00BB6648" w:rsidRPr="00BB03C0" w:rsidRDefault="00BB6648" w:rsidP="000505E6">
            <w:pPr>
              <w:pStyle w:val="EYTableText"/>
              <w:widowControl w:val="0"/>
              <w:autoSpaceDE w:val="0"/>
              <w:autoSpaceDN w:val="0"/>
              <w:adjustRightInd w:val="0"/>
              <w:spacing w:line="0" w:lineRule="atLeast"/>
              <w:ind w:left="2268"/>
              <w:jc w:val="both"/>
              <w:rPr>
                <w:rFonts w:cs="Arial"/>
                <w:szCs w:val="16"/>
              </w:rPr>
            </w:pPr>
            <w:r w:rsidRPr="00BB03C0">
              <w:rPr>
                <w:rFonts w:cs="Arial"/>
                <w:szCs w:val="16"/>
              </w:rPr>
              <w:t>8. mēnešalgu grupa – III līmenis</w:t>
            </w:r>
          </w:p>
          <w:p w:rsidR="00BB6648" w:rsidRPr="00BB03C0" w:rsidRDefault="00BB6648" w:rsidP="000505E6">
            <w:pPr>
              <w:pStyle w:val="EYTableText"/>
              <w:widowControl w:val="0"/>
              <w:autoSpaceDE w:val="0"/>
              <w:autoSpaceDN w:val="0"/>
              <w:adjustRightInd w:val="0"/>
              <w:spacing w:line="0" w:lineRule="atLeast"/>
              <w:ind w:left="2268"/>
              <w:jc w:val="both"/>
              <w:rPr>
                <w:rFonts w:cs="Arial"/>
                <w:sz w:val="14"/>
                <w:szCs w:val="14"/>
              </w:rPr>
            </w:pPr>
            <w:r w:rsidRPr="00BB03C0">
              <w:rPr>
                <w:rFonts w:cs="Arial"/>
                <w:szCs w:val="16"/>
              </w:rPr>
              <w:t>10. mēnešalgu grupa – IV līmenis</w:t>
            </w:r>
          </w:p>
        </w:tc>
        <w:tc>
          <w:tcPr>
            <w:tcW w:w="425" w:type="dxa"/>
            <w:tcBorders>
              <w:bottom w:val="single" w:sz="36" w:space="0" w:color="FFFFFF"/>
            </w:tcBorders>
            <w:shd w:val="clear" w:color="auto" w:fill="auto"/>
          </w:tcPr>
          <w:p w:rsidR="00BB6648" w:rsidRPr="00BB03C0" w:rsidRDefault="00BB6648" w:rsidP="000505E6">
            <w:pPr>
              <w:pStyle w:val="EYTableText"/>
              <w:widowControl w:val="0"/>
              <w:autoSpaceDE w:val="0"/>
              <w:autoSpaceDN w:val="0"/>
              <w:adjustRightInd w:val="0"/>
              <w:spacing w:line="0" w:lineRule="atLeast"/>
              <w:jc w:val="both"/>
              <w:rPr>
                <w:sz w:val="14"/>
              </w:rPr>
            </w:pPr>
          </w:p>
        </w:tc>
        <w:tc>
          <w:tcPr>
            <w:tcW w:w="6887" w:type="dxa"/>
            <w:tcBorders>
              <w:bottom w:val="single" w:sz="36" w:space="0" w:color="FFFFFF"/>
            </w:tcBorders>
            <w:shd w:val="clear" w:color="auto" w:fill="F0F0F0"/>
          </w:tcPr>
          <w:p w:rsidR="00BB6648" w:rsidRPr="00BB03C0" w:rsidRDefault="00BB6648" w:rsidP="000505E6">
            <w:pPr>
              <w:pStyle w:val="EYTableText"/>
              <w:widowControl w:val="0"/>
              <w:autoSpaceDE w:val="0"/>
              <w:autoSpaceDN w:val="0"/>
              <w:adjustRightInd w:val="0"/>
              <w:spacing w:line="0" w:lineRule="atLeast"/>
              <w:ind w:left="2268"/>
              <w:jc w:val="both"/>
              <w:rPr>
                <w:rFonts w:cs="Arial"/>
                <w:b/>
                <w:szCs w:val="16"/>
              </w:rPr>
            </w:pPr>
            <w:r w:rsidRPr="00BB03C0">
              <w:rPr>
                <w:rFonts w:cs="Arial"/>
                <w:b/>
                <w:szCs w:val="16"/>
              </w:rPr>
              <w:t>4. mēnešalgu grupa - I līmenis</w:t>
            </w:r>
          </w:p>
          <w:p w:rsidR="00BB6648" w:rsidRPr="00BB03C0" w:rsidRDefault="00BB6648" w:rsidP="000505E6">
            <w:pPr>
              <w:pStyle w:val="EYTableText"/>
              <w:widowControl w:val="0"/>
              <w:autoSpaceDE w:val="0"/>
              <w:autoSpaceDN w:val="0"/>
              <w:adjustRightInd w:val="0"/>
              <w:spacing w:line="0" w:lineRule="atLeast"/>
              <w:ind w:left="2268"/>
              <w:jc w:val="both"/>
              <w:rPr>
                <w:rFonts w:cs="Arial"/>
                <w:b/>
                <w:szCs w:val="16"/>
              </w:rPr>
            </w:pPr>
            <w:r w:rsidRPr="00BB03C0">
              <w:rPr>
                <w:rFonts w:cs="Arial"/>
                <w:b/>
                <w:szCs w:val="16"/>
              </w:rPr>
              <w:t>6. mēnešalgu grupa - II līmenis</w:t>
            </w:r>
          </w:p>
          <w:p w:rsidR="00BB6648" w:rsidRPr="00BB03C0" w:rsidRDefault="00BB6648" w:rsidP="000505E6">
            <w:pPr>
              <w:pStyle w:val="EYTableText"/>
              <w:widowControl w:val="0"/>
              <w:autoSpaceDE w:val="0"/>
              <w:autoSpaceDN w:val="0"/>
              <w:adjustRightInd w:val="0"/>
              <w:spacing w:line="0" w:lineRule="atLeast"/>
              <w:ind w:left="2268"/>
              <w:jc w:val="both"/>
              <w:rPr>
                <w:rFonts w:cs="Arial"/>
                <w:szCs w:val="16"/>
              </w:rPr>
            </w:pPr>
            <w:r w:rsidRPr="00BB03C0">
              <w:rPr>
                <w:rFonts w:cs="Arial"/>
                <w:szCs w:val="16"/>
              </w:rPr>
              <w:t>8. mēnešalgu grupa – III līmenis</w:t>
            </w:r>
          </w:p>
          <w:p w:rsidR="00BB6648" w:rsidRPr="00BB03C0" w:rsidRDefault="00BB6648" w:rsidP="000505E6">
            <w:pPr>
              <w:pStyle w:val="EYTableText"/>
              <w:widowControl w:val="0"/>
              <w:autoSpaceDE w:val="0"/>
              <w:autoSpaceDN w:val="0"/>
              <w:adjustRightInd w:val="0"/>
              <w:spacing w:line="0" w:lineRule="atLeast"/>
              <w:ind w:left="2268"/>
              <w:jc w:val="both"/>
              <w:rPr>
                <w:rFonts w:cs="Arial"/>
                <w:szCs w:val="16"/>
              </w:rPr>
            </w:pPr>
            <w:r w:rsidRPr="00BB03C0">
              <w:rPr>
                <w:rFonts w:cs="Arial"/>
                <w:szCs w:val="16"/>
              </w:rPr>
              <w:t>10. mēnešalgu grupa – IV līmenis</w:t>
            </w:r>
          </w:p>
          <w:p w:rsidR="00BB6648" w:rsidRPr="00BB03C0" w:rsidRDefault="00BB6648" w:rsidP="000505E6">
            <w:pPr>
              <w:pStyle w:val="EYTableText"/>
              <w:widowControl w:val="0"/>
              <w:autoSpaceDE w:val="0"/>
              <w:autoSpaceDN w:val="0"/>
              <w:adjustRightInd w:val="0"/>
              <w:spacing w:line="0" w:lineRule="atLeast"/>
              <w:ind w:left="2268"/>
              <w:jc w:val="both"/>
              <w:rPr>
                <w:rFonts w:cs="Arial"/>
                <w:b/>
                <w:szCs w:val="16"/>
              </w:rPr>
            </w:pPr>
            <w:r w:rsidRPr="00BB03C0">
              <w:rPr>
                <w:rFonts w:cs="Arial"/>
                <w:b/>
                <w:szCs w:val="16"/>
              </w:rPr>
              <w:t>11. mēnešalgu grupa – V līmenis (jauns)</w:t>
            </w:r>
          </w:p>
          <w:p w:rsidR="00BB6648" w:rsidRPr="00BB03C0" w:rsidRDefault="00BB6648" w:rsidP="000505E6">
            <w:pPr>
              <w:pStyle w:val="EYTableText"/>
              <w:widowControl w:val="0"/>
              <w:autoSpaceDE w:val="0"/>
              <w:autoSpaceDN w:val="0"/>
              <w:adjustRightInd w:val="0"/>
              <w:spacing w:line="0" w:lineRule="atLeast"/>
              <w:ind w:left="2268"/>
              <w:jc w:val="both"/>
              <w:rPr>
                <w:rFonts w:cs="Arial"/>
                <w:b/>
                <w:szCs w:val="16"/>
              </w:rPr>
            </w:pPr>
            <w:r w:rsidRPr="00BB03C0">
              <w:rPr>
                <w:rFonts w:cs="Arial"/>
                <w:b/>
                <w:szCs w:val="16"/>
              </w:rPr>
              <w:t>12. mēnešalgu grupa – VI līmenis (jauns)</w:t>
            </w:r>
          </w:p>
          <w:p w:rsidR="00BB6648" w:rsidRPr="00BB03C0" w:rsidRDefault="00BB6648" w:rsidP="000505E6">
            <w:pPr>
              <w:pStyle w:val="EYTableText"/>
              <w:widowControl w:val="0"/>
              <w:autoSpaceDE w:val="0"/>
              <w:autoSpaceDN w:val="0"/>
              <w:adjustRightInd w:val="0"/>
              <w:spacing w:line="0" w:lineRule="atLeast"/>
              <w:jc w:val="both"/>
              <w:rPr>
                <w:rFonts w:cs="Arial"/>
                <w:b/>
                <w:bCs/>
              </w:rPr>
            </w:pP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40" w:name="_Toc370293816"/>
            <w:r w:rsidRPr="00BB03C0">
              <w:lastRenderedPageBreak/>
              <w:t>40. Saime: Starptautiskie sakari</w:t>
            </w:r>
            <w:bookmarkEnd w:id="140"/>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rsidP="00555DDD">
            <w:pPr>
              <w:pStyle w:val="EYbulletsmall"/>
              <w:spacing w:before="120"/>
              <w:ind w:left="289" w:hanging="289"/>
              <w:rPr>
                <w:kern w:val="0"/>
              </w:rPr>
            </w:pPr>
            <w:r w:rsidRPr="00BB03C0">
              <w:t xml:space="preserve">Saskaņā ar FM valsts un pašvaldību institūciju amatpersonu un darbinieku atlīdzības uzskaites sistēmas datiem 40. saimē Starptautiskie sakari </w:t>
            </w:r>
            <w:r w:rsidRPr="00BB03C0">
              <w:rPr>
                <w:kern w:val="0"/>
              </w:rPr>
              <w:t xml:space="preserve">kopumā ir klasificēts ārkārtīgi mazs amatu skaits – 35, kas ir skaidrojams gan ar zemo atalgojumu šai saimei, gan tendenci starptautisko sakaru koordinācijas un bilaterālo projektu vadības amatus </w:t>
            </w:r>
            <w:r w:rsidR="000973E0" w:rsidRPr="00BB03C0">
              <w:rPr>
                <w:kern w:val="0"/>
              </w:rPr>
              <w:t>klasificēt citās</w:t>
            </w:r>
            <w:r w:rsidRPr="00BB03C0">
              <w:rPr>
                <w:kern w:val="0"/>
              </w:rPr>
              <w:t xml:space="preserve"> labāk atmaksātās saimēs. </w:t>
            </w:r>
            <w:r w:rsidRPr="00BB03C0">
              <w:t>Saimes zemākajā (I – sadarbojas ar starptautiskajām institūcijām attiecīgajā jomā un citām Latvijas institūcijām, sniedzot tām informāciju) un augstākajā līmenī (IV – vada starptautisko sadarbības funkciju īpaši lielā iestādē un padotības iestādēs) klasificēts ļoti neliels amatu skaits, attiecīgi divi un trīs amati.</w:t>
            </w:r>
          </w:p>
          <w:p w:rsidR="00BB6648" w:rsidRPr="00BB03C0" w:rsidRDefault="00BB6648" w:rsidP="00555DDD">
            <w:pPr>
              <w:pStyle w:val="EYbulletsmall"/>
              <w:rPr>
                <w:kern w:val="0"/>
              </w:rPr>
            </w:pPr>
            <w:r w:rsidRPr="00BB03C0">
              <w:rPr>
                <w:kern w:val="0"/>
              </w:rPr>
              <w:t xml:space="preserve">Neskatoties uz saimē klasificēto mazo amatu skaitu, saime vēl aizvien uzskatāma par būtisku, jo lielākajā daļā iestāžu bez ES fondu projektiem ir arī plašs klāsts ārvalstu sadarbības aktivitāšu, kas jāveic kvalitatīvā līmenī un ar atbilstošām zināšanām un kompetencēm. </w:t>
            </w:r>
          </w:p>
          <w:p w:rsidR="00BB6648" w:rsidRPr="00BB03C0" w:rsidRDefault="00BB6648" w:rsidP="00555DDD">
            <w:pPr>
              <w:pStyle w:val="EYbulletsmall"/>
              <w:rPr>
                <w:b/>
                <w:kern w:val="0"/>
              </w:rPr>
            </w:pPr>
            <w:r w:rsidRPr="00BB03C0">
              <w:rPr>
                <w:kern w:val="0"/>
              </w:rPr>
              <w:t xml:space="preserve">Amatu aprakstos minētās prasības attiecībā uz izglītību un profesionālajām zināšanām, pieredzi un prasmēm ir vispārīgas un nesniedz priekšstatu par amatu atšķirīgo atbildības līmeni. Savukārt Amatu katalogā nav minētas konkrētas profesionālās izglītības, prasmju, pieredzes un zināšanu prasības, kas ierobežo iespēju novērtēt un attiecīgi noteikt atbilstošu </w:t>
            </w:r>
            <w:r w:rsidR="000973E0" w:rsidRPr="00BB03C0">
              <w:rPr>
                <w:kern w:val="0"/>
              </w:rPr>
              <w:t>līmeni amatiem</w:t>
            </w:r>
            <w:r w:rsidRPr="00BB03C0">
              <w:rPr>
                <w:kern w:val="0"/>
              </w:rPr>
              <w:t xml:space="preserve"> pēc šī kritērija. </w:t>
            </w:r>
          </w:p>
          <w:p w:rsidR="00BB6648" w:rsidRPr="00BB03C0" w:rsidRDefault="00BB6648" w:rsidP="00555DDD">
            <w:pPr>
              <w:pStyle w:val="EYbulletsmall"/>
              <w:rPr>
                <w:kern w:val="0"/>
              </w:rPr>
            </w:pPr>
            <w:r w:rsidRPr="00BB03C0">
              <w:rPr>
                <w:kern w:val="0"/>
              </w:rPr>
              <w:t>Starp saimes I un II līmeni ir visai neskaidri robežkritēriji, kas rada klasifikācijas grūtības.</w:t>
            </w:r>
          </w:p>
          <w:p w:rsidR="00BB6648" w:rsidRPr="00BB03C0" w:rsidRDefault="00BB6648" w:rsidP="00555DDD">
            <w:pPr>
              <w:pStyle w:val="EYbulletsmall"/>
              <w:rPr>
                <w:rFonts w:eastAsia="Arial Unicode MS"/>
              </w:rPr>
            </w:pPr>
            <w:r w:rsidRPr="00BB03C0">
              <w:rPr>
                <w:kern w:val="0"/>
              </w:rPr>
              <w:t>IV līmeņa paraugaprakstā minētais faktors „vada starptautisko sadarbības funkciju īpaši lielā iestādē un padotības iestādēs” rada ierobežojošu situāciju, kad tikai pāris amati var tikt klasificēti šajā līmenī.</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rsidP="00555DDD">
            <w:pPr>
              <w:pStyle w:val="EYBulletedList1"/>
              <w:spacing w:before="120"/>
              <w:ind w:left="0" w:firstLine="0"/>
              <w:jc w:val="left"/>
              <w:rPr>
                <w:kern w:val="0"/>
                <w:sz w:val="16"/>
                <w:szCs w:val="16"/>
              </w:rPr>
            </w:pPr>
            <w:r w:rsidRPr="00BB03C0">
              <w:rPr>
                <w:kern w:val="0"/>
                <w:sz w:val="16"/>
                <w:szCs w:val="16"/>
              </w:rPr>
              <w:t>Neskatoties uz nelielo amatu skaitu, kas klasificēti šajā saimē, saime tomēr būtu saglabājama, jo funkcija valsts pārvaldē vēl aizvien ir svarīga un aktuāla.</w:t>
            </w:r>
          </w:p>
          <w:p w:rsidR="00BB6648" w:rsidRPr="00BB03C0" w:rsidRDefault="00BB6648" w:rsidP="00555DDD">
            <w:pPr>
              <w:pStyle w:val="EYBulletedList1"/>
              <w:ind w:left="0" w:firstLine="0"/>
              <w:jc w:val="left"/>
              <w:rPr>
                <w:kern w:val="0"/>
                <w:sz w:val="16"/>
                <w:szCs w:val="16"/>
              </w:rPr>
            </w:pPr>
            <w:r w:rsidRPr="00BB03C0">
              <w:rPr>
                <w:kern w:val="0"/>
                <w:sz w:val="16"/>
                <w:szCs w:val="16"/>
              </w:rPr>
              <w:t>Pārskatīt līmeņu iedalījumu mēnešalgu grupās (sk. zemāk) , lai nodrošinātu atbildībai un sarežģītībai atbilstošu atlīdzības līmeni.</w:t>
            </w:r>
          </w:p>
          <w:p w:rsidR="00BB6648" w:rsidRPr="00BB03C0" w:rsidRDefault="00BB6648" w:rsidP="00555DDD">
            <w:pPr>
              <w:pStyle w:val="EYBulletedList1"/>
              <w:ind w:left="0" w:firstLine="0"/>
              <w:jc w:val="left"/>
              <w:rPr>
                <w:kern w:val="0"/>
                <w:sz w:val="16"/>
              </w:rPr>
            </w:pPr>
            <w:r w:rsidRPr="00BB03C0">
              <w:rPr>
                <w:kern w:val="0"/>
                <w:sz w:val="16"/>
                <w:szCs w:val="16"/>
              </w:rPr>
              <w:t>Nelietot līmeņu paraugaprakstos kritēriju par iestādes lielumu kā ierobežojumu amatu klasificēšanai.</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rsidP="00A01EF7">
            <w:pPr>
              <w:pStyle w:val="EYTableText"/>
              <w:rPr>
                <w:rFonts w:cs="Arial"/>
              </w:rPr>
            </w:pPr>
            <w:r>
              <w:rPr>
                <w:rFonts w:cs="Arial"/>
                <w:noProof/>
                <w:sz w:val="14"/>
                <w:szCs w:val="14"/>
                <w:lang w:eastAsia="lv-LV"/>
              </w:rPr>
              <mc:AlternateContent>
                <mc:Choice Requires="wps">
                  <w:drawing>
                    <wp:anchor distT="0" distB="0" distL="114300" distR="114300" simplePos="0" relativeHeight="252065792" behindDoc="0" locked="0" layoutInCell="1" allowOverlap="1" wp14:anchorId="68274C67" wp14:editId="46AAF4EB">
                      <wp:simplePos x="0" y="0"/>
                      <wp:positionH relativeFrom="column">
                        <wp:posOffset>-452120</wp:posOffset>
                      </wp:positionH>
                      <wp:positionV relativeFrom="paragraph">
                        <wp:posOffset>487045</wp:posOffset>
                      </wp:positionV>
                      <wp:extent cx="1050290" cy="132080"/>
                      <wp:effectExtent l="1905" t="0" r="0" b="0"/>
                      <wp:wrapNone/>
                      <wp:docPr id="116" name="AutoShape 2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9" o:spid="_x0000_s1026" type="#_x0000_t128" style="position:absolute;margin-left:-35.6pt;margin-top:38.35pt;width:82.7pt;height:10.4pt;rotation:-90;z-index:25206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DFCFTh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D74D6F">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pPr>
              <w:pStyle w:val="EYTableText"/>
              <w:widowControl w:val="0"/>
              <w:tabs>
                <w:tab w:val="center" w:pos="4320"/>
                <w:tab w:val="right" w:pos="8640"/>
              </w:tabs>
              <w:autoSpaceDE w:val="0"/>
              <w:autoSpaceDN w:val="0"/>
              <w:adjustRightInd w:val="0"/>
              <w:ind w:left="2268"/>
              <w:jc w:val="both"/>
              <w:rPr>
                <w:rFonts w:cs="Arial"/>
                <w:szCs w:val="16"/>
              </w:rPr>
            </w:pPr>
            <w:r w:rsidRPr="00BB03C0">
              <w:rPr>
                <w:rFonts w:cs="Arial"/>
                <w:szCs w:val="16"/>
              </w:rPr>
              <w:t>8. mēnešalgu grupa - II līmenis</w:t>
            </w:r>
          </w:p>
          <w:p w:rsidR="00BB6648" w:rsidRPr="00BB03C0" w:rsidRDefault="00BB6648">
            <w:pPr>
              <w:pStyle w:val="EYTableText"/>
              <w:widowControl w:val="0"/>
              <w:tabs>
                <w:tab w:val="center" w:pos="4320"/>
                <w:tab w:val="right" w:pos="8640"/>
              </w:tabs>
              <w:autoSpaceDE w:val="0"/>
              <w:autoSpaceDN w:val="0"/>
              <w:adjustRightInd w:val="0"/>
              <w:ind w:left="2268"/>
              <w:jc w:val="both"/>
              <w:rPr>
                <w:rFonts w:cs="Arial"/>
                <w:szCs w:val="16"/>
              </w:rPr>
            </w:pPr>
            <w:r w:rsidRPr="00BB03C0">
              <w:rPr>
                <w:rFonts w:cs="Arial"/>
                <w:szCs w:val="16"/>
              </w:rPr>
              <w:t>10. mēnešalgu grupa - III līmenis</w:t>
            </w:r>
          </w:p>
          <w:p w:rsidR="00BB6648" w:rsidRPr="00BB03C0" w:rsidRDefault="00BB6648">
            <w:pPr>
              <w:pStyle w:val="EYTableText"/>
              <w:widowControl w:val="0"/>
              <w:tabs>
                <w:tab w:val="center" w:pos="4320"/>
                <w:tab w:val="right" w:pos="8640"/>
              </w:tabs>
              <w:autoSpaceDE w:val="0"/>
              <w:autoSpaceDN w:val="0"/>
              <w:adjustRightInd w:val="0"/>
              <w:ind w:left="2268"/>
              <w:jc w:val="both"/>
              <w:rPr>
                <w:rFonts w:cs="Arial"/>
                <w:sz w:val="14"/>
                <w:szCs w:val="14"/>
              </w:rPr>
            </w:pPr>
            <w:r w:rsidRPr="00BB03C0">
              <w:rPr>
                <w:rFonts w:cs="Arial"/>
                <w:szCs w:val="16"/>
              </w:rPr>
              <w:t>12.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8. mēnešalgu grupa - 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10. mēnešalgu grupa – II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11. mēnešalgu grupa - III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b/>
                <w:szCs w:val="16"/>
              </w:rPr>
              <w:t>13. mēnešalgu grupa - IV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41" w:name="_Toc370293817"/>
            <w:r w:rsidRPr="00BB03C0">
              <w:lastRenderedPageBreak/>
              <w:t>41. Saime: Transportlīdzekļa vadīšana</w:t>
            </w:r>
            <w:bookmarkEnd w:id="141"/>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F00EA6" w:rsidTr="006E5A79">
        <w:trPr>
          <w:trHeight w:hRule="exact" w:val="323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t>Saskaņā ar FM valsts un pašvaldību institūciju amatpersonu un darbinieku atlīdzības uzskaites sistēmas datiem 41. saimē tiek klasificēti 934 amati dažādās valsts tiešās pārvaldes iestādēs.</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 xml:space="preserve">Pašreizējā saimes struktūra neatbilst Amatu kataloga uzbūves principam, kas paredz katrā no nākamajiem saimes līmeņiem klasificēt sarežģītāka, atbildīgāka, vadošāka darba veicējus. Šobrīd 41. saimes I un III līmenī tiek klasificēti profesionālie kravas auto un autobusu vadītāji, savukārt II līmenī – vieglo automobiļu vadītāji. Sākotnējā 41. saimes redakcijā tās I līmenī tika klasificēti vieglo automašīnu vadītāji, savukārt II līmenī – kravas automašīnu vadītāji. </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41. saimes III līmenī šobrīd tiek klasificēti arī operatīvo transportlīdzekļu vadītāji, kaut arī, atbilstoši līmeņa aprakstam, tajā klasificētie amata pildītāji </w:t>
            </w:r>
            <w:r w:rsidRPr="00BB03C0">
              <w:t>vada autobusu, pārvadā iestādes darbiniekus vai klientus.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Pētījuma gaitā konstatētas šādas grūtības ar amatu klasificēšanu 41. saimes II un III līmenī:</w:t>
            </w:r>
          </w:p>
          <w:p w:rsidR="00BB6648" w:rsidRPr="00BB03C0" w:rsidRDefault="00BB6648">
            <w:pPr>
              <w:pStyle w:val="Bulletedsmall2"/>
              <w:widowControl w:val="0"/>
              <w:autoSpaceDE w:val="0"/>
              <w:autoSpaceDN w:val="0"/>
              <w:adjustRightInd w:val="0"/>
              <w:spacing w:before="120"/>
              <w:ind w:left="578" w:hanging="289"/>
            </w:pPr>
            <w:r w:rsidRPr="00BB03C0">
              <w:t>II līmenī klasificētie amati (atbilstoši līmeņa aprakstam - vada vieglo automašīnu, pārvadā cilvēkus, un, ja nepieciešams, sūtījumus) nereti vada arī autobusu, pārvadā iestādes darbiniekus vai klientus, bet nedara to regulāri;</w:t>
            </w:r>
          </w:p>
          <w:p w:rsidR="00BB6648" w:rsidRPr="00BB03C0" w:rsidRDefault="00BB6648">
            <w:pPr>
              <w:pStyle w:val="Bulletedsmall2"/>
              <w:widowControl w:val="0"/>
              <w:autoSpaceDE w:val="0"/>
              <w:autoSpaceDN w:val="0"/>
              <w:adjustRightInd w:val="0"/>
            </w:pPr>
            <w:r w:rsidRPr="00BB03C0">
              <w:t>trūkst izpratnes par Amatu kataloga uzbūvi – Amatu katalogā nav skaidri definēts, ka katrs nākamais saimes/ apakšsaimes līmenis ietver iepriekšējā līmeņa pienākumus, līdz ar to rodas neskaidrības par to, vai 41. saimes III līmenī būtu klasificējami tikai autobusu vadītāji, vai arī amati, kas vada gan autobusus, gan vieglās automašīnas un mikroautobusus.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Šobrīd 41. saimē nav paredzēta vieta tādu amatu klasificēšanai, kas veic brigāžu vadītāja/ vecākā vadītāja pienākumus (pārrauga citus vadītājus, meklē vadītāju aizstājējus, atbild par transportlīdzekļu tehniskajām apkopēm, benzīnu, ceļazīmēm un veic citus pienākumus).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2778"/>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rPr>
                <w:rFonts w:eastAsia="Arial Unicode MS"/>
              </w:rPr>
            </w:pPr>
            <w:r w:rsidRPr="00BB03C0">
              <w:rPr>
                <w:rFonts w:eastAsia="Arial Unicode MS"/>
              </w:rPr>
              <w:t>Būtu ieteicams pārskatīt 41. saimes līmeņu aprakstus:</w:t>
            </w:r>
          </w:p>
          <w:p w:rsidR="00BB6648" w:rsidRPr="00BB03C0" w:rsidRDefault="00BB6648">
            <w:pPr>
              <w:pStyle w:val="Bulletedsmall2"/>
              <w:widowControl w:val="0"/>
              <w:autoSpaceDE w:val="0"/>
              <w:autoSpaceDN w:val="0"/>
              <w:adjustRightInd w:val="0"/>
              <w:spacing w:before="120"/>
              <w:ind w:left="578" w:hanging="289"/>
            </w:pPr>
            <w:r w:rsidRPr="00BB03C0">
              <w:t>III līmeni, kurā klasificētie amata pildītāji vada autobusu, pārvadā iestādes darbiniekus vai klientus, papildināt ar operatīvo transportlīdzekļu vadību;</w:t>
            </w:r>
          </w:p>
          <w:p w:rsidR="00BB6648" w:rsidRPr="00BB03C0" w:rsidRDefault="00BB6648">
            <w:pPr>
              <w:pStyle w:val="Bulletedsmall2"/>
              <w:widowControl w:val="0"/>
              <w:autoSpaceDE w:val="0"/>
              <w:autoSpaceDN w:val="0"/>
              <w:adjustRightInd w:val="0"/>
            </w:pPr>
            <w:r w:rsidRPr="00BB03C0">
              <w:t xml:space="preserve">visus trīs 41. saimes līmeņus papildināt ar kvalifikācijas prasībām – nepieciešamajām autovadītāju apliecību kategorijām. </w:t>
            </w:r>
          </w:p>
          <w:p w:rsidR="00BB6648" w:rsidRPr="00BB03C0" w:rsidRDefault="00BB6648">
            <w:pPr>
              <w:pStyle w:val="EYbulletsmall"/>
              <w:widowControl w:val="0"/>
              <w:autoSpaceDE w:val="0"/>
              <w:autoSpaceDN w:val="0"/>
              <w:adjustRightInd w:val="0"/>
              <w:spacing w:before="120"/>
              <w:ind w:left="289" w:hanging="289"/>
              <w:rPr>
                <w:rFonts w:eastAsia="Arial Unicode MS"/>
              </w:rPr>
            </w:pPr>
            <w:r w:rsidRPr="00BB03C0">
              <w:rPr>
                <w:rFonts w:eastAsia="Arial Unicode MS"/>
              </w:rPr>
              <w:t>Būtu ieteicams pārskatīt 41. saimes dalījumu līmeņos, to secību:</w:t>
            </w:r>
          </w:p>
          <w:p w:rsidR="00BB6648" w:rsidRPr="00BB03C0" w:rsidRDefault="00BB6648">
            <w:pPr>
              <w:pStyle w:val="Bulletedsmall2"/>
              <w:widowControl w:val="0"/>
              <w:autoSpaceDE w:val="0"/>
              <w:autoSpaceDN w:val="0"/>
              <w:adjustRightInd w:val="0"/>
              <w:spacing w:before="120"/>
              <w:ind w:left="578" w:hanging="289"/>
            </w:pPr>
            <w:r w:rsidRPr="00BB03C0">
              <w:t>samainīt vietām saimes I un II līmeni, lai tiktu ievērota loģiska saimes hierarhija. I līmenī būtu klasificējami vieglo automašīnu vadītāji, savukārt II un III līmenī – profesionālie kravas auto un autobusu vadītāji;</w:t>
            </w:r>
          </w:p>
          <w:p w:rsidR="00BB6648" w:rsidRPr="00BB03C0" w:rsidRDefault="00BB6648">
            <w:pPr>
              <w:pStyle w:val="Bulletedsmall2"/>
              <w:widowControl w:val="0"/>
              <w:autoSpaceDE w:val="0"/>
              <w:autoSpaceDN w:val="0"/>
              <w:adjustRightInd w:val="0"/>
            </w:pPr>
            <w:r w:rsidRPr="00BB03C0">
              <w:t>izvērtēt nepieciešamību pēc jauna (IV) līmeņa 41. saimē, kur tiktu klasificēti brigāžu vadītāji/ vecākie vadītāji, kas veiktu, piemēram, šādus pienākumus: pārrauga citus vadītājus, meklē vadītāju aizstājējus, atbild par transportlīdzekļu tehniskajām apkopēm, benzīnu, ceļazīmēm un veic citus pienākumus.</w:t>
            </w:r>
          </w:p>
          <w:p w:rsidR="00BB6648" w:rsidRPr="00BB03C0" w:rsidRDefault="00BB6648">
            <w:pPr>
              <w:pStyle w:val="EYbulletsmall"/>
              <w:widowControl w:val="0"/>
              <w:autoSpaceDE w:val="0"/>
              <w:autoSpaceDN w:val="0"/>
              <w:adjustRightInd w:val="0"/>
              <w:spacing w:before="120"/>
              <w:ind w:left="289" w:hanging="289"/>
              <w:rPr>
                <w:rFonts w:eastAsia="Arial Unicode MS"/>
              </w:rPr>
            </w:pPr>
            <w:r w:rsidRPr="00BB03C0">
              <w:rPr>
                <w:rFonts w:eastAsia="Arial Unicode MS"/>
              </w:rPr>
              <w:t>Klasificējot amatus 41. saimes II un III līmeņos, nepieciešams izvērtēt regularitāti, ar kādu tiek veikti III līmenī minētie pienākumi.</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66816" behindDoc="0" locked="0" layoutInCell="1" allowOverlap="1" wp14:anchorId="2782AB9F" wp14:editId="5AFEBAD7">
                      <wp:simplePos x="0" y="0"/>
                      <wp:positionH relativeFrom="column">
                        <wp:posOffset>-311785</wp:posOffset>
                      </wp:positionH>
                      <wp:positionV relativeFrom="paragraph">
                        <wp:posOffset>346710</wp:posOffset>
                      </wp:positionV>
                      <wp:extent cx="768985" cy="132080"/>
                      <wp:effectExtent l="0" t="5397" r="6667" b="6668"/>
                      <wp:wrapNone/>
                      <wp:docPr id="115" name="AutoShape 2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76898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0" o:spid="_x0000_s1026" type="#_x0000_t128" style="position:absolute;margin-left:-24.55pt;margin-top:27.3pt;width:60.55pt;height:10.4pt;rotation:-90;z-index:25206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6E5A79">
        <w:trPr>
          <w:trHeight w:hRule="exact" w:val="964"/>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5. mēnešalgu grupa - I līmenis</w:t>
            </w:r>
          </w:p>
          <w:p w:rsidR="00BB6648" w:rsidRPr="00BB03C0" w:rsidRDefault="00BB6648">
            <w:pPr>
              <w:pStyle w:val="EYTableText"/>
              <w:widowControl w:val="0"/>
              <w:tabs>
                <w:tab w:val="center" w:pos="4320"/>
                <w:tab w:val="right" w:pos="8640"/>
              </w:tabs>
              <w:autoSpaceDE w:val="0"/>
              <w:autoSpaceDN w:val="0"/>
              <w:adjustRightInd w:val="0"/>
              <w:ind w:left="2268"/>
              <w:jc w:val="both"/>
              <w:rPr>
                <w:rFonts w:cs="Arial"/>
                <w:szCs w:val="16"/>
              </w:rPr>
            </w:pPr>
            <w:r w:rsidRPr="00BB03C0">
              <w:rPr>
                <w:rFonts w:cs="Arial"/>
                <w:szCs w:val="16"/>
              </w:rPr>
              <w:t>6. mēnešalgu grupa - II līmenis</w:t>
            </w:r>
          </w:p>
          <w:p w:rsidR="00BB6648" w:rsidRPr="00BB03C0" w:rsidRDefault="00BB6648">
            <w:pPr>
              <w:pStyle w:val="EYTableText"/>
              <w:widowControl w:val="0"/>
              <w:tabs>
                <w:tab w:val="center" w:pos="4320"/>
                <w:tab w:val="right" w:pos="8640"/>
              </w:tabs>
              <w:autoSpaceDE w:val="0"/>
              <w:autoSpaceDN w:val="0"/>
              <w:adjustRightInd w:val="0"/>
              <w:ind w:left="2268"/>
              <w:jc w:val="both"/>
              <w:rPr>
                <w:rFonts w:cs="Arial"/>
                <w:sz w:val="14"/>
                <w:szCs w:val="14"/>
              </w:rPr>
            </w:pPr>
            <w:r w:rsidRPr="00BB03C0">
              <w:rPr>
                <w:rFonts w:cs="Arial"/>
                <w:szCs w:val="16"/>
              </w:rPr>
              <w:t>7. mēnešalgu grupa - III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Saglabāt esošo 41. saimes līmeņu sadalījumu mēnešalgu grupās, bet pārskatīt algu skalas augstāko robežu.</w:t>
            </w:r>
          </w:p>
        </w:tc>
      </w:tr>
      <w:tr w:rsidR="00BB6648" w:rsidRPr="00BB03C0" w:rsidTr="00BD7AE6">
        <w:trPr>
          <w:trHeight w:hRule="exact" w:val="79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42" w:name="_Toc370293818"/>
            <w:r w:rsidRPr="00BB03C0">
              <w:lastRenderedPageBreak/>
              <w:t>42. Saime: Tulkošana (42.1. Tulkošana rakstveidā, 42.2. Tulkošana mutvārdos, 42.3. Tulkošana rakstveidā un mutvārdos)</w:t>
            </w:r>
            <w:bookmarkEnd w:id="142"/>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F00EA6" w:rsidTr="00BD7AE6">
        <w:trPr>
          <w:trHeight w:hRule="exact" w:val="374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42. saime iedalīta trīs apakšsaimēs: 42.1. Tulkošana rakstveidā, 42.2. Tulkošana mutvārdos un 42.3. Tulkošana rakstveidā un mutvārdos, tomēr 42.1. un 42.2. apakšsaimē klasificēts relatīvi neliels amatu skaits:</w:t>
            </w:r>
          </w:p>
          <w:p w:rsidR="00BB6648" w:rsidRPr="00BB03C0" w:rsidRDefault="00BB6648">
            <w:pPr>
              <w:pStyle w:val="Bulletedsmall2"/>
              <w:widowControl w:val="0"/>
              <w:autoSpaceDE w:val="0"/>
              <w:autoSpaceDN w:val="0"/>
              <w:adjustRightInd w:val="0"/>
              <w:spacing w:before="120"/>
              <w:ind w:left="578" w:hanging="289"/>
            </w:pPr>
            <w:r w:rsidRPr="00BB03C0">
              <w:t>42.1. apakšsaimē – 7 amati;</w:t>
            </w:r>
          </w:p>
          <w:p w:rsidR="00BB6648" w:rsidRPr="00BB03C0" w:rsidRDefault="00BB6648">
            <w:pPr>
              <w:pStyle w:val="Bulletedsmall2"/>
              <w:widowControl w:val="0"/>
              <w:autoSpaceDE w:val="0"/>
              <w:autoSpaceDN w:val="0"/>
              <w:adjustRightInd w:val="0"/>
            </w:pPr>
            <w:r w:rsidRPr="00BB03C0">
              <w:t xml:space="preserve">42.2. apakšsaimē – 4 amati. </w:t>
            </w:r>
          </w:p>
          <w:p w:rsidR="00BB6648" w:rsidRPr="00BB03C0" w:rsidRDefault="00BB6648">
            <w:pPr>
              <w:pStyle w:val="Bulletedsmall2"/>
              <w:widowControl w:val="0"/>
              <w:numPr>
                <w:ilvl w:val="0"/>
                <w:numId w:val="0"/>
              </w:numPr>
              <w:autoSpaceDE w:val="0"/>
              <w:autoSpaceDN w:val="0"/>
              <w:adjustRightInd w:val="0"/>
              <w:spacing w:before="120"/>
              <w:ind w:left="289"/>
            </w:pPr>
            <w:r w:rsidRPr="00BB03C0">
              <w:t>42.3. apakšsaimē klasificēts lielākais skaits amatu - 130.</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Sākotnēji 42. saimē netika izdalītas apakšsaimes un to veidoja trīs līmeņi.</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Saskaņā ar </w:t>
            </w:r>
            <w:r w:rsidRPr="00BB03C0">
              <w:rPr>
                <w:rFonts w:eastAsia="Arial Unicode MS"/>
                <w:szCs w:val="16"/>
              </w:rPr>
              <w:t>FM valsts un pašvaldību institūciju amatpersonu un darbinieku atlīdzības uzskaites sistēmas datiem, 42.1. apakšsaimes zemākajā (I) līmenī netiek klasificēts neviens amats. Atbilstoši līmeņa aprakstam tajā klasificētie amata pildītāji veic vienkāršu darbu (tulko vienkāršus tekstus).</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szCs w:val="16"/>
              </w:rPr>
              <w:t xml:space="preserve">Nelielais 42.1. un 42.2. apakšsaimē klasificēto amatu skaits, kā arī </w:t>
            </w:r>
            <w:r w:rsidRPr="00BB03C0">
              <w:rPr>
                <w:rFonts w:eastAsia="Arial Unicode MS"/>
              </w:rPr>
              <w:t>padziļinātajās intervijās un Amatu kataloga saimju/ apakšsaimju vērtēšanas sesijās noskaidrotā informācija liecina par to, ka trīs atsevišķu 42. saimes apakšsaimju nepieciešamība ir diskutabla.</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Veiktā amata aprakstu izpēte, kā arī padziļinātajās intervijās un Amatu kataloga saimju/ apakšsaimju vērtēšanas sesijās noskaidrotā informācija liecina par to, ka reālā situācija valsts pārvaldē šīs funkcijas jomā atšķiras no Amatu katalogā atainotās (tendence apvienot, sašaurināt funkcijas). Kaut arī amats klasificēts 42.1. apakšsaimē (Tulkošana rakstveidā), amata aprakstā iekļautie pienākumi paredz gan tekstu tulkošanu rakstveidā, gan mutisko tulkošanu.</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D74D6F">
        <w:trPr>
          <w:trHeight w:hRule="exact" w:val="1201"/>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Ņemot vērā nelielo 42.1. un 42.2. apakšsaimē klasificēto amatu skaitu, kā arī atšķirīgo situāciju valsts pārvaldē šīs funkcijas jomā, būtu ieteicams izvērtēt nepieciešamību apvienot 42.1., 42.2. un 42.3. apakšsaimes vienā – 42. Tulkošana.</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rPr>
              <w:t>Apvienojot 42.1., 42.2. un 42.3. apakšsaimes vienā saimē, varētu tikt izveidots lielāks līmeņu skaits – šobrīd katrā no 42. saimes apakšsaimēm ir tikai divi līmeņi.</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67840" behindDoc="0" locked="0" layoutInCell="1" allowOverlap="1" wp14:anchorId="7952C044" wp14:editId="76A6DBB3">
                      <wp:simplePos x="0" y="0"/>
                      <wp:positionH relativeFrom="column">
                        <wp:posOffset>-532130</wp:posOffset>
                      </wp:positionH>
                      <wp:positionV relativeFrom="paragraph">
                        <wp:posOffset>567055</wp:posOffset>
                      </wp:positionV>
                      <wp:extent cx="1209675" cy="132080"/>
                      <wp:effectExtent l="5398" t="0" r="0" b="0"/>
                      <wp:wrapNone/>
                      <wp:docPr id="114" name="AutoShape 2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9675"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1" o:spid="_x0000_s1026" type="#_x0000_t128" style="position:absolute;margin-left:-41.9pt;margin-top:44.65pt;width:95.25pt;height:10.4pt;rotation:-90;z-index:25206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80669D">
        <w:trPr>
          <w:trHeight w:hRule="exact" w:val="1701"/>
          <w:jc w:val="center"/>
        </w:trPr>
        <w:tc>
          <w:tcPr>
            <w:tcW w:w="7207" w:type="dxa"/>
            <w:tcBorders>
              <w:bottom w:val="single" w:sz="36" w:space="0" w:color="FFFFFF"/>
              <w:right w:val="single" w:sz="48" w:space="0" w:color="FFFFFF"/>
            </w:tcBorders>
            <w:shd w:val="clear" w:color="auto" w:fill="F0F0F0"/>
          </w:tcPr>
          <w:p w:rsidR="00BB6648" w:rsidRPr="00BB03C0" w:rsidRDefault="00BB6648" w:rsidP="00A01EF7">
            <w:pPr>
              <w:pStyle w:val="EYTableText"/>
              <w:rPr>
                <w:rFonts w:cs="Arial"/>
                <w:szCs w:val="16"/>
              </w:rPr>
            </w:pPr>
            <w:r w:rsidRPr="00BB03C0">
              <w:rPr>
                <w:rFonts w:cs="Arial"/>
                <w:szCs w:val="16"/>
              </w:rPr>
              <w:t>42.1. :</w:t>
            </w:r>
            <w:r w:rsidRPr="00BB03C0">
              <w:rPr>
                <w:rFonts w:cs="Arial"/>
                <w:szCs w:val="16"/>
              </w:rPr>
              <w:tab/>
            </w:r>
            <w:r w:rsidRPr="00BB03C0">
              <w:rPr>
                <w:rFonts w:cs="Arial"/>
                <w:szCs w:val="16"/>
              </w:rPr>
              <w:tab/>
            </w:r>
            <w:r w:rsidRPr="00BB03C0">
              <w:rPr>
                <w:rFonts w:cs="Arial"/>
                <w:szCs w:val="16"/>
              </w:rPr>
              <w:tab/>
            </w:r>
            <w:r w:rsidRPr="00BB03C0">
              <w:rPr>
                <w:rFonts w:cs="Arial"/>
                <w:szCs w:val="16"/>
              </w:rPr>
              <w:tab/>
              <w:t>42.3:</w:t>
            </w:r>
          </w:p>
          <w:p w:rsidR="00BB6648" w:rsidRPr="00BB03C0" w:rsidRDefault="00BB6648">
            <w:pPr>
              <w:pStyle w:val="EYTableText"/>
              <w:widowControl w:val="0"/>
              <w:autoSpaceDE w:val="0"/>
              <w:autoSpaceDN w:val="0"/>
              <w:adjustRightInd w:val="0"/>
              <w:jc w:val="both"/>
              <w:rPr>
                <w:rFonts w:cs="Arial"/>
                <w:szCs w:val="16"/>
              </w:rPr>
            </w:pPr>
            <w:r w:rsidRPr="00BB03C0">
              <w:rPr>
                <w:rFonts w:cs="Arial"/>
                <w:szCs w:val="16"/>
              </w:rPr>
              <w:t>7. mēnešalgu grupa – I līmenis</w:t>
            </w:r>
            <w:r w:rsidRPr="00BB03C0">
              <w:rPr>
                <w:rFonts w:cs="Arial"/>
                <w:szCs w:val="16"/>
              </w:rPr>
              <w:tab/>
            </w:r>
            <w:r w:rsidRPr="00BB03C0">
              <w:rPr>
                <w:rFonts w:cs="Arial"/>
                <w:szCs w:val="16"/>
              </w:rPr>
              <w:tab/>
              <w:t xml:space="preserve">8. mēnešalgu grupa - I līmenis </w:t>
            </w:r>
          </w:p>
          <w:p w:rsidR="00BB6648" w:rsidRPr="00BB03C0" w:rsidRDefault="00BB6648">
            <w:pPr>
              <w:pStyle w:val="EYTableText"/>
              <w:widowControl w:val="0"/>
              <w:autoSpaceDE w:val="0"/>
              <w:autoSpaceDN w:val="0"/>
              <w:adjustRightInd w:val="0"/>
              <w:jc w:val="both"/>
              <w:rPr>
                <w:rFonts w:cs="Arial"/>
                <w:szCs w:val="16"/>
              </w:rPr>
            </w:pPr>
            <w:r w:rsidRPr="00BB03C0">
              <w:rPr>
                <w:rFonts w:cs="Arial"/>
                <w:szCs w:val="16"/>
              </w:rPr>
              <w:t>8. mēnešalgu grupa – II līmenis</w:t>
            </w:r>
            <w:r w:rsidRPr="00BB03C0">
              <w:rPr>
                <w:rFonts w:cs="Arial"/>
                <w:szCs w:val="16"/>
              </w:rPr>
              <w:tab/>
            </w:r>
            <w:r w:rsidRPr="00BB03C0">
              <w:rPr>
                <w:rFonts w:cs="Arial"/>
                <w:szCs w:val="16"/>
              </w:rPr>
              <w:tab/>
              <w:t>9. mēnešalgu grupa - II līmenis</w:t>
            </w:r>
          </w:p>
          <w:p w:rsidR="00BB6648" w:rsidRPr="00BB03C0" w:rsidRDefault="00BB6648">
            <w:pPr>
              <w:pStyle w:val="EYTableText"/>
              <w:widowControl w:val="0"/>
              <w:autoSpaceDE w:val="0"/>
              <w:autoSpaceDN w:val="0"/>
              <w:adjustRightInd w:val="0"/>
              <w:jc w:val="both"/>
              <w:rPr>
                <w:rFonts w:cs="Arial"/>
                <w:szCs w:val="16"/>
              </w:rPr>
            </w:pPr>
          </w:p>
          <w:p w:rsidR="00BB6648" w:rsidRPr="00BB03C0" w:rsidRDefault="00BB6648">
            <w:pPr>
              <w:pStyle w:val="EYTableText"/>
              <w:widowControl w:val="0"/>
              <w:autoSpaceDE w:val="0"/>
              <w:autoSpaceDN w:val="0"/>
              <w:adjustRightInd w:val="0"/>
              <w:jc w:val="both"/>
              <w:rPr>
                <w:rFonts w:cs="Arial"/>
                <w:szCs w:val="16"/>
              </w:rPr>
            </w:pPr>
            <w:r w:rsidRPr="00BB03C0">
              <w:rPr>
                <w:rFonts w:cs="Arial"/>
                <w:szCs w:val="16"/>
              </w:rPr>
              <w:t>42.2.:</w:t>
            </w:r>
          </w:p>
          <w:p w:rsidR="00BB6648" w:rsidRPr="00BB03C0" w:rsidRDefault="00BB6648">
            <w:pPr>
              <w:pStyle w:val="EYTableText"/>
              <w:widowControl w:val="0"/>
              <w:autoSpaceDE w:val="0"/>
              <w:autoSpaceDN w:val="0"/>
              <w:adjustRightInd w:val="0"/>
              <w:jc w:val="both"/>
              <w:rPr>
                <w:rFonts w:cs="Arial"/>
                <w:szCs w:val="16"/>
              </w:rPr>
            </w:pPr>
            <w:r w:rsidRPr="00BB03C0">
              <w:rPr>
                <w:rFonts w:cs="Arial"/>
                <w:szCs w:val="16"/>
              </w:rPr>
              <w:t>8. mēnešalgu grupa – I līmenis</w:t>
            </w:r>
          </w:p>
          <w:p w:rsidR="00BB6648" w:rsidRPr="00BB03C0" w:rsidRDefault="00BB6648">
            <w:pPr>
              <w:pStyle w:val="EYTableText"/>
              <w:widowControl w:val="0"/>
              <w:autoSpaceDE w:val="0"/>
              <w:autoSpaceDN w:val="0"/>
              <w:adjustRightInd w:val="0"/>
              <w:jc w:val="both"/>
              <w:rPr>
                <w:rFonts w:cs="Arial"/>
                <w:sz w:val="14"/>
                <w:szCs w:val="14"/>
              </w:rPr>
            </w:pPr>
            <w:r w:rsidRPr="00BB03C0">
              <w:rPr>
                <w:rFonts w:cs="Arial"/>
                <w:szCs w:val="16"/>
              </w:rPr>
              <w:t>9. mēnešalgu grupa – II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BB6648" w:rsidRPr="00BB03C0" w:rsidRDefault="00BB6648">
            <w:pPr>
              <w:pStyle w:val="EYTableText"/>
              <w:widowControl w:val="0"/>
              <w:autoSpaceDE w:val="0"/>
              <w:autoSpaceDN w:val="0"/>
              <w:adjustRightInd w:val="0"/>
              <w:jc w:val="both"/>
              <w:rPr>
                <w:rFonts w:cs="Arial"/>
              </w:rPr>
            </w:pPr>
            <w:r w:rsidRPr="00BB03C0">
              <w:rPr>
                <w:rFonts w:cs="Arial"/>
              </w:rPr>
              <w:t>Apvienot 42.1., 42.2., 42.3. apakšsaimes vienā saimē – 42. Tulkošana, pārskatot tās līmeņu skaitu un to iespējamo sadalījumu mēnešalgu grupās.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43" w:name="_Toc370293819"/>
            <w:r w:rsidRPr="00BB03C0">
              <w:lastRenderedPageBreak/>
              <w:t>43. Saime: Meža ugunsapsardzība</w:t>
            </w:r>
            <w:bookmarkEnd w:id="143"/>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F00EA6" w:rsidTr="00BD7AE6">
        <w:trPr>
          <w:trHeight w:hRule="exact" w:val="4082"/>
          <w:jc w:val="center"/>
        </w:trPr>
        <w:tc>
          <w:tcPr>
            <w:tcW w:w="14519" w:type="dxa"/>
            <w:gridSpan w:val="3"/>
            <w:tcBorders>
              <w:bottom w:val="single" w:sz="36" w:space="0" w:color="FFFFFF"/>
            </w:tcBorders>
            <w:shd w:val="clear" w:color="auto" w:fill="F0F0F0"/>
          </w:tcPr>
          <w:p w:rsidR="00BB6648" w:rsidRPr="00BB03C0" w:rsidRDefault="00BB6648">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Viens no metodikā „Ieteikumi valsts pārvaldes Amatu kataloga pilnveidošanai” minētajiem Amatu kataloga uzbūves principiem nosaka, ka jauna saime var tikt veidota tikai tad, ja </w:t>
            </w:r>
            <w:r w:rsidRPr="00BB03C0">
              <w:t xml:space="preserve">konkrētā funkcija ir sastopama vismaz sešās iestādēs vai, ja funkcijas īstenošanai nepieciešams liels amatu skaits lielā, ļoti lielā vai īpaši lielā iestādē. </w:t>
            </w:r>
            <w:r w:rsidRPr="00BB03C0">
              <w:rPr>
                <w:rFonts w:eastAsia="Arial Unicode MS"/>
              </w:rPr>
              <w:t xml:space="preserve">Saskaņā ar </w:t>
            </w:r>
            <w:r w:rsidRPr="00BB03C0">
              <w:rPr>
                <w:rFonts w:eastAsia="Arial Unicode MS"/>
                <w:szCs w:val="16"/>
              </w:rPr>
              <w:t>FM valsts un pašvaldību institūciju amatpersonu un darbinieku atlīdzības uzskaites sistēmas datiem, kā arī pamatojoties uz padziļinātajās intervijās noskaidroto informāciju, 43. saimē tiek klasificēts ļoti neliels skaits amatu vienā valsts tiešās pārvaldes iestādē – Valsts mežu dienestā. Zemāk sniegta informācija par amatu sadalījumu 43. saimes līmeņos.</w:t>
            </w:r>
          </w:p>
          <w:p w:rsidR="00BB6648" w:rsidRPr="00BB03C0" w:rsidRDefault="00BB6648">
            <w:pPr>
              <w:pStyle w:val="Bulletedsmall2"/>
              <w:widowControl w:val="0"/>
              <w:autoSpaceDE w:val="0"/>
              <w:autoSpaceDN w:val="0"/>
              <w:adjustRightInd w:val="0"/>
              <w:spacing w:before="120"/>
              <w:ind w:left="578" w:hanging="289"/>
            </w:pPr>
            <w:r w:rsidRPr="00BB03C0">
              <w:t>I līmenī, kura amata pildītāji izpilda tiešā vadītāja noteiktos uzdevumus un rīkojumus – 2 amati;</w:t>
            </w:r>
          </w:p>
          <w:p w:rsidR="00BB6648" w:rsidRPr="00BB03C0" w:rsidRDefault="00BB6648">
            <w:pPr>
              <w:pStyle w:val="Bulletedsmall2"/>
              <w:widowControl w:val="0"/>
              <w:autoSpaceDE w:val="0"/>
              <w:autoSpaceDN w:val="0"/>
              <w:adjustRightInd w:val="0"/>
            </w:pPr>
            <w:r w:rsidRPr="00BB03C0">
              <w:t>II līmenī, kura amata pildītāji izpilda tiešā vadītāja noteiktos uzdevumus un rīkojumus, vada specializēto meža ugunsdzēšanas automašīnu, koordinē meža ugunsdzēsēju darbu – šajā līmenī tiek klasificēti meža ugunsdzēsības staciju vadītāji, bet nav pieejama informācija par to skaitu;</w:t>
            </w:r>
          </w:p>
          <w:p w:rsidR="00BB6648" w:rsidRPr="00BB03C0" w:rsidRDefault="00BB6648">
            <w:pPr>
              <w:pStyle w:val="Bulletedsmall2"/>
              <w:widowControl w:val="0"/>
              <w:autoSpaceDE w:val="0"/>
              <w:autoSpaceDN w:val="0"/>
              <w:adjustRightInd w:val="0"/>
            </w:pPr>
            <w:r w:rsidRPr="00BB03C0">
              <w:t>III līmenī, kura amata pildītāji pārrauga un kontrolē jaunāko speciālistu darbu, veic komandas profesionālo apmācību – 15 amati;</w:t>
            </w:r>
          </w:p>
          <w:p w:rsidR="00BB6648" w:rsidRPr="00BB03C0" w:rsidRDefault="00BB6648">
            <w:pPr>
              <w:pStyle w:val="Bulletedsmall2"/>
              <w:widowControl w:val="0"/>
              <w:autoSpaceDE w:val="0"/>
              <w:autoSpaceDN w:val="0"/>
              <w:adjustRightInd w:val="0"/>
            </w:pPr>
            <w:r w:rsidRPr="00BB03C0">
              <w:t>IV līmenī, kura amata pildītāji organizē un kontrolē meža ugunsdzēsības staciju, mežniecību un virsmežniecību darbību ugunsapsardzībā – 1 amats.</w:t>
            </w:r>
          </w:p>
          <w:p w:rsidR="00BB6648" w:rsidRPr="00BB03C0" w:rsidRDefault="00BB6648">
            <w:pPr>
              <w:pStyle w:val="Bulletedsmall2"/>
              <w:widowControl w:val="0"/>
              <w:numPr>
                <w:ilvl w:val="0"/>
                <w:numId w:val="0"/>
              </w:numPr>
              <w:autoSpaceDE w:val="0"/>
              <w:autoSpaceDN w:val="0"/>
              <w:adjustRightInd w:val="0"/>
              <w:spacing w:before="120"/>
              <w:ind w:left="578"/>
            </w:pPr>
            <w:r w:rsidRPr="00BB03C0">
              <w:t>I un II līmeņa amatiem ir sezonāls raksturs.</w:t>
            </w:r>
          </w:p>
          <w:p w:rsidR="00BB6648" w:rsidRPr="00BB03C0" w:rsidRDefault="00BB6648">
            <w:pPr>
              <w:pStyle w:val="Bulletedsmall2"/>
              <w:widowControl w:val="0"/>
              <w:numPr>
                <w:ilvl w:val="0"/>
                <w:numId w:val="0"/>
              </w:numPr>
              <w:autoSpaceDE w:val="0"/>
              <w:autoSpaceDN w:val="0"/>
              <w:adjustRightInd w:val="0"/>
              <w:spacing w:before="120"/>
              <w:ind w:left="578"/>
            </w:pPr>
            <w:r w:rsidRPr="00BB03C0">
              <w:t>Tomēr jāņem vērā, ka šajā saimē klasificētie amati pilda nozīmīgu funkciju valsts pārvaldē.</w:t>
            </w:r>
          </w:p>
          <w:p w:rsidR="00BB6648" w:rsidRPr="00BB03C0" w:rsidRDefault="00BB6648">
            <w:pPr>
              <w:pStyle w:val="EYbulletsmall"/>
              <w:widowControl w:val="0"/>
              <w:autoSpaceDE w:val="0"/>
              <w:autoSpaceDN w:val="0"/>
              <w:adjustRightInd w:val="0"/>
              <w:ind w:left="289" w:hanging="289"/>
              <w:jc w:val="left"/>
              <w:rPr>
                <w:rFonts w:eastAsia="Arial Unicode MS"/>
              </w:rPr>
            </w:pPr>
            <w:r w:rsidRPr="00BB03C0">
              <w:rPr>
                <w:rFonts w:eastAsia="Arial Unicode MS"/>
                <w:szCs w:val="16"/>
              </w:rPr>
              <w:t>Padziļinātajās intervijās noskaidrots, ka 43. saimes I līmenī noteiktos pienākumus neveic viens amats, bet gan vairāki amati:</w:t>
            </w:r>
          </w:p>
          <w:p w:rsidR="00BB6648" w:rsidRPr="00BB03C0" w:rsidRDefault="00BB6648">
            <w:pPr>
              <w:pStyle w:val="Bulletedsmall2"/>
              <w:widowControl w:val="0"/>
              <w:autoSpaceDE w:val="0"/>
              <w:autoSpaceDN w:val="0"/>
              <w:adjustRightInd w:val="0"/>
              <w:spacing w:before="120"/>
              <w:ind w:left="578" w:hanging="289"/>
            </w:pPr>
            <w:r w:rsidRPr="00BB03C0">
              <w:t>meža uguns novērošanas torņa dežurants, kas veic meža novērošanu no meža ugunsnovērošanas torņiem;</w:t>
            </w:r>
          </w:p>
          <w:p w:rsidR="00BB6648" w:rsidRPr="00BB03C0" w:rsidRDefault="00BB6648">
            <w:pPr>
              <w:pStyle w:val="Bulletedsmall2"/>
              <w:widowControl w:val="0"/>
              <w:autoSpaceDE w:val="0"/>
              <w:autoSpaceDN w:val="0"/>
              <w:adjustRightInd w:val="0"/>
            </w:pPr>
            <w:r w:rsidRPr="00BB03C0">
              <w:t>meža ugunsdzēsējs, kas nodarbojas ar meža ugunsgrēku dzēšanas darbiem.</w:t>
            </w:r>
          </w:p>
          <w:p w:rsidR="00BB6648" w:rsidRPr="00BB03C0" w:rsidRDefault="00BB6648">
            <w:pPr>
              <w:pStyle w:val="EYbulletsmall"/>
              <w:widowControl w:val="0"/>
              <w:autoSpaceDE w:val="0"/>
              <w:autoSpaceDN w:val="0"/>
              <w:adjustRightInd w:val="0"/>
              <w:spacing w:before="120"/>
              <w:ind w:left="289" w:hanging="289"/>
            </w:pPr>
            <w:r w:rsidRPr="00BB03C0">
              <w:t>Padziļinātajās intervijās noskaidrots, ka kopumā 43. saimes līmeņu paraugaprakstos minētie pienākumi atbilst faktiskajai situācijai mežu ugunsapsardzības jomā.</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BB6648" w:rsidRPr="00BB03C0" w:rsidRDefault="00BB6648" w:rsidP="00A01EF7">
            <w:pPr>
              <w:pStyle w:val="EYbulletsmall"/>
              <w:spacing w:before="120"/>
              <w:ind w:left="289" w:hanging="289"/>
              <w:jc w:val="left"/>
              <w:rPr>
                <w:rFonts w:eastAsia="Arial Unicode MS"/>
              </w:rPr>
            </w:pPr>
            <w:r w:rsidRPr="00BB03C0">
              <w:rPr>
                <w:rFonts w:eastAsia="Arial Unicode MS"/>
              </w:rPr>
              <w:t>Būtu ieteicams apsvērt iespēju izdalīt šādas 43. saimes I līmenī minētās funkcijas:</w:t>
            </w:r>
          </w:p>
          <w:p w:rsidR="00BB6648" w:rsidRPr="00BB03C0" w:rsidRDefault="00BB6648">
            <w:pPr>
              <w:pStyle w:val="Bulletedsmall2"/>
              <w:widowControl w:val="0"/>
              <w:autoSpaceDE w:val="0"/>
              <w:autoSpaceDN w:val="0"/>
              <w:adjustRightInd w:val="0"/>
              <w:spacing w:before="120"/>
              <w:ind w:left="578" w:hanging="289"/>
            </w:pPr>
            <w:r w:rsidRPr="00BB03C0">
              <w:t>veic meža novērošanu no meža ugunsnovērošanas torņiem;</w:t>
            </w:r>
          </w:p>
          <w:p w:rsidR="00BB6648" w:rsidRPr="00BB03C0" w:rsidRDefault="00BB6648">
            <w:pPr>
              <w:pStyle w:val="Bulletedsmall2"/>
              <w:widowControl w:val="0"/>
              <w:autoSpaceDE w:val="0"/>
              <w:autoSpaceDN w:val="0"/>
              <w:adjustRightInd w:val="0"/>
            </w:pPr>
            <w:r w:rsidRPr="00BB03C0">
              <w:t>piedalās ugunsgrēku novēršanā, atklāšanā un dzēšanā, to seku mazināšanā, vides aizsargāšanā ugunsgrēka dzēšanas laikā.</w:t>
            </w:r>
          </w:p>
          <w:p w:rsidR="00BB6648" w:rsidRPr="00BB03C0" w:rsidRDefault="00BB6648">
            <w:pPr>
              <w:pStyle w:val="EYbulletsmall"/>
              <w:widowControl w:val="0"/>
              <w:autoSpaceDE w:val="0"/>
              <w:autoSpaceDN w:val="0"/>
              <w:adjustRightInd w:val="0"/>
              <w:spacing w:before="120"/>
              <w:ind w:left="289" w:hanging="289"/>
            </w:pPr>
            <w:r w:rsidRPr="00BB03C0">
              <w:t>Novērst tehnisko kļūmi 43. saimes līmeņu aprakstu noformējumā, lai izvairītos no maldinošā iespaida, ka 43. saimē paredzēti V līmeņi.</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pPr>
              <w:pStyle w:val="EYTableText"/>
              <w:widowControl w:val="0"/>
              <w:autoSpaceDE w:val="0"/>
              <w:autoSpaceDN w:val="0"/>
              <w:adjustRightInd w:val="0"/>
              <w:jc w:val="both"/>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68864" behindDoc="0" locked="0" layoutInCell="1" allowOverlap="1" wp14:anchorId="7A474A8D" wp14:editId="1C03EC0D">
                      <wp:simplePos x="0" y="0"/>
                      <wp:positionH relativeFrom="column">
                        <wp:posOffset>-452120</wp:posOffset>
                      </wp:positionH>
                      <wp:positionV relativeFrom="paragraph">
                        <wp:posOffset>487045</wp:posOffset>
                      </wp:positionV>
                      <wp:extent cx="1050290" cy="132080"/>
                      <wp:effectExtent l="1905" t="0" r="0" b="0"/>
                      <wp:wrapNone/>
                      <wp:docPr id="113" name="AutoShape 2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2" o:spid="_x0000_s1026" type="#_x0000_t128" style="position:absolute;margin-left:-35.6pt;margin-top:38.35pt;width:82.7pt;height:10.4pt;rotation:-90;z-index:252068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AVbP2a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8264D2">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6. mēnešalgu grupa - 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8. mēnešalgu grupa - II līmenis</w:t>
            </w:r>
          </w:p>
          <w:p w:rsidR="00BB6648" w:rsidRPr="00BB03C0" w:rsidRDefault="00BB6648">
            <w:pPr>
              <w:pStyle w:val="EYTableText"/>
              <w:widowControl w:val="0"/>
              <w:autoSpaceDE w:val="0"/>
              <w:autoSpaceDN w:val="0"/>
              <w:adjustRightInd w:val="0"/>
              <w:ind w:left="2268"/>
              <w:jc w:val="both"/>
              <w:rPr>
                <w:rFonts w:cs="Arial"/>
                <w:szCs w:val="16"/>
              </w:rPr>
            </w:pPr>
            <w:r w:rsidRPr="00BB03C0">
              <w:rPr>
                <w:rFonts w:cs="Arial"/>
                <w:szCs w:val="16"/>
              </w:rPr>
              <w:t>10. mēnešalgu grupa - III līmenis</w:t>
            </w:r>
          </w:p>
          <w:p w:rsidR="00BB6648" w:rsidRPr="00BB03C0" w:rsidRDefault="00BB6648">
            <w:pPr>
              <w:pStyle w:val="EYTableText"/>
              <w:widowControl w:val="0"/>
              <w:autoSpaceDE w:val="0"/>
              <w:autoSpaceDN w:val="0"/>
              <w:adjustRightInd w:val="0"/>
              <w:ind w:left="2268"/>
              <w:jc w:val="both"/>
              <w:rPr>
                <w:rFonts w:cs="Arial"/>
                <w:sz w:val="14"/>
                <w:szCs w:val="14"/>
              </w:rPr>
            </w:pPr>
            <w:r w:rsidRPr="00BB03C0">
              <w:rPr>
                <w:rFonts w:cs="Arial"/>
                <w:szCs w:val="16"/>
              </w:rPr>
              <w:t>11. mēnešalgu grupa - IV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5. mēnešalgu grupa - 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7. mēnešalgu grupa - II līmenis</w:t>
            </w:r>
          </w:p>
          <w:p w:rsidR="00BB6648" w:rsidRPr="00BB03C0" w:rsidRDefault="00BB6648">
            <w:pPr>
              <w:pStyle w:val="EYTableText"/>
              <w:widowControl w:val="0"/>
              <w:autoSpaceDE w:val="0"/>
              <w:autoSpaceDN w:val="0"/>
              <w:adjustRightInd w:val="0"/>
              <w:ind w:left="2268"/>
              <w:jc w:val="both"/>
              <w:rPr>
                <w:rFonts w:cs="Arial"/>
                <w:b/>
                <w:szCs w:val="16"/>
              </w:rPr>
            </w:pPr>
            <w:r w:rsidRPr="00BB03C0">
              <w:rPr>
                <w:rFonts w:cs="Arial"/>
                <w:b/>
                <w:szCs w:val="16"/>
              </w:rPr>
              <w:t>9. mēnešalgu grupa - III līmenis</w:t>
            </w:r>
          </w:p>
          <w:p w:rsidR="00BB6648" w:rsidRPr="00BB03C0" w:rsidRDefault="00BB6648">
            <w:pPr>
              <w:pStyle w:val="EYTableText"/>
              <w:widowControl w:val="0"/>
              <w:autoSpaceDE w:val="0"/>
              <w:autoSpaceDN w:val="0"/>
              <w:adjustRightInd w:val="0"/>
              <w:ind w:left="2268"/>
              <w:jc w:val="both"/>
              <w:rPr>
                <w:rFonts w:cs="Arial"/>
              </w:rPr>
            </w:pPr>
            <w:r w:rsidRPr="00BB03C0">
              <w:rPr>
                <w:rFonts w:cs="Arial"/>
                <w:b/>
                <w:szCs w:val="16"/>
              </w:rPr>
              <w:t>10. mēnešalgu grupa - IV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44" w:name="_Toc370293820"/>
            <w:r w:rsidRPr="00BB03C0">
              <w:lastRenderedPageBreak/>
              <w:t>44. Saime: Ārvalstu finanšu instrumentu vadība</w:t>
            </w:r>
            <w:bookmarkEnd w:id="144"/>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rPr>
            </w:pPr>
            <w:r w:rsidRPr="00BB03C0">
              <w:rPr>
                <w:rFonts w:eastAsia="Arial Unicode MS" w:cs="Arial"/>
                <w:b/>
                <w:bCs/>
                <w:color w:val="FFFFFF"/>
              </w:rPr>
              <w:t>Novērojumi un secinājumi</w:t>
            </w:r>
          </w:p>
        </w:tc>
      </w:tr>
      <w:tr w:rsidR="00BB6648" w:rsidRPr="00F00EA6" w:rsidTr="00D077C3">
        <w:trPr>
          <w:trHeight w:hRule="exact" w:val="3662"/>
          <w:jc w:val="center"/>
        </w:trPr>
        <w:tc>
          <w:tcPr>
            <w:tcW w:w="14519" w:type="dxa"/>
            <w:gridSpan w:val="3"/>
            <w:tcBorders>
              <w:bottom w:val="single" w:sz="36" w:space="0" w:color="FFFFFF"/>
            </w:tcBorders>
            <w:shd w:val="clear" w:color="auto" w:fill="F0F0F0"/>
          </w:tcPr>
          <w:p w:rsidR="00BB6648" w:rsidRPr="00BB03C0" w:rsidRDefault="00BB6648" w:rsidP="00920FE5">
            <w:pPr>
              <w:pStyle w:val="EYbulletsmall"/>
              <w:spacing w:before="120"/>
              <w:ind w:left="289" w:hanging="289"/>
              <w:jc w:val="left"/>
              <w:rPr>
                <w:rFonts w:eastAsia="Arial Unicode MS"/>
              </w:rPr>
            </w:pPr>
            <w:r w:rsidRPr="00BB03C0">
              <w:t>Saskaņā ar FM valsts un pašvaldību institūciju amatpersonu un darbinieku atlīdzības uzskaites sistēmas datiem 44. saimē Ārvalstu finanšu instrumentu vadība klasificēti 1 373 amati dažādās valsts tiešās pārvaldes iestādēs.</w:t>
            </w:r>
          </w:p>
          <w:p w:rsidR="00BB6648" w:rsidRPr="00BB03C0" w:rsidRDefault="00BB6648" w:rsidP="00920FE5">
            <w:pPr>
              <w:pStyle w:val="EYbulletsmall"/>
              <w:rPr>
                <w:kern w:val="0"/>
              </w:rPr>
            </w:pPr>
            <w:r w:rsidRPr="00BB03C0">
              <w:rPr>
                <w:kern w:val="0"/>
              </w:rPr>
              <w:t>44. saimē ir ļoti liels līmeņu skaits - 19, ir izdalīti paralēlie līmeņi, kuros nav vērojamas būtiskas atšķirības un kuriem ir atbilstoša viena un tā pati mēnešalgu grupa (IIA, IIB, IIC - 10. mēnešalgu grupa; IIIB, IIIC - 12. mēnešalgu grupa; IVB, IVC, VB, VC -13. mēnešalgu grupa; VIB, VIC, VIIA, VIIB -14. mēnešalgu grupa).</w:t>
            </w:r>
          </w:p>
          <w:p w:rsidR="00BB6648" w:rsidRPr="00BB03C0" w:rsidRDefault="00BB6648" w:rsidP="00920FE5">
            <w:pPr>
              <w:pStyle w:val="EYbulletsmall"/>
              <w:rPr>
                <w:kern w:val="0"/>
              </w:rPr>
            </w:pPr>
            <w:r w:rsidRPr="00BB03C0">
              <w:rPr>
                <w:kern w:val="0"/>
              </w:rPr>
              <w:t xml:space="preserve">Amatu katalogā nav minētas konkrētas profesionālās izglītības, prasmju un zināšanu prasības, kas ierobežo iespēju novērtēt un attiecīgi noteikt atbilstošu līmeni amatiem pēc šī kritērija. Netiek minēts arī darba apjoms, kas šajā saimē būtu visai vienkārši izdarāms, jo praksē eksistē ļoti skaidri nosacījumi un </w:t>
            </w:r>
            <w:r w:rsidR="000973E0" w:rsidRPr="00BB03C0">
              <w:rPr>
                <w:kern w:val="0"/>
              </w:rPr>
              <w:t>prasības attiecībā</w:t>
            </w:r>
            <w:r w:rsidRPr="00BB03C0">
              <w:rPr>
                <w:kern w:val="0"/>
              </w:rPr>
              <w:t xml:space="preserve"> uz struktūrfondu vadības darbu. Amatu kataloga līmeņi </w:t>
            </w:r>
            <w:r w:rsidR="000973E0" w:rsidRPr="00BB03C0">
              <w:rPr>
                <w:kern w:val="0"/>
              </w:rPr>
              <w:t>skaidri neatspoguļo</w:t>
            </w:r>
            <w:r w:rsidRPr="00BB03C0">
              <w:rPr>
                <w:kern w:val="0"/>
              </w:rPr>
              <w:t xml:space="preserve"> struktūrfondu pārraudzības darba specifiku, dalījums līmeņos ir izprotams tikai jomā pieredzējušiem darbiniekiem. bez padziļinātas vairāku dokumentu izpētes ,</w:t>
            </w:r>
          </w:p>
          <w:p w:rsidR="00BB6648" w:rsidRPr="00BB03C0" w:rsidRDefault="00BB6648" w:rsidP="00920FE5">
            <w:pPr>
              <w:pStyle w:val="EYbulletsmall"/>
              <w:rPr>
                <w:kern w:val="0"/>
              </w:rPr>
            </w:pPr>
            <w:r w:rsidRPr="00BB03C0">
              <w:rPr>
                <w:kern w:val="0"/>
              </w:rPr>
              <w:t xml:space="preserve">44. saimes līmeņiem ir atbilstošas salīdzinoši augstākas mēnešalgu grupas nekā, piemēram, 35. Politikas ieviešana, 36. Politikas plānošana u.c., kas uzskatāmas </w:t>
            </w:r>
            <w:r w:rsidR="000973E0" w:rsidRPr="00BB03C0">
              <w:rPr>
                <w:kern w:val="0"/>
              </w:rPr>
              <w:t>par saturiski</w:t>
            </w:r>
            <w:r w:rsidRPr="00BB03C0">
              <w:rPr>
                <w:kern w:val="0"/>
              </w:rPr>
              <w:t xml:space="preserve"> līdzīgām saimēm/ apakšsaimēm. Tas rada situāciju, ka šajā saimē tiek </w:t>
            </w:r>
            <w:r w:rsidR="000973E0" w:rsidRPr="00BB03C0">
              <w:rPr>
                <w:kern w:val="0"/>
              </w:rPr>
              <w:t>klasificēti citām</w:t>
            </w:r>
            <w:r w:rsidRPr="00BB03C0">
              <w:rPr>
                <w:kern w:val="0"/>
              </w:rPr>
              <w:t xml:space="preserve"> saimēm/ apakšsaimēm raksturīgi amati, piemēram, grāmatveži, juriskonsulti, iekšējie auditori utt.</w:t>
            </w:r>
          </w:p>
          <w:p w:rsidR="00BB6648" w:rsidRPr="00BB03C0" w:rsidRDefault="00BB6648" w:rsidP="00920FE5">
            <w:pPr>
              <w:pStyle w:val="EYbulletsmall"/>
              <w:rPr>
                <w:kern w:val="0"/>
              </w:rPr>
            </w:pPr>
            <w:r w:rsidRPr="00BB03C0">
              <w:rPr>
                <w:kern w:val="0"/>
              </w:rPr>
              <w:t>Ļoti lielais līmeņu skaits, kuru robežas ir neskaidras, rada neērtības klasifikācijas procesā un nav skaidrs pamatojums šādai līmeņu struktūrai, ja lielākā daļa amatu ir klasificēti mazāk kā pusē no 19 līmeņiem un atalgojuma līmeņi ir līdzīgi 3 – 4 līmeņiem</w:t>
            </w:r>
          </w:p>
          <w:p w:rsidR="00BB6648" w:rsidRPr="00BB03C0" w:rsidRDefault="00BB6648" w:rsidP="00920FE5">
            <w:pPr>
              <w:pStyle w:val="EYbulletsmall"/>
              <w:rPr>
                <w:rFonts w:eastAsia="Arial Unicode MS"/>
              </w:rPr>
            </w:pPr>
            <w:r w:rsidRPr="00BB03C0">
              <w:rPr>
                <w:kern w:val="0"/>
              </w:rPr>
              <w:t>Lielākajā daļā analizēto amatu amata aprakstos minētie pienākumi ir līdzīgi pienākumiem citās saimēs, kas rada jautājumu par nepieciešamību pēc atsevišķas saimes, ja pastāv grūtības izdalīt jaunu, specifisku profesiju, kas saistīta ar struktūrfondu vadību, jo pēc būtības atšķirības starp grāmatvežu, auditoru, juriskonsultu un, auditoriem, juriskonsultiem, nodaļu vadītāju pamata pienākumiem 44. saimē un tiem paredzētājās saimēs/ apakšsaimēs (piemēram, 14. Grāmatvedība, 15. Iekšējais audits u.c.) nav novērotas.</w:t>
            </w:r>
          </w:p>
          <w:p w:rsidR="00BB6648" w:rsidRPr="00BB03C0" w:rsidRDefault="00BB6648" w:rsidP="00920FE5">
            <w:pPr>
              <w:pStyle w:val="EYbulletsmall"/>
              <w:rPr>
                <w:kern w:val="0"/>
              </w:rPr>
            </w:pPr>
            <w:r w:rsidRPr="00BB03C0">
              <w:rPr>
                <w:kern w:val="0"/>
              </w:rPr>
              <w:t>Būtu jāizvērtē, vai ir vajadzīgs līmeņu dalījums starp padotības iestādēm un ministrijām, jo pastāv situācijas, kad padotības iestāžu projekti ir daudz apjomīgāki par ministriju vadītajiem projektiem.</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D077C3">
        <w:trPr>
          <w:trHeight w:hRule="exact" w:val="1777"/>
          <w:jc w:val="center"/>
        </w:trPr>
        <w:tc>
          <w:tcPr>
            <w:tcW w:w="14519" w:type="dxa"/>
            <w:gridSpan w:val="3"/>
            <w:tcBorders>
              <w:bottom w:val="single" w:sz="36" w:space="0" w:color="FFFFFF"/>
            </w:tcBorders>
            <w:shd w:val="clear" w:color="auto" w:fill="F0F0F0"/>
          </w:tcPr>
          <w:p w:rsidR="00BB6648" w:rsidRPr="00BB03C0" w:rsidRDefault="00BB6648" w:rsidP="00920FE5">
            <w:pPr>
              <w:pStyle w:val="EYbulletsmall"/>
              <w:rPr>
                <w:rFonts w:eastAsia="Arial Unicode MS"/>
              </w:rPr>
            </w:pPr>
            <w:r w:rsidRPr="00BB03C0">
              <w:rPr>
                <w:rFonts w:eastAsia="Arial Unicode MS"/>
              </w:rPr>
              <w:t>Izvērtēt nepieciešamību pēc atsevišķas saimes ārvalstu finanšu instrumentu vadībai, izmantojot pieeju:</w:t>
            </w:r>
          </w:p>
          <w:p w:rsidR="00BB6648" w:rsidRPr="00BB03C0" w:rsidRDefault="00BB6648" w:rsidP="00920FE5">
            <w:pPr>
              <w:pStyle w:val="Bulletedsmall2"/>
            </w:pPr>
            <w:r w:rsidRPr="00BB03C0">
              <w:t xml:space="preserve">ar struktūrfondu plānošanu saistītos amatus varētu klasificēt </w:t>
            </w:r>
            <w:r w:rsidR="003926FD" w:rsidRPr="00BB03C0">
              <w:t>35. un 36.saimē</w:t>
            </w:r>
            <w:r w:rsidRPr="00BB03C0">
              <w:t>, attiecīgi pārskatot mēnešalgas līmeņus šajā saimē;</w:t>
            </w:r>
          </w:p>
          <w:p w:rsidR="00BB6648" w:rsidRPr="00BB03C0" w:rsidRDefault="00BB6648" w:rsidP="00920FE5">
            <w:pPr>
              <w:pStyle w:val="Bulletedsmall2"/>
            </w:pPr>
            <w:r w:rsidRPr="00BB03C0">
              <w:t>ar struktūrfondiem strādājošo grāmatvežu, juristu, projektu vadītāju amati var tikt klasificēti attiecīgajās saimēs, pie nosacījuma, ka tiek papildināti šo saimju paraugapraksti, nosakot tieši struktūrfondu administrēšanas aspektu un norādot apjomu vai sarežģītību, kas ir atšķirīga no standarta amata pienākumiem un prasībām saimē;</w:t>
            </w:r>
          </w:p>
          <w:p w:rsidR="00BB6648" w:rsidRPr="00BB03C0" w:rsidRDefault="00D8140E" w:rsidP="00D8140E">
            <w:pPr>
              <w:pStyle w:val="Bulletedsmall2"/>
            </w:pPr>
            <w:r>
              <w:t>varētu tikt izveidota apakšsaime pie finanšu administrēšanas saimes (11), kurā ietilptu tie ar struktūrfondu administrēšanu un kontroli saistīti amati, kas neeksistētu bez struktūrfondu esamības piemēram, uzraugi. To var noteikt šādi: ja amats neeksistētu bez struktūrfondiem, tad darbinieks ir ar finanšu instrumentiem specifisks amata veicējs. Apsvērt iespēju pielietot tirgus koeficientu tiem amatiem, kam ir izteikta struktūrfondu specifika (vairāk kā 50% no amata apraksta) un liels darba apjoms.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69888" behindDoc="0" locked="0" layoutInCell="1" allowOverlap="1" wp14:anchorId="135BE5D4" wp14:editId="478CABE4">
                      <wp:simplePos x="0" y="0"/>
                      <wp:positionH relativeFrom="column">
                        <wp:posOffset>-534670</wp:posOffset>
                      </wp:positionH>
                      <wp:positionV relativeFrom="paragraph">
                        <wp:posOffset>613410</wp:posOffset>
                      </wp:positionV>
                      <wp:extent cx="1215390" cy="132080"/>
                      <wp:effectExtent l="8255" t="0" r="0" b="0"/>
                      <wp:wrapNone/>
                      <wp:docPr id="112" name="AutoShape 2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153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3" o:spid="_x0000_s1026" type="#_x0000_t128" style="position:absolute;margin-left:-42.1pt;margin-top:48.3pt;width:95.7pt;height:10.4pt;rotation:-90;z-index:25206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lang w:eastAsia="en-GB"/>
              </w:rPr>
            </w:pPr>
            <w:r w:rsidRPr="00BB03C0">
              <w:t>Priekšlikumi izmaiņām līmeņu sadalījumā</w:t>
            </w:r>
          </w:p>
        </w:tc>
      </w:tr>
      <w:tr w:rsidR="00BB6648" w:rsidRPr="00BB03C0" w:rsidTr="00D93AAD">
        <w:trPr>
          <w:trHeight w:hRule="exact" w:val="175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A01EF7">
            <w:pPr>
              <w:pStyle w:val="EYTableText"/>
              <w:ind w:left="2268"/>
              <w:rPr>
                <w:rFonts w:cs="Arial"/>
                <w:szCs w:val="16"/>
              </w:rPr>
            </w:pPr>
            <w:r w:rsidRPr="00BB03C0">
              <w:rPr>
                <w:rFonts w:cs="Arial"/>
                <w:szCs w:val="16"/>
              </w:rPr>
              <w:t>7. mēnešalgu grupa - I līmenis</w:t>
            </w:r>
          </w:p>
          <w:p w:rsidR="00BB6648" w:rsidRPr="00BB03C0" w:rsidRDefault="00BB6648">
            <w:pPr>
              <w:pStyle w:val="EYTableText"/>
              <w:widowControl w:val="0"/>
              <w:autoSpaceDE w:val="0"/>
              <w:autoSpaceDN w:val="0"/>
              <w:adjustRightInd w:val="0"/>
              <w:ind w:left="2268"/>
              <w:jc w:val="both"/>
              <w:rPr>
                <w:rFonts w:cs="Arial"/>
                <w:b/>
                <w:szCs w:val="16"/>
                <w:lang w:eastAsia="en-GB"/>
              </w:rPr>
            </w:pPr>
            <w:r w:rsidRPr="00BB03C0">
              <w:rPr>
                <w:rFonts w:cs="Arial"/>
                <w:szCs w:val="16"/>
              </w:rPr>
              <w:t>10. mēnešalgu grupa - IIA, IIB un IIC līmenis</w:t>
            </w:r>
          </w:p>
          <w:p w:rsidR="00BB6648" w:rsidRPr="00BB03C0" w:rsidRDefault="00BB6648">
            <w:pPr>
              <w:pStyle w:val="EYTableText"/>
              <w:widowControl w:val="0"/>
              <w:autoSpaceDE w:val="0"/>
              <w:autoSpaceDN w:val="0"/>
              <w:adjustRightInd w:val="0"/>
              <w:ind w:left="2268"/>
              <w:jc w:val="both"/>
              <w:rPr>
                <w:rFonts w:cs="Arial"/>
                <w:b/>
                <w:szCs w:val="16"/>
                <w:lang w:eastAsia="en-GB"/>
              </w:rPr>
            </w:pPr>
            <w:r w:rsidRPr="00BB03C0">
              <w:rPr>
                <w:rFonts w:cs="Arial"/>
                <w:szCs w:val="16"/>
              </w:rPr>
              <w:t>11. mēnešalgu grupa - IIIA līmenis</w:t>
            </w:r>
          </w:p>
          <w:p w:rsidR="00BB6648" w:rsidRPr="00BB03C0" w:rsidRDefault="00BB6648">
            <w:pPr>
              <w:pStyle w:val="EYTableText"/>
              <w:widowControl w:val="0"/>
              <w:autoSpaceDE w:val="0"/>
              <w:autoSpaceDN w:val="0"/>
              <w:adjustRightInd w:val="0"/>
              <w:ind w:left="2268"/>
              <w:jc w:val="both"/>
              <w:rPr>
                <w:rFonts w:cs="Arial"/>
                <w:b/>
                <w:szCs w:val="16"/>
                <w:lang w:eastAsia="en-GB"/>
              </w:rPr>
            </w:pPr>
            <w:r w:rsidRPr="00BB03C0">
              <w:rPr>
                <w:rFonts w:cs="Arial"/>
                <w:szCs w:val="16"/>
              </w:rPr>
              <w:t>12. mēnešalgu grupa - IIIB, IIIC, IVA un VA līmenis</w:t>
            </w:r>
          </w:p>
          <w:p w:rsidR="00BB6648" w:rsidRPr="00BB03C0" w:rsidRDefault="00BB6648">
            <w:pPr>
              <w:pStyle w:val="EYTableText"/>
              <w:widowControl w:val="0"/>
              <w:autoSpaceDE w:val="0"/>
              <w:autoSpaceDN w:val="0"/>
              <w:adjustRightInd w:val="0"/>
              <w:ind w:left="2268"/>
              <w:jc w:val="both"/>
              <w:rPr>
                <w:rFonts w:cs="Arial"/>
                <w:b/>
                <w:szCs w:val="16"/>
                <w:lang w:eastAsia="en-GB"/>
              </w:rPr>
            </w:pPr>
            <w:r w:rsidRPr="00BB03C0">
              <w:rPr>
                <w:rFonts w:cs="Arial"/>
                <w:szCs w:val="16"/>
              </w:rPr>
              <w:t>13. mēnešalgu grupa - IVB, IVC, VB, VC un VIA līmenis</w:t>
            </w:r>
          </w:p>
          <w:p w:rsidR="00BB6648" w:rsidRPr="00BB03C0" w:rsidRDefault="00BB6648">
            <w:pPr>
              <w:pStyle w:val="EYTableText"/>
              <w:widowControl w:val="0"/>
              <w:autoSpaceDE w:val="0"/>
              <w:autoSpaceDN w:val="0"/>
              <w:adjustRightInd w:val="0"/>
              <w:ind w:left="2268"/>
              <w:jc w:val="both"/>
              <w:rPr>
                <w:rFonts w:cs="Arial"/>
                <w:b/>
                <w:szCs w:val="16"/>
                <w:lang w:eastAsia="en-GB"/>
              </w:rPr>
            </w:pPr>
            <w:r w:rsidRPr="00BB03C0">
              <w:rPr>
                <w:rFonts w:cs="Arial"/>
                <w:szCs w:val="16"/>
              </w:rPr>
              <w:t>14. mēnešalgu grupa - VIB, VIC, VIIA un VIIB līmenis</w:t>
            </w:r>
          </w:p>
          <w:p w:rsidR="00BB6648" w:rsidRPr="00BB03C0" w:rsidRDefault="00BB6648">
            <w:pPr>
              <w:pStyle w:val="EYTableText"/>
              <w:widowControl w:val="0"/>
              <w:autoSpaceDE w:val="0"/>
              <w:autoSpaceDN w:val="0"/>
              <w:adjustRightInd w:val="0"/>
              <w:ind w:left="2268"/>
              <w:jc w:val="both"/>
              <w:rPr>
                <w:rFonts w:cs="Arial"/>
                <w:b/>
                <w:sz w:val="14"/>
                <w:szCs w:val="14"/>
                <w:lang w:eastAsia="en-GB"/>
              </w:rPr>
            </w:pPr>
            <w:r w:rsidRPr="00BB03C0">
              <w:rPr>
                <w:rFonts w:cs="Arial"/>
                <w:szCs w:val="16"/>
              </w:rPr>
              <w:t>15.mēnešalgu grupa - VIIC līmenis</w:t>
            </w:r>
          </w:p>
        </w:tc>
        <w:tc>
          <w:tcPr>
            <w:tcW w:w="425" w:type="dxa"/>
            <w:tcBorders>
              <w:bottom w:val="single" w:sz="36" w:space="0" w:color="FFFFFF"/>
            </w:tcBorders>
            <w:shd w:val="clear" w:color="auto" w:fill="auto"/>
          </w:tcPr>
          <w:p w:rsidR="00BB6648" w:rsidRPr="00BB03C0" w:rsidRDefault="00BB6648">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BB6648" w:rsidRPr="00BB03C0" w:rsidRDefault="00BB6648">
            <w:pPr>
              <w:pStyle w:val="EYTableText"/>
              <w:widowControl w:val="0"/>
              <w:tabs>
                <w:tab w:val="left" w:pos="600"/>
                <w:tab w:val="right" w:leader="dot" w:pos="9350"/>
              </w:tabs>
              <w:autoSpaceDE w:val="0"/>
              <w:autoSpaceDN w:val="0"/>
              <w:adjustRightInd w:val="0"/>
              <w:snapToGrid w:val="0"/>
              <w:ind w:left="2268"/>
              <w:jc w:val="both"/>
              <w:rPr>
                <w:rFonts w:cs="Arial"/>
                <w:b/>
                <w:szCs w:val="16"/>
              </w:rPr>
            </w:pPr>
            <w:r w:rsidRPr="00BB03C0">
              <w:rPr>
                <w:rFonts w:cs="Arial"/>
                <w:b/>
                <w:szCs w:val="16"/>
              </w:rPr>
              <w:t>5. mēnešalgu grupa - I līmenis</w:t>
            </w:r>
          </w:p>
          <w:p w:rsidR="00BB6648" w:rsidRPr="00BB03C0" w:rsidRDefault="00BB6648">
            <w:pPr>
              <w:pStyle w:val="EYTableText"/>
              <w:widowControl w:val="0"/>
              <w:tabs>
                <w:tab w:val="left" w:pos="600"/>
                <w:tab w:val="right" w:leader="dot" w:pos="9350"/>
              </w:tabs>
              <w:autoSpaceDE w:val="0"/>
              <w:autoSpaceDN w:val="0"/>
              <w:adjustRightInd w:val="0"/>
              <w:snapToGrid w:val="0"/>
              <w:ind w:left="2268"/>
              <w:jc w:val="both"/>
              <w:rPr>
                <w:rFonts w:cs="Arial"/>
                <w:b/>
                <w:szCs w:val="16"/>
              </w:rPr>
            </w:pPr>
            <w:r w:rsidRPr="00BB03C0">
              <w:rPr>
                <w:rFonts w:cs="Arial"/>
                <w:b/>
                <w:szCs w:val="16"/>
              </w:rPr>
              <w:t>9. mēnešalgu grupa - IIA, IIB, IIC un IIIA līmenis</w:t>
            </w:r>
          </w:p>
          <w:p w:rsidR="00BB6648" w:rsidRPr="00BB03C0" w:rsidRDefault="00BB6648">
            <w:pPr>
              <w:pStyle w:val="EYTableText"/>
              <w:widowControl w:val="0"/>
              <w:tabs>
                <w:tab w:val="left" w:pos="600"/>
                <w:tab w:val="right" w:leader="dot" w:pos="9350"/>
              </w:tabs>
              <w:autoSpaceDE w:val="0"/>
              <w:autoSpaceDN w:val="0"/>
              <w:adjustRightInd w:val="0"/>
              <w:snapToGrid w:val="0"/>
              <w:ind w:left="2268"/>
              <w:jc w:val="both"/>
              <w:rPr>
                <w:rFonts w:cs="Arial"/>
                <w:b/>
                <w:szCs w:val="16"/>
              </w:rPr>
            </w:pPr>
            <w:r w:rsidRPr="00BB03C0">
              <w:rPr>
                <w:rFonts w:cs="Arial"/>
                <w:b/>
                <w:szCs w:val="16"/>
              </w:rPr>
              <w:t>10. mēnešalgu grupa - IIIB un IIIC līmenis</w:t>
            </w:r>
          </w:p>
          <w:p w:rsidR="00BB6648" w:rsidRPr="00BB03C0" w:rsidRDefault="00BB6648">
            <w:pPr>
              <w:pStyle w:val="EYTableText"/>
              <w:widowControl w:val="0"/>
              <w:tabs>
                <w:tab w:val="left" w:pos="600"/>
                <w:tab w:val="right" w:leader="dot" w:pos="9350"/>
              </w:tabs>
              <w:autoSpaceDE w:val="0"/>
              <w:autoSpaceDN w:val="0"/>
              <w:adjustRightInd w:val="0"/>
              <w:snapToGrid w:val="0"/>
              <w:ind w:left="2268"/>
              <w:jc w:val="both"/>
              <w:rPr>
                <w:rFonts w:cs="Arial"/>
                <w:b/>
                <w:szCs w:val="16"/>
              </w:rPr>
            </w:pPr>
            <w:r w:rsidRPr="00BB03C0">
              <w:rPr>
                <w:rFonts w:cs="Arial"/>
                <w:b/>
                <w:szCs w:val="16"/>
              </w:rPr>
              <w:t>11. mēnešalgu grupa - IVA līmenis</w:t>
            </w:r>
          </w:p>
          <w:p w:rsidR="00BB6648" w:rsidRPr="00BB03C0" w:rsidRDefault="00BB6648">
            <w:pPr>
              <w:pStyle w:val="EYTableText"/>
              <w:widowControl w:val="0"/>
              <w:tabs>
                <w:tab w:val="left" w:pos="600"/>
                <w:tab w:val="right" w:leader="dot" w:pos="9350"/>
              </w:tabs>
              <w:autoSpaceDE w:val="0"/>
              <w:autoSpaceDN w:val="0"/>
              <w:adjustRightInd w:val="0"/>
              <w:snapToGrid w:val="0"/>
              <w:ind w:left="2268"/>
              <w:jc w:val="both"/>
              <w:rPr>
                <w:rFonts w:cs="Arial"/>
                <w:b/>
                <w:szCs w:val="16"/>
              </w:rPr>
            </w:pPr>
            <w:r w:rsidRPr="00BB03C0">
              <w:rPr>
                <w:rFonts w:cs="Arial"/>
                <w:b/>
                <w:szCs w:val="16"/>
              </w:rPr>
              <w:t xml:space="preserve">12. mēnešalgu grupa - IVB, IVC, </w:t>
            </w:r>
            <w:r w:rsidRPr="00BB03C0">
              <w:rPr>
                <w:rFonts w:cs="Arial"/>
                <w:szCs w:val="16"/>
              </w:rPr>
              <w:t>VA</w:t>
            </w:r>
            <w:r w:rsidRPr="00BB03C0">
              <w:rPr>
                <w:rFonts w:cs="Arial"/>
                <w:b/>
                <w:szCs w:val="16"/>
              </w:rPr>
              <w:t>, VB un VC līmenis</w:t>
            </w:r>
          </w:p>
          <w:p w:rsidR="00BB6648" w:rsidRPr="00BB03C0" w:rsidRDefault="00BB6648">
            <w:pPr>
              <w:pStyle w:val="EYTableText"/>
              <w:widowControl w:val="0"/>
              <w:tabs>
                <w:tab w:val="left" w:pos="600"/>
                <w:tab w:val="right" w:leader="dot" w:pos="9350"/>
              </w:tabs>
              <w:autoSpaceDE w:val="0"/>
              <w:autoSpaceDN w:val="0"/>
              <w:adjustRightInd w:val="0"/>
              <w:snapToGrid w:val="0"/>
              <w:ind w:left="2268"/>
              <w:jc w:val="both"/>
              <w:rPr>
                <w:rFonts w:cs="Arial"/>
                <w:b/>
                <w:szCs w:val="16"/>
              </w:rPr>
            </w:pPr>
            <w:r w:rsidRPr="00BB03C0">
              <w:rPr>
                <w:rFonts w:cs="Arial"/>
                <w:b/>
                <w:szCs w:val="16"/>
              </w:rPr>
              <w:t xml:space="preserve">13. mēnešalgu grupa - </w:t>
            </w:r>
            <w:r w:rsidRPr="00BB03C0">
              <w:rPr>
                <w:rFonts w:cs="Arial"/>
                <w:szCs w:val="16"/>
              </w:rPr>
              <w:t>VIA,</w:t>
            </w:r>
            <w:r w:rsidRPr="00BB03C0">
              <w:rPr>
                <w:rFonts w:cs="Arial"/>
                <w:b/>
                <w:szCs w:val="16"/>
              </w:rPr>
              <w:t xml:space="preserve"> VIB un VIC līmenis</w:t>
            </w:r>
          </w:p>
          <w:p w:rsidR="00BB6648" w:rsidRPr="00BB03C0" w:rsidRDefault="00BB6648">
            <w:pPr>
              <w:pStyle w:val="EYTableText"/>
              <w:widowControl w:val="0"/>
              <w:tabs>
                <w:tab w:val="left" w:pos="600"/>
                <w:tab w:val="right" w:leader="dot" w:pos="9350"/>
              </w:tabs>
              <w:autoSpaceDE w:val="0"/>
              <w:autoSpaceDN w:val="0"/>
              <w:adjustRightInd w:val="0"/>
              <w:snapToGrid w:val="0"/>
              <w:ind w:left="2268"/>
              <w:jc w:val="both"/>
              <w:rPr>
                <w:rFonts w:cs="Arial"/>
                <w:szCs w:val="16"/>
              </w:rPr>
            </w:pPr>
            <w:r w:rsidRPr="00BB03C0">
              <w:rPr>
                <w:rFonts w:cs="Arial"/>
                <w:szCs w:val="16"/>
              </w:rPr>
              <w:t>14. mēnešalgu grupa - VIIA un VIIB līmenis</w:t>
            </w:r>
          </w:p>
          <w:p w:rsidR="00BB6648" w:rsidRPr="00BB03C0" w:rsidRDefault="00BB6648">
            <w:pPr>
              <w:pStyle w:val="EYTableText"/>
              <w:widowControl w:val="0"/>
              <w:tabs>
                <w:tab w:val="left" w:pos="600"/>
                <w:tab w:val="right" w:leader="dot" w:pos="9350"/>
              </w:tabs>
              <w:autoSpaceDE w:val="0"/>
              <w:autoSpaceDN w:val="0"/>
              <w:adjustRightInd w:val="0"/>
              <w:snapToGrid w:val="0"/>
              <w:ind w:left="2268"/>
              <w:jc w:val="both"/>
              <w:rPr>
                <w:rFonts w:cs="Arial"/>
              </w:rPr>
            </w:pPr>
            <w:r w:rsidRPr="00BB03C0">
              <w:rPr>
                <w:rFonts w:cs="Arial"/>
                <w:szCs w:val="16"/>
              </w:rPr>
              <w:t>15.mēnešalgu grupa - VIIC līmenis</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45" w:name="_Toc370293821"/>
            <w:r w:rsidRPr="00BB03C0">
              <w:lastRenderedPageBreak/>
              <w:t>45. Saime: Bāriņtiesas</w:t>
            </w:r>
            <w:bookmarkEnd w:id="145"/>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9D64A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1D18FC">
        <w:trPr>
          <w:trHeight w:hRule="exact" w:val="3662"/>
          <w:jc w:val="center"/>
        </w:trPr>
        <w:tc>
          <w:tcPr>
            <w:tcW w:w="14519" w:type="dxa"/>
            <w:gridSpan w:val="3"/>
            <w:tcBorders>
              <w:bottom w:val="single" w:sz="36" w:space="0" w:color="FFFFFF"/>
            </w:tcBorders>
            <w:shd w:val="clear" w:color="auto" w:fill="F0F0F0"/>
          </w:tcPr>
          <w:p w:rsidR="00BB6648" w:rsidRPr="00BB03C0" w:rsidRDefault="00BB6648">
            <w:pPr>
              <w:pStyle w:val="EYbulletsmall"/>
              <w:spacing w:before="120"/>
              <w:ind w:left="289" w:hanging="289"/>
              <w:jc w:val="left"/>
              <w:rPr>
                <w:rFonts w:eastAsia="Arial Unicode MS"/>
              </w:rPr>
            </w:pPr>
            <w:r w:rsidRPr="00BB03C0">
              <w:rPr>
                <w:rFonts w:eastAsia="Arial Unicode MS"/>
              </w:rPr>
              <w:t xml:space="preserve">45. saimē Bāriņtiesas tiek klasificēti tikai pašvaldību amati. </w:t>
            </w:r>
          </w:p>
          <w:p w:rsidR="00BB6648" w:rsidRPr="00BB03C0" w:rsidRDefault="00BB6648">
            <w:pPr>
              <w:pStyle w:val="EYbulletsmall"/>
              <w:widowControl w:val="0"/>
              <w:tabs>
                <w:tab w:val="left" w:pos="600"/>
                <w:tab w:val="right" w:leader="dot" w:pos="9350"/>
              </w:tabs>
              <w:autoSpaceDE w:val="0"/>
              <w:autoSpaceDN w:val="0"/>
              <w:adjustRightInd w:val="0"/>
              <w:snapToGrid w:val="0"/>
              <w:ind w:left="289" w:hanging="289"/>
              <w:jc w:val="left"/>
              <w:rPr>
                <w:rFonts w:eastAsia="Arial Unicode MS"/>
              </w:rPr>
            </w:pPr>
            <w:r w:rsidRPr="00BB03C0">
              <w:rPr>
                <w:rFonts w:eastAsia="Arial Unicode MS"/>
              </w:rPr>
              <w:t>Bāriņtiesas darbību regulē likums „Bāriņtiesu likums”, kurā noteiktas arī prasības bāriņtiesas priekšsēdētājam un vietniekam, kā arī bāriņtiesas locekļiem. Likums nosaka arī to, ka bāriņtiesas lietvedību kārto sekretārs vai pašvaldības dome. Šī iemesla dēļ daudzviet pašvaldībās netiek izstrādāti bāriņtiesu darbinieku amatu apraksti.</w:t>
            </w:r>
          </w:p>
          <w:p w:rsidR="00BB6648" w:rsidRPr="00BB03C0" w:rsidRDefault="00BB6648">
            <w:pPr>
              <w:pStyle w:val="EYbulletsmall"/>
              <w:widowControl w:val="0"/>
              <w:tabs>
                <w:tab w:val="left" w:pos="600"/>
                <w:tab w:val="right" w:leader="dot" w:pos="9350"/>
              </w:tabs>
              <w:autoSpaceDE w:val="0"/>
              <w:autoSpaceDN w:val="0"/>
              <w:adjustRightInd w:val="0"/>
              <w:snapToGrid w:val="0"/>
              <w:ind w:left="289" w:hanging="289"/>
              <w:jc w:val="left"/>
              <w:rPr>
                <w:rFonts w:eastAsia="Arial Unicode MS"/>
              </w:rPr>
            </w:pPr>
            <w:r w:rsidRPr="00BB03C0">
              <w:rPr>
                <w:rFonts w:eastAsia="Arial Unicode MS"/>
              </w:rPr>
              <w:t>Fokusgrupu diskusijas rezultāti liecina, ka amatu klasificēšana 45. saimē nerada grūtības, vienīgi ieteicams līmeņu aprakstus veidot vispārīgākus, jo dažāda lieluma pašvaldībās var būt atšķirības funkciju sadalījumā.</w:t>
            </w:r>
          </w:p>
          <w:p w:rsidR="00BB6648" w:rsidRPr="00BB03C0" w:rsidRDefault="00BB6648">
            <w:pPr>
              <w:pStyle w:val="EYbulletsmall"/>
              <w:widowControl w:val="0"/>
              <w:tabs>
                <w:tab w:val="left" w:pos="600"/>
                <w:tab w:val="right" w:leader="dot" w:pos="9350"/>
              </w:tabs>
              <w:autoSpaceDE w:val="0"/>
              <w:autoSpaceDN w:val="0"/>
              <w:adjustRightInd w:val="0"/>
              <w:snapToGrid w:val="0"/>
              <w:ind w:left="289" w:hanging="289"/>
              <w:jc w:val="left"/>
              <w:rPr>
                <w:rFonts w:eastAsia="Arial Unicode MS"/>
              </w:rPr>
            </w:pPr>
            <w:r w:rsidRPr="00BB03C0">
              <w:rPr>
                <w:rFonts w:eastAsia="Arial Unicode MS"/>
              </w:rPr>
              <w:t>Praksē novērota problēma, kad dažāda lieluma novados vai pat vairākos pagastos novada ietvaros, kur katrā ir sava bāriņtiesa, ir objektīvi dažāds darba apjoms, tomēr amati jāklasificē vienādi, jo Amatu katalogs apraksta funkcijas, bet ne to apjomu. Lai risinātu šo problēmu, nepieciešams skaidrojums vai ieteikumi, kā darba apjoms (šajā gadījumā – lietu skaits, kas ir saistīts ar iedzīvotāju skaitu) var tikt ņemts vērā individuālā atalgojuma noteikšanā atalgojuma diapazona ietvaros.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444478" w:rsidRDefault="00BB6648" w:rsidP="00444478">
            <w:pPr>
              <w:pStyle w:val="EYbulletsmall"/>
              <w:spacing w:before="120"/>
              <w:ind w:left="289" w:hanging="289"/>
              <w:jc w:val="left"/>
              <w:rPr>
                <w:rFonts w:eastAsia="Arial Unicode MS" w:cs="Arial"/>
                <w:b/>
                <w:noProof/>
                <w:lang w:eastAsia="en-GB"/>
              </w:rPr>
            </w:pPr>
            <w:r w:rsidRPr="00BB03C0">
              <w:rPr>
                <w:rFonts w:eastAsia="Arial Unicode MS"/>
              </w:rPr>
              <w:t xml:space="preserve">Ieteicams pārbaudīt, vai ir pamatoti I līmenī klasificēt gan bāriņtiesas locekli, gan priekšsēdētāja palīgu, jo minēto amatu pienākumi varētu būt būtiski atšķirīgi, ja vien kāds no locekļiem neveic arī palīga pienākumus. </w:t>
            </w:r>
          </w:p>
          <w:p w:rsidR="00BB6648" w:rsidRPr="00BB03C0" w:rsidRDefault="00BB6648" w:rsidP="00D077C3">
            <w:pPr>
              <w:pStyle w:val="EYbulletsmall"/>
              <w:widowControl w:val="0"/>
              <w:tabs>
                <w:tab w:val="left" w:pos="600"/>
                <w:tab w:val="right" w:leader="dot" w:pos="9350"/>
              </w:tabs>
              <w:autoSpaceDE w:val="0"/>
              <w:autoSpaceDN w:val="0"/>
              <w:adjustRightInd w:val="0"/>
              <w:snapToGrid w:val="0"/>
              <w:ind w:left="289" w:hanging="289"/>
              <w:jc w:val="left"/>
              <w:rPr>
                <w:rFonts w:eastAsia="Arial Unicode MS"/>
              </w:rPr>
            </w:pPr>
            <w:r w:rsidRPr="00BB03C0">
              <w:rPr>
                <w:kern w:val="0"/>
              </w:rPr>
              <w:t>Ieteicams katrā nākamajā līmenī norādīt tikai tos pienākumus, kuri papildina iepriekšējā līmeņa pienākumu sarakstu, tādējādi izceļot atšķirības starp līmeņiem. Ievērot principu, ka katrs nākamais līmenis ietver arī iepriekšējā līmeņa pienākumus.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eastAsia="Arial Unicode MS" w:cs="Arial"/>
                <w:b/>
                <w:bCs/>
                <w:color w:val="FFFFFF"/>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70912" behindDoc="0" locked="0" layoutInCell="1" allowOverlap="1" wp14:anchorId="7AAB144E" wp14:editId="1036E34F">
                      <wp:simplePos x="0" y="0"/>
                      <wp:positionH relativeFrom="column">
                        <wp:posOffset>-528320</wp:posOffset>
                      </wp:positionH>
                      <wp:positionV relativeFrom="paragraph">
                        <wp:posOffset>563245</wp:posOffset>
                      </wp:positionV>
                      <wp:extent cx="1202690" cy="132080"/>
                      <wp:effectExtent l="1905" t="0" r="0" b="0"/>
                      <wp:wrapNone/>
                      <wp:docPr id="111" name="AutoShape 2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2026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4" o:spid="_x0000_s1026" type="#_x0000_t128" style="position:absolute;margin-left:-41.6pt;margin-top:44.35pt;width:94.7pt;height:10.4pt;rotation:-90;z-index:25207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1D18FC">
        <w:trPr>
          <w:trHeight w:hRule="exact" w:val="1681"/>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0505E6">
            <w:pPr>
              <w:pStyle w:val="EYTableText"/>
              <w:spacing w:line="0" w:lineRule="atLeast"/>
              <w:ind w:left="2268"/>
              <w:rPr>
                <w:rFonts w:cs="Arial"/>
                <w:szCs w:val="16"/>
              </w:rPr>
            </w:pPr>
            <w:r w:rsidRPr="00BB03C0">
              <w:rPr>
                <w:rFonts w:cs="Arial"/>
                <w:szCs w:val="16"/>
              </w:rPr>
              <w:t>7. mēnešalgu grupa - I līmenis</w:t>
            </w:r>
          </w:p>
          <w:p w:rsidR="00BB6648" w:rsidRPr="00BB03C0" w:rsidRDefault="00BB6648" w:rsidP="000505E6">
            <w:pPr>
              <w:pStyle w:val="EYTableText"/>
              <w:widowControl w:val="0"/>
              <w:tabs>
                <w:tab w:val="left" w:pos="960"/>
                <w:tab w:val="right" w:leader="dot" w:pos="9350"/>
              </w:tabs>
              <w:autoSpaceDE w:val="0"/>
              <w:autoSpaceDN w:val="0"/>
              <w:adjustRightInd w:val="0"/>
              <w:snapToGrid w:val="0"/>
              <w:spacing w:line="0" w:lineRule="atLeast"/>
              <w:ind w:left="2268"/>
              <w:jc w:val="both"/>
              <w:rPr>
                <w:rFonts w:cs="Arial"/>
                <w:szCs w:val="16"/>
              </w:rPr>
            </w:pPr>
            <w:r w:rsidRPr="00BB03C0">
              <w:rPr>
                <w:rFonts w:cs="Arial"/>
                <w:szCs w:val="16"/>
              </w:rPr>
              <w:t>9. mēnešalgu grupa - II līmenis</w:t>
            </w:r>
          </w:p>
          <w:p w:rsidR="00BB6648" w:rsidRPr="00BB03C0" w:rsidRDefault="00BB6648" w:rsidP="000505E6">
            <w:pPr>
              <w:pStyle w:val="EYTableText"/>
              <w:widowControl w:val="0"/>
              <w:tabs>
                <w:tab w:val="left" w:pos="960"/>
                <w:tab w:val="right" w:leader="dot" w:pos="9350"/>
              </w:tabs>
              <w:autoSpaceDE w:val="0"/>
              <w:autoSpaceDN w:val="0"/>
              <w:adjustRightInd w:val="0"/>
              <w:snapToGrid w:val="0"/>
              <w:spacing w:line="0" w:lineRule="atLeast"/>
              <w:ind w:left="2268"/>
              <w:jc w:val="both"/>
              <w:rPr>
                <w:rFonts w:cs="Arial"/>
                <w:szCs w:val="16"/>
              </w:rPr>
            </w:pPr>
            <w:r w:rsidRPr="00BB03C0">
              <w:rPr>
                <w:rFonts w:cs="Arial"/>
                <w:szCs w:val="16"/>
              </w:rPr>
              <w:t>11. mēnešalgu grupa – III līmenis</w:t>
            </w:r>
          </w:p>
          <w:p w:rsidR="00BB6648" w:rsidRPr="00BB03C0" w:rsidRDefault="00BB6648" w:rsidP="000505E6">
            <w:pPr>
              <w:pStyle w:val="EYTableText"/>
              <w:widowControl w:val="0"/>
              <w:autoSpaceDE w:val="0"/>
              <w:autoSpaceDN w:val="0"/>
              <w:adjustRightInd w:val="0"/>
              <w:spacing w:line="0" w:lineRule="atLeast"/>
              <w:ind w:left="2268"/>
              <w:jc w:val="both"/>
              <w:rPr>
                <w:rFonts w:cs="Arial"/>
                <w:sz w:val="14"/>
                <w:szCs w:val="14"/>
              </w:rPr>
            </w:pPr>
          </w:p>
        </w:tc>
        <w:tc>
          <w:tcPr>
            <w:tcW w:w="425" w:type="dxa"/>
            <w:tcBorders>
              <w:bottom w:val="single" w:sz="36" w:space="0" w:color="FFFFFF"/>
            </w:tcBorders>
            <w:shd w:val="clear" w:color="auto" w:fill="auto"/>
          </w:tcPr>
          <w:p w:rsidR="00BB6648" w:rsidRPr="00BB03C0" w:rsidRDefault="00BB6648" w:rsidP="000505E6">
            <w:pPr>
              <w:pStyle w:val="EYTableText"/>
              <w:widowControl w:val="0"/>
              <w:autoSpaceDE w:val="0"/>
              <w:autoSpaceDN w:val="0"/>
              <w:adjustRightInd w:val="0"/>
              <w:spacing w:line="0" w:lineRule="atLeast"/>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0505E6">
            <w:pPr>
              <w:pStyle w:val="EYTableText"/>
              <w:widowControl w:val="0"/>
              <w:autoSpaceDE w:val="0"/>
              <w:autoSpaceDN w:val="0"/>
              <w:adjustRightInd w:val="0"/>
              <w:spacing w:line="0" w:lineRule="atLeast"/>
              <w:jc w:val="both"/>
              <w:rPr>
                <w:rFonts w:cs="Arial"/>
              </w:rPr>
            </w:pPr>
            <w:r w:rsidRPr="00BB03C0">
              <w:rPr>
                <w:rFonts w:cs="Arial"/>
              </w:rPr>
              <w:t>Saglabāt esošo 45. saimes līmeņu sadalījumu mēnešalgu grupās, bet pārskatīt algu skalas augstāko robežu.</w:t>
            </w:r>
          </w:p>
        </w:tc>
      </w:tr>
      <w:tr w:rsidR="00BB6648" w:rsidRPr="00BB03C0" w:rsidTr="00BD7AE6">
        <w:trPr>
          <w:trHeight w:hRule="exact" w:val="454"/>
          <w:jc w:val="center"/>
        </w:trPr>
        <w:tc>
          <w:tcPr>
            <w:tcW w:w="14519" w:type="dxa"/>
            <w:gridSpan w:val="3"/>
            <w:tcBorders>
              <w:bottom w:val="single" w:sz="36" w:space="0" w:color="FFFFFF"/>
            </w:tcBorders>
            <w:shd w:val="clear" w:color="auto" w:fill="auto"/>
            <w:vAlign w:val="center"/>
          </w:tcPr>
          <w:p w:rsidR="00BB6648" w:rsidRPr="00BB03C0" w:rsidRDefault="00BB6648">
            <w:pPr>
              <w:pStyle w:val="EYHeading3"/>
              <w:tabs>
                <w:tab w:val="clear" w:pos="2552"/>
              </w:tabs>
              <w:ind w:left="0" w:firstLine="0"/>
            </w:pPr>
            <w:bookmarkStart w:id="146" w:name="_Toc370293822"/>
            <w:r w:rsidRPr="00BB03C0">
              <w:lastRenderedPageBreak/>
              <w:t>46. Saime: Dzimtsarakstu pakalpojumi</w:t>
            </w:r>
            <w:bookmarkEnd w:id="146"/>
          </w:p>
        </w:tc>
      </w:tr>
      <w:tr w:rsidR="00BB6648" w:rsidRPr="00BB03C0" w:rsidTr="00BD7AE6">
        <w:trPr>
          <w:trHeight w:hRule="exact" w:val="170"/>
          <w:jc w:val="center"/>
        </w:trPr>
        <w:tc>
          <w:tcPr>
            <w:tcW w:w="14519" w:type="dxa"/>
            <w:gridSpan w:val="3"/>
            <w:shd w:val="clear" w:color="auto" w:fill="auto"/>
            <w:vAlign w:val="center"/>
          </w:tcPr>
          <w:p w:rsidR="00BB6648" w:rsidRPr="00BB03C0" w:rsidRDefault="00BB6648" w:rsidP="00A01EF7">
            <w:pPr>
              <w:pStyle w:val="EYTableHeading"/>
              <w:jc w:val="center"/>
              <w:rPr>
                <w:rFonts w:cs="Arial"/>
                <w:b w:val="0"/>
                <w:color w:val="auto"/>
                <w:sz w:val="20"/>
                <w:szCs w:val="20"/>
              </w:rPr>
            </w:pPr>
          </w:p>
        </w:tc>
      </w:tr>
      <w:tr w:rsidR="00BB6648"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rsidP="00A01EF7">
            <w:pPr>
              <w:pStyle w:val="EYTableHeadingWhite"/>
              <w:jc w:val="center"/>
              <w:rPr>
                <w:rFonts w:eastAsia="Arial Unicode MS" w:cs="Arial"/>
                <w:b w:val="0"/>
                <w:bCs w:val="0"/>
              </w:rPr>
            </w:pPr>
            <w:r w:rsidRPr="00BB03C0">
              <w:rPr>
                <w:rFonts w:cs="Arial"/>
                <w:szCs w:val="16"/>
              </w:rPr>
              <w:t>Novērojumi un secinājumi</w:t>
            </w:r>
          </w:p>
        </w:tc>
      </w:tr>
      <w:tr w:rsidR="00BB6648" w:rsidRPr="00F00EA6" w:rsidTr="00F824D4">
        <w:trPr>
          <w:trHeight w:hRule="exact" w:val="3946"/>
          <w:jc w:val="center"/>
        </w:trPr>
        <w:tc>
          <w:tcPr>
            <w:tcW w:w="14519" w:type="dxa"/>
            <w:gridSpan w:val="3"/>
            <w:tcBorders>
              <w:bottom w:val="single" w:sz="36" w:space="0" w:color="FFFFFF"/>
            </w:tcBorders>
            <w:shd w:val="clear" w:color="auto" w:fill="F0F0F0"/>
          </w:tcPr>
          <w:p w:rsidR="00444478" w:rsidRDefault="00BB6648" w:rsidP="00444478">
            <w:pPr>
              <w:pStyle w:val="EYbulletsmall"/>
              <w:spacing w:before="120"/>
              <w:ind w:left="289" w:hanging="289"/>
              <w:jc w:val="left"/>
              <w:rPr>
                <w:rFonts w:eastAsia="Arial Unicode MS" w:cs="Arial"/>
                <w:noProof/>
                <w:lang w:eastAsia="en-GB"/>
              </w:rPr>
            </w:pPr>
            <w:r w:rsidRPr="00BB03C0">
              <w:rPr>
                <w:rFonts w:eastAsia="Arial Unicode MS"/>
              </w:rPr>
              <w:t xml:space="preserve">46. saimē Dzimtsarakstu pakalpojumi tiek klasificēti tikai pašvaldību amati. </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Dzimtsarakstu nodaļu darbību regulē Civillikums, kurā ir noteiktas arī kvalifikācijas prasības Dzimtsarakstu nodaļas vadītājam un darbiniekiem.</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Fokusgrupu diskusijas rezultāti liecina, ka amatu klasificēšana 46. saimē kopumā nerada grūtības, bet amatu vērtēšanas procesā eksperti norādīja, ka IA līmeņa pienākumi lielākoties ietver lietvedības darbus un varbūt tas nav nepieciešams. Tomēr IA līmenis ietver arī saturiski specifiskus dzimtsarakstu nodaļas darbus, tāpēc ir atbalstāms, ka saimē ir viens līmenis, kurš ietver vienkāršākas funkcijas speciālistu pakāpeniskas izaugsmes nodrošināšanai. </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 xml:space="preserve">Vērtējot Amatu līmeņus ar Metodiku, konstatēts, ka IA līmeņa sarežģītībai un atbildībai atbilstošāka būtu 5. mēnešalgu grupa. </w:t>
            </w:r>
            <w:r w:rsidRPr="00BB03C0">
              <w:rPr>
                <w:kern w:val="0"/>
              </w:rPr>
              <w:t>Tomēr arī šobrīd 7. mēnešalgu grupā atrodas amati, kuri pēc vērtības atbilst zemākai mēnešalgu grupai (piemēram, 35. un 36. saimes I līmenis), līdz ar to, pazeminot mēnešalgu grupu 46. Saimes IA līmenim, tas būtu jādara visiem līdzīgajiem citu saimju līmeņiem.</w:t>
            </w:r>
          </w:p>
          <w:p w:rsidR="00BB6648" w:rsidRPr="00BB03C0" w:rsidRDefault="00BB6648">
            <w:pPr>
              <w:pStyle w:val="EYbulletsmall"/>
              <w:widowControl w:val="0"/>
              <w:autoSpaceDE w:val="0"/>
              <w:autoSpaceDN w:val="0"/>
              <w:adjustRightInd w:val="0"/>
              <w:jc w:val="left"/>
              <w:rPr>
                <w:rFonts w:eastAsia="Arial Unicode MS"/>
              </w:rPr>
            </w:pPr>
            <w:r w:rsidRPr="00BB03C0">
              <w:rPr>
                <w:rFonts w:eastAsia="Arial Unicode MS"/>
              </w:rPr>
              <w:t>Vērtēšanas procesā arī tika izteikts priekšlikums papildināt saimi ar vēl vienu līmeni, kurā varētu klasificēt vadītāja vietnieku. Tomēr jau šobrīd tas ir iespējams IB līmenī, tāpēc šis priekšlikums nav atbalstāms.</w:t>
            </w:r>
          </w:p>
        </w:tc>
      </w:tr>
      <w:tr w:rsidR="00BB6648"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BB6648" w:rsidRPr="00BB03C0" w:rsidRDefault="00BB6648">
            <w:pPr>
              <w:pStyle w:val="EYTableHeading"/>
              <w:jc w:val="center"/>
              <w:rPr>
                <w:rFonts w:eastAsia="Arial Unicode MS" w:cs="Arial"/>
                <w:bCs/>
                <w:color w:val="FFFFFF"/>
              </w:rPr>
            </w:pPr>
            <w:r w:rsidRPr="00BB03C0">
              <w:t>Priekšlikumi saimes apraksta/ līmeņu paraugaprakstu/ līmeņu skaita precizēšanai</w:t>
            </w:r>
          </w:p>
        </w:tc>
      </w:tr>
      <w:tr w:rsidR="00BB6648" w:rsidRPr="00F00EA6" w:rsidTr="00BD7AE6">
        <w:trPr>
          <w:trHeight w:hRule="exact" w:val="1531"/>
          <w:jc w:val="center"/>
        </w:trPr>
        <w:tc>
          <w:tcPr>
            <w:tcW w:w="14519" w:type="dxa"/>
            <w:gridSpan w:val="3"/>
            <w:tcBorders>
              <w:bottom w:val="single" w:sz="36" w:space="0" w:color="FFFFFF"/>
            </w:tcBorders>
            <w:shd w:val="clear" w:color="auto" w:fill="F0F0F0"/>
          </w:tcPr>
          <w:p w:rsidR="00444478" w:rsidRDefault="00BB6648" w:rsidP="00444478">
            <w:pPr>
              <w:pStyle w:val="EYbulletsmall"/>
              <w:spacing w:before="120"/>
              <w:ind w:left="289" w:hanging="289"/>
              <w:jc w:val="left"/>
              <w:rPr>
                <w:rFonts w:eastAsia="Arial Unicode MS" w:cs="Arial"/>
                <w:noProof/>
                <w:lang w:eastAsia="en-GB"/>
              </w:rPr>
            </w:pPr>
            <w:r w:rsidRPr="00BB03C0">
              <w:rPr>
                <w:rFonts w:eastAsia="Arial Unicode MS"/>
              </w:rPr>
              <w:t>Konsekventas pieejas nodrošināšanai ieteicams mainīt paralēlos līmeņus IA un IB pret secīgiem līmeņiem I un II, jo tie atrodas dažādās mēnešalgu grupās un ietver dažādas sarežģītības pienākumus. Paralēlie līmeņi būtu veidojami vienīgi gadījumos, kad ir identificējamas būtiski atšķirīgas funkcijas vienas saimes ietvaros ar līdzīgu sarežģītību un atbildību, kas atrodas vienā vai secīgās mēnešalgu grupās. Citos gadījumos nebūtu ieteicams veidot paralēlos līmeņus un vai nu iekļaut visas funkcijas viena līmeņa aprakstā, vai arī veidot secīgus līmeņus.</w:t>
            </w:r>
          </w:p>
          <w:p w:rsidR="00BB6648" w:rsidRPr="00BB03C0" w:rsidRDefault="00BB6648">
            <w:pPr>
              <w:pStyle w:val="EYbulletsmall"/>
              <w:widowControl w:val="0"/>
              <w:autoSpaceDE w:val="0"/>
              <w:autoSpaceDN w:val="0"/>
              <w:adjustRightInd w:val="0"/>
              <w:jc w:val="left"/>
              <w:rPr>
                <w:rFonts w:eastAsia="Arial Unicode MS"/>
              </w:rPr>
            </w:pPr>
            <w:r w:rsidRPr="00BB03C0">
              <w:rPr>
                <w:kern w:val="0"/>
              </w:rPr>
              <w:t>Ieteicams katrā nākamajā līmenī norādīt tikai tos pienākumus, kuri papildina iepriekšējā līmeņa pienākumu sarakstu, tādējādi izceļot atšķirības starp līmeņiem. Ievērot principu, ka katrs nākamais līmenis ietver arī iepriekšējā līmeņa pienākumus.</w:t>
            </w:r>
          </w:p>
        </w:tc>
      </w:tr>
      <w:tr w:rsidR="00BB6648"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BB6648" w:rsidRPr="00BB03C0" w:rsidRDefault="00BB6648">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BB6648"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BB6648" w:rsidRPr="00BB03C0" w:rsidRDefault="00BB6648"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BB6648"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2071936" behindDoc="0" locked="0" layoutInCell="1" allowOverlap="1" wp14:anchorId="24BB01A0" wp14:editId="353A2C3F">
                      <wp:simplePos x="0" y="0"/>
                      <wp:positionH relativeFrom="column">
                        <wp:posOffset>-452120</wp:posOffset>
                      </wp:positionH>
                      <wp:positionV relativeFrom="paragraph">
                        <wp:posOffset>487045</wp:posOffset>
                      </wp:positionV>
                      <wp:extent cx="1050290" cy="132080"/>
                      <wp:effectExtent l="1905" t="0" r="0" b="0"/>
                      <wp:wrapNone/>
                      <wp:docPr id="110" name="AutoShape 2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5" o:spid="_x0000_s1026" type="#_x0000_t128" style="position:absolute;margin-left:-35.6pt;margin-top:38.35pt;width:82.7pt;height:10.4pt;rotation:-90;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Ac336XjwIAABg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BB6648" w:rsidRPr="00BB03C0" w:rsidRDefault="00BB6648">
            <w:pPr>
              <w:pStyle w:val="EYTableHeading"/>
              <w:rPr>
                <w:rFonts w:cs="Arial"/>
                <w:color w:val="FFFFFF" w:themeColor="text2"/>
              </w:rPr>
            </w:pPr>
            <w:r w:rsidRPr="00BB03C0">
              <w:t>Priekšlikumi izmaiņām līmeņu sadalījumā</w:t>
            </w:r>
          </w:p>
        </w:tc>
      </w:tr>
      <w:tr w:rsidR="00BB6648"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B6648" w:rsidRPr="00BB03C0" w:rsidRDefault="00BB6648" w:rsidP="000505E6">
            <w:pPr>
              <w:pStyle w:val="EYTableText"/>
              <w:spacing w:line="0" w:lineRule="atLeast"/>
              <w:ind w:left="2268"/>
              <w:rPr>
                <w:rFonts w:cs="Arial"/>
                <w:szCs w:val="16"/>
              </w:rPr>
            </w:pPr>
            <w:r w:rsidRPr="00BB03C0">
              <w:rPr>
                <w:rFonts w:cs="Arial"/>
                <w:szCs w:val="16"/>
              </w:rPr>
              <w:t>7. mēnešalgu grupa - IA līmenis</w:t>
            </w:r>
          </w:p>
          <w:p w:rsidR="00BB6648" w:rsidRPr="00BB03C0" w:rsidRDefault="00BB6648" w:rsidP="000505E6">
            <w:pPr>
              <w:pStyle w:val="EYTableText"/>
              <w:widowControl w:val="0"/>
              <w:tabs>
                <w:tab w:val="left" w:pos="1200"/>
                <w:tab w:val="right" w:leader="dot" w:pos="9350"/>
              </w:tabs>
              <w:autoSpaceDE w:val="0"/>
              <w:autoSpaceDN w:val="0"/>
              <w:adjustRightInd w:val="0"/>
              <w:snapToGrid w:val="0"/>
              <w:spacing w:line="0" w:lineRule="atLeast"/>
              <w:ind w:left="2268"/>
              <w:jc w:val="both"/>
              <w:rPr>
                <w:rFonts w:cs="Arial"/>
                <w:szCs w:val="16"/>
              </w:rPr>
            </w:pPr>
            <w:r w:rsidRPr="00BB03C0">
              <w:rPr>
                <w:rFonts w:cs="Arial"/>
                <w:szCs w:val="16"/>
              </w:rPr>
              <w:t>9. mēnešalgu grupa - IB līmenis</w:t>
            </w:r>
          </w:p>
          <w:p w:rsidR="00BB6648" w:rsidRPr="00BB03C0" w:rsidRDefault="00BB6648" w:rsidP="000505E6">
            <w:pPr>
              <w:pStyle w:val="EYTableText"/>
              <w:widowControl w:val="0"/>
              <w:tabs>
                <w:tab w:val="left" w:pos="1200"/>
                <w:tab w:val="right" w:leader="dot" w:pos="9350"/>
              </w:tabs>
              <w:autoSpaceDE w:val="0"/>
              <w:autoSpaceDN w:val="0"/>
              <w:adjustRightInd w:val="0"/>
              <w:snapToGrid w:val="0"/>
              <w:spacing w:line="0" w:lineRule="atLeast"/>
              <w:ind w:left="2268"/>
              <w:jc w:val="both"/>
              <w:rPr>
                <w:rFonts w:cs="Arial"/>
                <w:szCs w:val="16"/>
              </w:rPr>
            </w:pPr>
            <w:r w:rsidRPr="00BB03C0">
              <w:rPr>
                <w:rFonts w:cs="Arial"/>
                <w:szCs w:val="16"/>
              </w:rPr>
              <w:t>10. mēnešalgu grupa – II līmenis</w:t>
            </w:r>
          </w:p>
          <w:p w:rsidR="00BB6648" w:rsidRPr="00BB03C0" w:rsidRDefault="00BB6648" w:rsidP="000505E6">
            <w:pPr>
              <w:pStyle w:val="EYTableText"/>
              <w:widowControl w:val="0"/>
              <w:autoSpaceDE w:val="0"/>
              <w:autoSpaceDN w:val="0"/>
              <w:adjustRightInd w:val="0"/>
              <w:spacing w:line="0" w:lineRule="atLeast"/>
              <w:ind w:left="2268"/>
              <w:jc w:val="both"/>
              <w:rPr>
                <w:rFonts w:cs="Arial"/>
                <w:sz w:val="14"/>
                <w:szCs w:val="14"/>
              </w:rPr>
            </w:pPr>
          </w:p>
        </w:tc>
        <w:tc>
          <w:tcPr>
            <w:tcW w:w="425" w:type="dxa"/>
            <w:tcBorders>
              <w:bottom w:val="single" w:sz="36" w:space="0" w:color="FFFFFF"/>
            </w:tcBorders>
            <w:shd w:val="clear" w:color="auto" w:fill="auto"/>
          </w:tcPr>
          <w:p w:rsidR="00BB6648" w:rsidRPr="00BB03C0" w:rsidRDefault="00BB6648" w:rsidP="000505E6">
            <w:pPr>
              <w:pStyle w:val="EYTableText"/>
              <w:widowControl w:val="0"/>
              <w:autoSpaceDE w:val="0"/>
              <w:autoSpaceDN w:val="0"/>
              <w:adjustRightInd w:val="0"/>
              <w:spacing w:line="0" w:lineRule="atLeast"/>
              <w:jc w:val="both"/>
              <w:rPr>
                <w:rFonts w:cs="Arial"/>
                <w:sz w:val="14"/>
                <w:szCs w:val="14"/>
              </w:rPr>
            </w:pPr>
          </w:p>
        </w:tc>
        <w:tc>
          <w:tcPr>
            <w:tcW w:w="6887" w:type="dxa"/>
            <w:tcBorders>
              <w:bottom w:val="single" w:sz="36" w:space="0" w:color="FFFFFF"/>
            </w:tcBorders>
            <w:shd w:val="clear" w:color="auto" w:fill="F0F0F0"/>
          </w:tcPr>
          <w:p w:rsidR="00BB6648" w:rsidRPr="00BB03C0" w:rsidRDefault="00BB6648" w:rsidP="000505E6">
            <w:pPr>
              <w:pStyle w:val="EYTableText"/>
              <w:widowControl w:val="0"/>
              <w:autoSpaceDE w:val="0"/>
              <w:autoSpaceDN w:val="0"/>
              <w:adjustRightInd w:val="0"/>
              <w:spacing w:line="0" w:lineRule="atLeast"/>
              <w:ind w:left="284"/>
              <w:jc w:val="both"/>
              <w:rPr>
                <w:rFonts w:cs="Arial"/>
                <w:b/>
                <w:szCs w:val="16"/>
              </w:rPr>
            </w:pPr>
            <w:r w:rsidRPr="00BB03C0">
              <w:rPr>
                <w:rFonts w:cs="Arial"/>
                <w:b/>
                <w:szCs w:val="16"/>
              </w:rPr>
              <w:t>5. mēnešalgu grupa - IA līmenis, ja tiek pieņemts lēmums pazemināt mēnešalgu grupu citiem līdzīgiem līmeņiem</w:t>
            </w:r>
          </w:p>
          <w:p w:rsidR="00BB6648" w:rsidRPr="00BB03C0" w:rsidRDefault="00BB6648" w:rsidP="000505E6">
            <w:pPr>
              <w:pStyle w:val="EYTableText"/>
              <w:widowControl w:val="0"/>
              <w:autoSpaceDE w:val="0"/>
              <w:autoSpaceDN w:val="0"/>
              <w:adjustRightInd w:val="0"/>
              <w:spacing w:line="0" w:lineRule="atLeast"/>
              <w:ind w:left="284"/>
              <w:jc w:val="both"/>
              <w:rPr>
                <w:rFonts w:cs="Arial"/>
                <w:szCs w:val="16"/>
              </w:rPr>
            </w:pPr>
            <w:r w:rsidRPr="00BB03C0">
              <w:rPr>
                <w:rFonts w:cs="Arial"/>
                <w:szCs w:val="16"/>
              </w:rPr>
              <w:t>9. mēnešalgu grupa - IB līmenis</w:t>
            </w:r>
          </w:p>
          <w:p w:rsidR="00BB6648" w:rsidRPr="00BB03C0" w:rsidRDefault="00BB6648" w:rsidP="000505E6">
            <w:pPr>
              <w:pStyle w:val="EYTableText"/>
              <w:widowControl w:val="0"/>
              <w:autoSpaceDE w:val="0"/>
              <w:autoSpaceDN w:val="0"/>
              <w:adjustRightInd w:val="0"/>
              <w:spacing w:line="0" w:lineRule="atLeast"/>
              <w:ind w:left="284"/>
              <w:jc w:val="both"/>
              <w:rPr>
                <w:rFonts w:cs="Arial"/>
                <w:szCs w:val="16"/>
              </w:rPr>
            </w:pPr>
            <w:r w:rsidRPr="00BB03C0">
              <w:rPr>
                <w:rFonts w:cs="Arial"/>
                <w:szCs w:val="16"/>
              </w:rPr>
              <w:t>10. mēnešalgu grupa – II līmenis</w:t>
            </w:r>
          </w:p>
          <w:p w:rsidR="00BB6648" w:rsidRPr="00BB03C0" w:rsidRDefault="00BB6648" w:rsidP="000505E6">
            <w:pPr>
              <w:pStyle w:val="EYTableText"/>
              <w:widowControl w:val="0"/>
              <w:autoSpaceDE w:val="0"/>
              <w:autoSpaceDN w:val="0"/>
              <w:adjustRightInd w:val="0"/>
              <w:spacing w:line="0" w:lineRule="atLeast"/>
              <w:jc w:val="both"/>
              <w:rPr>
                <w:rFonts w:cs="Arial"/>
              </w:rPr>
            </w:pPr>
          </w:p>
        </w:tc>
      </w:tr>
    </w:tbl>
    <w:p w:rsidR="002938BB" w:rsidRPr="00BB03C0" w:rsidRDefault="002938BB">
      <w:pPr>
        <w:widowControl/>
        <w:autoSpaceDE/>
        <w:autoSpaceDN/>
        <w:adjustRightInd/>
        <w:spacing w:line="240" w:lineRule="auto"/>
        <w:jc w:val="left"/>
        <w:rPr>
          <w:b/>
          <w:lang w:val="lv-LV"/>
        </w:rPr>
      </w:pPr>
      <w:r w:rsidRPr="00BB03C0">
        <w:rPr>
          <w:b/>
          <w:lang w:val="lv-LV"/>
        </w:rPr>
        <w:br w:type="page"/>
      </w:r>
    </w:p>
    <w:tbl>
      <w:tblPr>
        <w:tblW w:w="14519" w:type="dxa"/>
        <w:jc w:val="cente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firstRow="0" w:lastRow="0" w:firstColumn="0" w:lastColumn="0" w:noHBand="0" w:noVBand="0"/>
      </w:tblPr>
      <w:tblGrid>
        <w:gridCol w:w="7207"/>
        <w:gridCol w:w="425"/>
        <w:gridCol w:w="6887"/>
      </w:tblGrid>
      <w:tr w:rsidR="002938BB" w:rsidRPr="00BB03C0" w:rsidTr="00D12B0B">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2938BB">
            <w:pPr>
              <w:pStyle w:val="EYHeading3"/>
              <w:tabs>
                <w:tab w:val="clear" w:pos="2552"/>
              </w:tabs>
              <w:ind w:left="0" w:firstLine="0"/>
            </w:pPr>
            <w:bookmarkStart w:id="147" w:name="_Toc370293823"/>
            <w:r w:rsidRPr="00BB03C0">
              <w:lastRenderedPageBreak/>
              <w:t>47. Saime: Sabiedrisko pakalpojumu regulēšana</w:t>
            </w:r>
            <w:bookmarkEnd w:id="147"/>
          </w:p>
        </w:tc>
      </w:tr>
      <w:tr w:rsidR="002938BB" w:rsidRPr="00BB03C0" w:rsidTr="00D12B0B">
        <w:trPr>
          <w:trHeight w:hRule="exact" w:val="170"/>
          <w:jc w:val="center"/>
        </w:trPr>
        <w:tc>
          <w:tcPr>
            <w:tcW w:w="14519" w:type="dxa"/>
            <w:gridSpan w:val="3"/>
            <w:shd w:val="clear" w:color="auto" w:fill="auto"/>
            <w:vAlign w:val="center"/>
          </w:tcPr>
          <w:p w:rsidR="002938BB" w:rsidRPr="00BB03C0" w:rsidRDefault="002938BB" w:rsidP="00D12B0B">
            <w:pPr>
              <w:pStyle w:val="EYTableHeading"/>
              <w:jc w:val="center"/>
              <w:rPr>
                <w:rFonts w:cs="Arial"/>
                <w:b w:val="0"/>
                <w:color w:val="auto"/>
                <w:sz w:val="20"/>
                <w:szCs w:val="20"/>
              </w:rPr>
            </w:pPr>
          </w:p>
        </w:tc>
      </w:tr>
      <w:tr w:rsidR="002938BB" w:rsidRPr="00BB03C0" w:rsidTr="00D12B0B">
        <w:trPr>
          <w:trHeight w:hRule="exact" w:val="340"/>
          <w:jc w:val="center"/>
        </w:trPr>
        <w:tc>
          <w:tcPr>
            <w:tcW w:w="14519" w:type="dxa"/>
            <w:gridSpan w:val="3"/>
            <w:tcBorders>
              <w:bottom w:val="single" w:sz="36" w:space="0" w:color="FFFFFF"/>
            </w:tcBorders>
            <w:shd w:val="clear" w:color="auto" w:fill="7F7E82"/>
            <w:vAlign w:val="center"/>
          </w:tcPr>
          <w:p w:rsidR="002938BB" w:rsidRPr="00BB03C0" w:rsidRDefault="002938BB" w:rsidP="00D12B0B">
            <w:pPr>
              <w:pStyle w:val="EYTableHeadingWhite"/>
              <w:jc w:val="center"/>
              <w:rPr>
                <w:rFonts w:eastAsia="Arial Unicode MS" w:cs="Arial"/>
                <w:b w:val="0"/>
                <w:bCs w:val="0"/>
              </w:rPr>
            </w:pPr>
            <w:r w:rsidRPr="00BB03C0">
              <w:rPr>
                <w:rFonts w:cs="Arial"/>
                <w:szCs w:val="16"/>
              </w:rPr>
              <w:t>Novērojumi un secinājumi</w:t>
            </w:r>
          </w:p>
        </w:tc>
      </w:tr>
      <w:tr w:rsidR="002938BB" w:rsidRPr="00BB03C0" w:rsidTr="00D12B0B">
        <w:trPr>
          <w:trHeight w:hRule="exact" w:val="3946"/>
          <w:jc w:val="center"/>
        </w:trPr>
        <w:tc>
          <w:tcPr>
            <w:tcW w:w="14519" w:type="dxa"/>
            <w:gridSpan w:val="3"/>
            <w:tcBorders>
              <w:bottom w:val="single" w:sz="36" w:space="0" w:color="FFFFFF"/>
            </w:tcBorders>
            <w:shd w:val="clear" w:color="auto" w:fill="F0F0F0"/>
          </w:tcPr>
          <w:p w:rsidR="00974F8F" w:rsidRPr="00BB03C0" w:rsidRDefault="002938BB">
            <w:pPr>
              <w:pStyle w:val="EYbulletsmall"/>
              <w:spacing w:before="120"/>
              <w:ind w:left="289" w:hanging="289"/>
              <w:jc w:val="left"/>
              <w:rPr>
                <w:rFonts w:eastAsia="Arial Unicode MS"/>
              </w:rPr>
            </w:pPr>
            <w:r w:rsidRPr="00BB03C0">
              <w:rPr>
                <w:rFonts w:eastAsia="Arial Unicode MS"/>
              </w:rPr>
              <w:t>Atbilstoši 47. saimes aprakstam šī saime paredzēti amatu klasificēšanai tikai vienā iestādē – Sabiedrisko pakalpojumu regulēšanas komisijā</w:t>
            </w:r>
            <w:r w:rsidR="00466E72" w:rsidRPr="00BB03C0">
              <w:rPr>
                <w:rFonts w:eastAsia="Arial Unicode MS"/>
              </w:rPr>
              <w:t xml:space="preserve"> (turpmāk - SPRK)</w:t>
            </w:r>
            <w:r w:rsidRPr="00BB03C0">
              <w:rPr>
                <w:rFonts w:eastAsia="Arial Unicode MS"/>
              </w:rPr>
              <w:t xml:space="preserve">. </w:t>
            </w:r>
          </w:p>
          <w:p w:rsidR="00444478" w:rsidRDefault="002938BB" w:rsidP="00444478">
            <w:pPr>
              <w:pStyle w:val="EYbulletsmall"/>
              <w:widowControl w:val="0"/>
              <w:autoSpaceDE w:val="0"/>
              <w:autoSpaceDN w:val="0"/>
              <w:adjustRightInd w:val="0"/>
              <w:ind w:left="289" w:hanging="289"/>
              <w:jc w:val="left"/>
              <w:rPr>
                <w:rFonts w:eastAsia="Arial Unicode MS" w:cs="Arial"/>
                <w:noProof/>
                <w:lang w:eastAsia="en-GB"/>
              </w:rPr>
            </w:pPr>
            <w:r w:rsidRPr="00BB03C0">
              <w:rPr>
                <w:rFonts w:eastAsia="Arial Unicode MS"/>
              </w:rPr>
              <w:t xml:space="preserve">Padziļinātajās intervijās noskaidrots, ka </w:t>
            </w:r>
            <w:r w:rsidR="00466E72" w:rsidRPr="00BB03C0">
              <w:rPr>
                <w:rFonts w:eastAsia="Arial Unicode MS"/>
              </w:rPr>
              <w:t xml:space="preserve">saskaņā ar </w:t>
            </w:r>
            <w:r w:rsidR="00466E72" w:rsidRPr="00BB03C0">
              <w:rPr>
                <w:rFonts w:cs="Arial"/>
                <w:szCs w:val="16"/>
              </w:rPr>
              <w:t xml:space="preserve">Atlīdzības likuma 13.3. pantu, sākot no 2012. </w:t>
            </w:r>
            <w:r w:rsidR="00B15386" w:rsidRPr="00BB03C0">
              <w:rPr>
                <w:rFonts w:cs="Arial"/>
                <w:szCs w:val="16"/>
              </w:rPr>
              <w:t>g</w:t>
            </w:r>
            <w:r w:rsidR="00466E72" w:rsidRPr="00BB03C0">
              <w:rPr>
                <w:rFonts w:cs="Arial"/>
                <w:szCs w:val="16"/>
              </w:rPr>
              <w:t>ada 13. decembra SPRK darbinieki netiek klasificēti 47. saimē. SPRK ir atsevišķa darba samaksas sistēma</w:t>
            </w:r>
          </w:p>
        </w:tc>
      </w:tr>
      <w:tr w:rsidR="002938BB" w:rsidRPr="00BB03C0" w:rsidTr="00D12B0B">
        <w:trPr>
          <w:trHeight w:hRule="exact" w:val="340"/>
          <w:jc w:val="center"/>
        </w:trPr>
        <w:tc>
          <w:tcPr>
            <w:tcW w:w="14519" w:type="dxa"/>
            <w:gridSpan w:val="3"/>
            <w:tcBorders>
              <w:bottom w:val="single" w:sz="36" w:space="0" w:color="FFFFFF"/>
            </w:tcBorders>
            <w:shd w:val="clear" w:color="auto" w:fill="FFD200"/>
            <w:vAlign w:val="center"/>
          </w:tcPr>
          <w:p w:rsidR="002938BB" w:rsidRPr="00BB03C0" w:rsidRDefault="002938BB" w:rsidP="00D12B0B">
            <w:pPr>
              <w:pStyle w:val="EYTableHeading"/>
              <w:jc w:val="center"/>
              <w:rPr>
                <w:rFonts w:eastAsia="Arial Unicode MS" w:cs="Arial"/>
                <w:bCs/>
                <w:color w:val="FFFFFF"/>
              </w:rPr>
            </w:pPr>
            <w:r w:rsidRPr="00BB03C0">
              <w:t>Priekšlikumi saimes apraksta/ līmeņu paraugaprakstu/ līmeņu skaita precizēšanai</w:t>
            </w:r>
          </w:p>
        </w:tc>
      </w:tr>
      <w:tr w:rsidR="002938BB" w:rsidRPr="00BB03C0" w:rsidTr="00D12B0B">
        <w:trPr>
          <w:trHeight w:hRule="exact" w:val="1531"/>
          <w:jc w:val="center"/>
        </w:trPr>
        <w:tc>
          <w:tcPr>
            <w:tcW w:w="14519" w:type="dxa"/>
            <w:gridSpan w:val="3"/>
            <w:tcBorders>
              <w:bottom w:val="single" w:sz="36" w:space="0" w:color="FFFFFF"/>
            </w:tcBorders>
            <w:shd w:val="clear" w:color="auto" w:fill="F0F0F0"/>
          </w:tcPr>
          <w:p w:rsidR="00974F8F" w:rsidRPr="00BB03C0" w:rsidRDefault="00B15386">
            <w:pPr>
              <w:pStyle w:val="EYbulletsmall"/>
              <w:spacing w:before="120"/>
              <w:ind w:left="289" w:hanging="289"/>
              <w:jc w:val="left"/>
              <w:rPr>
                <w:rFonts w:eastAsia="Arial Unicode MS"/>
              </w:rPr>
            </w:pPr>
            <w:r w:rsidRPr="00BB03C0">
              <w:rPr>
                <w:rFonts w:eastAsia="Arial Unicode MS"/>
              </w:rPr>
              <w:t>Ņemot vērā to, ka 47. saimē vairs netiek klasificēts neviens amats, b</w:t>
            </w:r>
            <w:r w:rsidR="00D12B0B" w:rsidRPr="00BB03C0">
              <w:rPr>
                <w:rFonts w:eastAsia="Arial Unicode MS"/>
              </w:rPr>
              <w:t>ūtu ieteicams izvērtēt 47. saimes nepieciešamību.</w:t>
            </w:r>
          </w:p>
        </w:tc>
      </w:tr>
      <w:tr w:rsidR="002938BB" w:rsidRPr="00BB03C0" w:rsidTr="00D12B0B">
        <w:trPr>
          <w:trHeight w:hRule="exact" w:val="340"/>
          <w:jc w:val="center"/>
        </w:trPr>
        <w:tc>
          <w:tcPr>
            <w:tcW w:w="14519" w:type="dxa"/>
            <w:gridSpan w:val="3"/>
            <w:tcBorders>
              <w:bottom w:val="single" w:sz="36" w:space="0" w:color="FFFFFF"/>
            </w:tcBorders>
            <w:shd w:val="clear" w:color="auto" w:fill="7F7E82"/>
            <w:vAlign w:val="center"/>
          </w:tcPr>
          <w:p w:rsidR="002938BB" w:rsidRPr="00BB03C0" w:rsidRDefault="002938BB" w:rsidP="00D12B0B">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2938BB" w:rsidRPr="00BB03C0" w:rsidTr="00D12B0B">
        <w:trPr>
          <w:trHeight w:hRule="exact" w:val="340"/>
          <w:jc w:val="center"/>
        </w:trPr>
        <w:tc>
          <w:tcPr>
            <w:tcW w:w="7207" w:type="dxa"/>
            <w:tcBorders>
              <w:bottom w:val="single" w:sz="36" w:space="0" w:color="FFFFFF"/>
              <w:right w:val="single" w:sz="48" w:space="0" w:color="FFFFFF"/>
            </w:tcBorders>
            <w:shd w:val="clear" w:color="auto" w:fill="00A3AE"/>
            <w:vAlign w:val="center"/>
          </w:tcPr>
          <w:p w:rsidR="002938BB" w:rsidRPr="00BB03C0" w:rsidRDefault="000B3A84" w:rsidP="00D12B0B">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2938BB" w:rsidRPr="00BB03C0" w:rsidRDefault="000B02AB" w:rsidP="00D12B0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990016" behindDoc="0" locked="0" layoutInCell="1" allowOverlap="1" wp14:anchorId="13C02D8E" wp14:editId="4EA04AB2">
                      <wp:simplePos x="0" y="0"/>
                      <wp:positionH relativeFrom="column">
                        <wp:posOffset>-452120</wp:posOffset>
                      </wp:positionH>
                      <wp:positionV relativeFrom="paragraph">
                        <wp:posOffset>487045</wp:posOffset>
                      </wp:positionV>
                      <wp:extent cx="1050290" cy="132080"/>
                      <wp:effectExtent l="1905" t="0" r="0" b="0"/>
                      <wp:wrapNone/>
                      <wp:docPr id="109" name="Auto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59" o:spid="_x0000_s1026" type="#_x0000_t128" style="position:absolute;margin-left:-35.6pt;margin-top:38.35pt;width:82.7pt;height:10.4pt;rotation:-90;z-index:25199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2938BB" w:rsidRPr="00BB03C0" w:rsidRDefault="002938BB" w:rsidP="00D12B0B">
            <w:pPr>
              <w:pStyle w:val="EYTableHeading"/>
              <w:rPr>
                <w:rFonts w:cs="Arial"/>
                <w:color w:val="FFFFFF" w:themeColor="text2"/>
              </w:rPr>
            </w:pPr>
            <w:r w:rsidRPr="00BB03C0">
              <w:t>Priekšlikumi izmaiņām līmeņu sadalījumā</w:t>
            </w:r>
          </w:p>
        </w:tc>
      </w:tr>
      <w:tr w:rsidR="002938BB" w:rsidRPr="00F00EA6" w:rsidTr="00D12B0B">
        <w:trPr>
          <w:trHeight w:hRule="exact" w:val="1418"/>
          <w:jc w:val="center"/>
        </w:trPr>
        <w:tc>
          <w:tcPr>
            <w:tcW w:w="7207" w:type="dxa"/>
            <w:tcBorders>
              <w:bottom w:val="single" w:sz="36" w:space="0" w:color="FFFFFF"/>
              <w:right w:val="single" w:sz="48" w:space="0" w:color="FFFFFF"/>
            </w:tcBorders>
            <w:shd w:val="clear" w:color="auto" w:fill="F0F0F0"/>
            <w:vAlign w:val="center"/>
          </w:tcPr>
          <w:p w:rsidR="002938BB" w:rsidRPr="00BB03C0" w:rsidRDefault="002938BB" w:rsidP="00D12B0B">
            <w:pPr>
              <w:pStyle w:val="EYTableText"/>
              <w:ind w:left="2268"/>
              <w:rPr>
                <w:rFonts w:cs="Arial"/>
                <w:szCs w:val="16"/>
              </w:rPr>
            </w:pPr>
            <w:r w:rsidRPr="00BB03C0">
              <w:rPr>
                <w:rFonts w:cs="Arial"/>
                <w:szCs w:val="16"/>
              </w:rPr>
              <w:t>8. mēnešalgu grupa - I līmenis</w:t>
            </w:r>
          </w:p>
          <w:p w:rsidR="002938BB" w:rsidRPr="00BB03C0" w:rsidRDefault="002938BB" w:rsidP="00D12B0B">
            <w:pPr>
              <w:pStyle w:val="EYTableText"/>
              <w:tabs>
                <w:tab w:val="left" w:pos="1200"/>
                <w:tab w:val="right" w:leader="dot" w:pos="9350"/>
              </w:tabs>
              <w:snapToGrid w:val="0"/>
              <w:ind w:left="2268"/>
              <w:rPr>
                <w:rFonts w:cs="Arial"/>
                <w:szCs w:val="16"/>
              </w:rPr>
            </w:pPr>
            <w:r w:rsidRPr="00BB03C0">
              <w:rPr>
                <w:rFonts w:cs="Arial"/>
                <w:szCs w:val="16"/>
              </w:rPr>
              <w:t>10. mēnešalgu grupa - II līmenis</w:t>
            </w:r>
          </w:p>
          <w:p w:rsidR="002938BB" w:rsidRPr="00BB03C0" w:rsidRDefault="002938BB" w:rsidP="00D12B0B">
            <w:pPr>
              <w:pStyle w:val="EYTableText"/>
              <w:tabs>
                <w:tab w:val="left" w:pos="1200"/>
                <w:tab w:val="right" w:leader="dot" w:pos="9350"/>
              </w:tabs>
              <w:snapToGrid w:val="0"/>
              <w:ind w:left="2268"/>
              <w:rPr>
                <w:rFonts w:cs="Arial"/>
                <w:szCs w:val="16"/>
              </w:rPr>
            </w:pPr>
            <w:r w:rsidRPr="00BB03C0">
              <w:rPr>
                <w:rFonts w:cs="Arial"/>
                <w:szCs w:val="16"/>
              </w:rPr>
              <w:t>12. mēnešalgu grupa – III līmenis</w:t>
            </w:r>
          </w:p>
          <w:p w:rsidR="002938BB" w:rsidRPr="00BB03C0" w:rsidRDefault="002938BB" w:rsidP="00D12B0B">
            <w:pPr>
              <w:pStyle w:val="EYTableText"/>
              <w:tabs>
                <w:tab w:val="left" w:pos="1200"/>
                <w:tab w:val="right" w:leader="dot" w:pos="9350"/>
              </w:tabs>
              <w:snapToGrid w:val="0"/>
              <w:ind w:left="2268"/>
              <w:rPr>
                <w:rFonts w:cs="Arial"/>
                <w:szCs w:val="16"/>
              </w:rPr>
            </w:pPr>
            <w:r w:rsidRPr="00BB03C0">
              <w:rPr>
                <w:rFonts w:cs="Arial"/>
                <w:szCs w:val="16"/>
              </w:rPr>
              <w:t>14. mēnešalgu grupa – IV līmenis</w:t>
            </w:r>
          </w:p>
          <w:p w:rsidR="002938BB" w:rsidRPr="00BB03C0" w:rsidRDefault="002938BB" w:rsidP="00D12B0B">
            <w:pPr>
              <w:pStyle w:val="EYTableText"/>
              <w:widowControl w:val="0"/>
              <w:autoSpaceDE w:val="0"/>
              <w:autoSpaceDN w:val="0"/>
              <w:adjustRightInd w:val="0"/>
              <w:ind w:left="2268"/>
              <w:jc w:val="both"/>
              <w:rPr>
                <w:rFonts w:cs="Arial"/>
                <w:sz w:val="14"/>
                <w:szCs w:val="14"/>
              </w:rPr>
            </w:pPr>
          </w:p>
        </w:tc>
        <w:tc>
          <w:tcPr>
            <w:tcW w:w="425" w:type="dxa"/>
            <w:tcBorders>
              <w:bottom w:val="single" w:sz="36" w:space="0" w:color="FFFFFF"/>
            </w:tcBorders>
            <w:shd w:val="clear" w:color="auto" w:fill="auto"/>
          </w:tcPr>
          <w:p w:rsidR="002938BB" w:rsidRPr="00BB03C0" w:rsidRDefault="002938BB" w:rsidP="00D12B0B">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2938BB">
            <w:pPr>
              <w:pStyle w:val="EYTableText"/>
              <w:widowControl w:val="0"/>
              <w:autoSpaceDE w:val="0"/>
              <w:autoSpaceDN w:val="0"/>
              <w:adjustRightInd w:val="0"/>
              <w:jc w:val="both"/>
              <w:rPr>
                <w:rFonts w:cs="Arial"/>
                <w:lang w:eastAsia="en-GB"/>
              </w:rPr>
            </w:pPr>
            <w:r w:rsidRPr="00BB03C0">
              <w:rPr>
                <w:rFonts w:cs="Arial"/>
              </w:rPr>
              <w:t>Ņemot vērā priekšlikumu svītrot no Amatu kataloga šo saimi, izmaiņas līmeņu sadalījumā mēnešalgu grupās nav aktuālas.</w:t>
            </w:r>
          </w:p>
        </w:tc>
      </w:tr>
    </w:tbl>
    <w:p w:rsidR="002938BB" w:rsidRPr="00BB03C0" w:rsidRDefault="00AC0A0C">
      <w:pPr>
        <w:widowControl/>
        <w:autoSpaceDE/>
        <w:autoSpaceDN/>
        <w:adjustRightInd/>
        <w:spacing w:line="240" w:lineRule="auto"/>
        <w:jc w:val="left"/>
        <w:rPr>
          <w:b/>
          <w:lang w:val="lv-LV"/>
        </w:rPr>
      </w:pPr>
      <w:r w:rsidRPr="00BB03C0">
        <w:rPr>
          <w:b/>
          <w:lang w:val="lv-LV"/>
        </w:rPr>
        <w:br w:type="page"/>
      </w:r>
    </w:p>
    <w:tbl>
      <w:tblPr>
        <w:tblW w:w="14519" w:type="dxa"/>
        <w:jc w:val="center"/>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shd w:val="clear" w:color="auto" w:fill="F0F0F0"/>
        <w:tblLayout w:type="fixed"/>
        <w:tblCellMar>
          <w:left w:w="115" w:type="dxa"/>
          <w:right w:w="115" w:type="dxa"/>
        </w:tblCellMar>
        <w:tblLook w:val="0000" w:firstRow="0" w:lastRow="0" w:firstColumn="0" w:lastColumn="0" w:noHBand="0" w:noVBand="0"/>
      </w:tblPr>
      <w:tblGrid>
        <w:gridCol w:w="7207"/>
        <w:gridCol w:w="425"/>
        <w:gridCol w:w="6887"/>
      </w:tblGrid>
      <w:tr w:rsidR="0003523A"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03523A">
            <w:pPr>
              <w:pStyle w:val="EYHeading3"/>
              <w:tabs>
                <w:tab w:val="clear" w:pos="2552"/>
              </w:tabs>
              <w:ind w:left="0" w:firstLine="0"/>
            </w:pPr>
            <w:bookmarkStart w:id="148" w:name="_Toc370293824"/>
            <w:r w:rsidRPr="00BB03C0">
              <w:lastRenderedPageBreak/>
              <w:t>48. Saime: Sporta organizēšana un profesionālais sports</w:t>
            </w:r>
            <w:bookmarkEnd w:id="148"/>
          </w:p>
        </w:tc>
      </w:tr>
      <w:tr w:rsidR="0003523A" w:rsidRPr="00BB03C0" w:rsidTr="00BD7AE6">
        <w:trPr>
          <w:trHeight w:hRule="exact" w:val="170"/>
          <w:jc w:val="center"/>
        </w:trPr>
        <w:tc>
          <w:tcPr>
            <w:tcW w:w="14519" w:type="dxa"/>
            <w:gridSpan w:val="3"/>
            <w:shd w:val="clear" w:color="auto" w:fill="auto"/>
            <w:vAlign w:val="center"/>
          </w:tcPr>
          <w:p w:rsidR="0003523A" w:rsidRPr="00BB03C0" w:rsidRDefault="0003523A" w:rsidP="00A01EF7">
            <w:pPr>
              <w:pStyle w:val="EYTableHeading"/>
              <w:jc w:val="center"/>
              <w:rPr>
                <w:rFonts w:cs="Arial"/>
                <w:b w:val="0"/>
                <w:color w:val="auto"/>
                <w:sz w:val="20"/>
                <w:szCs w:val="20"/>
              </w:rPr>
            </w:pP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Text"/>
              <w:jc w:val="center"/>
              <w:rPr>
                <w:rFonts w:eastAsia="Arial Unicode MS" w:cs="Arial"/>
              </w:rPr>
            </w:pPr>
            <w:r w:rsidRPr="00BB03C0">
              <w:rPr>
                <w:rFonts w:eastAsia="Arial Unicode MS" w:cs="Arial"/>
                <w:b/>
                <w:bCs/>
                <w:color w:val="FFFFFF"/>
              </w:rPr>
              <w:t>Novērojumi un secinājumi</w:t>
            </w:r>
          </w:p>
        </w:tc>
      </w:tr>
      <w:tr w:rsidR="0003523A" w:rsidRPr="00BB03C0" w:rsidTr="00BD7AE6">
        <w:trPr>
          <w:trHeight w:hRule="exact" w:val="4082"/>
          <w:jc w:val="center"/>
        </w:trPr>
        <w:tc>
          <w:tcPr>
            <w:tcW w:w="14519" w:type="dxa"/>
            <w:gridSpan w:val="3"/>
            <w:tcBorders>
              <w:bottom w:val="single" w:sz="36" w:space="0" w:color="FFFFFF"/>
            </w:tcBorders>
            <w:shd w:val="clear" w:color="auto" w:fill="F0F0F0"/>
          </w:tcPr>
          <w:p w:rsidR="00974F8F" w:rsidRPr="00BB03C0" w:rsidRDefault="0003523A">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 xml:space="preserve">Saskaņā ar </w:t>
            </w:r>
            <w:r w:rsidR="004E3D20" w:rsidRPr="00BB03C0">
              <w:rPr>
                <w:rFonts w:eastAsia="Arial Unicode MS"/>
                <w:szCs w:val="16"/>
              </w:rPr>
              <w:t>FM valsts un pašvaldību institūciju amatpersonu un darbinieku atlīdzības uzskaites sistēmas datiem, kā arī Amatu kataloga saimju/ apakšsaimju līmeņu vērtēšanas sesijās noskaidroto, 48. saimē tiek klasificēts relatīvi neliels amatu skaits (kopā aptuveni 36 amati). 48. apakšsaimes zemākais (IA ) līmenis, kuru amatu pildītāji plāno sporta sacensības, netiek izmantots amatu klasificēšanā, tomēr ņemot vērā Amatu kataloga saimju/ apakšsaimju līmeņu vērtēšanas sesijās noskaidroto, šajā līmenī amatus klasificē pašvaldības</w:t>
            </w:r>
            <w:r w:rsidRPr="00BB03C0">
              <w:rPr>
                <w:rFonts w:eastAsia="Arial Unicode MS"/>
                <w:szCs w:val="16"/>
              </w:rPr>
              <w:t>, to iestādes, augstākās izglītības iestādes un NBS.</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Veicot 48. saimes līmeņu aprakstu analīzi konstatēts, ka dažādos saimes līmeņos iekļautie pienākumi dublējas:</w:t>
            </w:r>
          </w:p>
          <w:p w:rsidR="00974F8F" w:rsidRPr="00BB03C0" w:rsidRDefault="004E3D20">
            <w:pPr>
              <w:pStyle w:val="Bulletedsmall2"/>
              <w:widowControl w:val="0"/>
              <w:autoSpaceDE w:val="0"/>
              <w:autoSpaceDN w:val="0"/>
              <w:adjustRightInd w:val="0"/>
              <w:spacing w:before="120"/>
              <w:ind w:left="578" w:hanging="289"/>
            </w:pPr>
            <w:r w:rsidRPr="00BB03C0">
              <w:t>gan IA, gan IB līmenī iekļauts šāds pienākums – popularizē sporta veidus, veicina veselīgu dzīvesveidu;</w:t>
            </w:r>
          </w:p>
          <w:p w:rsidR="00974F8F" w:rsidRPr="00BB03C0" w:rsidRDefault="004E3D20">
            <w:pPr>
              <w:pStyle w:val="Bulletedsmall2"/>
              <w:widowControl w:val="0"/>
              <w:autoSpaceDE w:val="0"/>
              <w:autoSpaceDN w:val="0"/>
              <w:adjustRightInd w:val="0"/>
            </w:pPr>
            <w:r w:rsidRPr="00BB03C0">
              <w:t>gan IA, gan II līmenī iekļauts šāds pienākums – iesaista jaunus studentus sporta nodarbībās.</w:t>
            </w:r>
          </w:p>
          <w:p w:rsidR="00974F8F" w:rsidRPr="00BB03C0" w:rsidRDefault="00974F8F">
            <w:pPr>
              <w:pStyle w:val="EYbulletsmall"/>
              <w:widowControl w:val="0"/>
              <w:numPr>
                <w:ilvl w:val="0"/>
                <w:numId w:val="0"/>
              </w:numPr>
              <w:autoSpaceDE w:val="0"/>
              <w:autoSpaceDN w:val="0"/>
              <w:adjustRightInd w:val="0"/>
              <w:ind w:left="288" w:hanging="288"/>
              <w:jc w:val="left"/>
              <w:rPr>
                <w:rFonts w:eastAsia="Arial Unicode MS"/>
              </w:rPr>
            </w:pPr>
          </w:p>
          <w:p w:rsidR="00974F8F" w:rsidRPr="00BB03C0" w:rsidRDefault="00974F8F">
            <w:pPr>
              <w:pStyle w:val="EYbulletsmall"/>
              <w:widowControl w:val="0"/>
              <w:numPr>
                <w:ilvl w:val="0"/>
                <w:numId w:val="0"/>
              </w:numPr>
              <w:autoSpaceDE w:val="0"/>
              <w:autoSpaceDN w:val="0"/>
              <w:adjustRightInd w:val="0"/>
              <w:ind w:left="288"/>
              <w:jc w:val="left"/>
              <w:rPr>
                <w:rFonts w:eastAsia="Arial Unicode MS"/>
              </w:rPr>
            </w:pPr>
          </w:p>
        </w:tc>
      </w:tr>
      <w:tr w:rsidR="0003523A"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03523A">
            <w:pPr>
              <w:pStyle w:val="EYTableHeading"/>
              <w:jc w:val="center"/>
              <w:rPr>
                <w:rFonts w:eastAsia="Arial Unicode MS" w:cs="Arial"/>
                <w:bCs/>
                <w:color w:val="FFFFFF"/>
              </w:rPr>
            </w:pPr>
            <w:r w:rsidRPr="00BB03C0">
              <w:t>Priekšlikumi saimes apraksta/ līmeņu paraugaprakstu/ līmeņu skaita precizēšanai</w:t>
            </w:r>
          </w:p>
        </w:tc>
      </w:tr>
      <w:tr w:rsidR="0003523A" w:rsidRPr="00BB03C0" w:rsidTr="00BD7AE6">
        <w:trPr>
          <w:trHeight w:hRule="exact" w:val="1531"/>
          <w:jc w:val="center"/>
        </w:trPr>
        <w:tc>
          <w:tcPr>
            <w:tcW w:w="14519" w:type="dxa"/>
            <w:gridSpan w:val="3"/>
            <w:tcBorders>
              <w:bottom w:val="single" w:sz="36" w:space="0" w:color="FFFFFF"/>
            </w:tcBorders>
            <w:shd w:val="clear" w:color="auto" w:fill="F0F0F0"/>
          </w:tcPr>
          <w:p w:rsidR="00974F8F" w:rsidRPr="00BB03C0" w:rsidRDefault="00EC3E95" w:rsidP="00EC3E95">
            <w:pPr>
              <w:pStyle w:val="EYbulletsmall"/>
              <w:widowControl w:val="0"/>
              <w:autoSpaceDE w:val="0"/>
              <w:autoSpaceDN w:val="0"/>
              <w:adjustRightInd w:val="0"/>
              <w:spacing w:before="120"/>
              <w:ind w:left="289" w:hanging="289"/>
              <w:jc w:val="left"/>
              <w:rPr>
                <w:rFonts w:eastAsia="Arial Unicode MS"/>
              </w:rPr>
            </w:pPr>
            <w:r w:rsidRPr="00BB03C0">
              <w:t>Kaut arī 48. saime neatbilst vienam no Amatu kataloga uzbūves principiem (katrs nākamais līmenis ietver iepriekšējos līmeņu aprakstos minētos pienākumus), iespēju robežās b</w:t>
            </w:r>
            <w:r w:rsidR="004E3D20" w:rsidRPr="00BB03C0">
              <w:t>ūtu ieteicams izvairīties no pienākumu dublēšanās 48. saimes IA, IB un II līmenī</w:t>
            </w:r>
            <w:r w:rsidR="00DB6841" w:rsidRPr="00BB03C0">
              <w:t>.</w:t>
            </w: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03523A">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03523A"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974F8F" w:rsidRPr="00BB03C0" w:rsidRDefault="000B3A84">
            <w:pPr>
              <w:pStyle w:val="EYTableText"/>
              <w:widowControl w:val="0"/>
              <w:autoSpaceDE w:val="0"/>
              <w:autoSpaceDN w:val="0"/>
              <w:adjustRightInd w:val="0"/>
              <w:jc w:val="both"/>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821056" behindDoc="0" locked="0" layoutInCell="1" allowOverlap="1" wp14:anchorId="765E6BA6" wp14:editId="1F54A91B">
                      <wp:simplePos x="0" y="0"/>
                      <wp:positionH relativeFrom="column">
                        <wp:posOffset>-452120</wp:posOffset>
                      </wp:positionH>
                      <wp:positionV relativeFrom="paragraph">
                        <wp:posOffset>487045</wp:posOffset>
                      </wp:positionV>
                      <wp:extent cx="1050290" cy="132080"/>
                      <wp:effectExtent l="1905" t="0" r="0" b="0"/>
                      <wp:wrapNone/>
                      <wp:docPr id="108"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3" o:spid="_x0000_s1026" type="#_x0000_t128" style="position:absolute;margin-left:-35.6pt;margin-top:38.35pt;width:82.7pt;height:10.4pt;rotation:-90;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color w:val="FFFFFF" w:themeColor="text2"/>
              </w:rPr>
            </w:pPr>
            <w:r w:rsidRPr="00BB03C0">
              <w:t>Priekšlikumi izmaiņām līmeņu sadalījumā</w:t>
            </w:r>
          </w:p>
        </w:tc>
      </w:tr>
      <w:tr w:rsidR="0003523A" w:rsidRPr="00F00EA6" w:rsidTr="008B658B">
        <w:trPr>
          <w:trHeight w:hRule="exact" w:val="1418"/>
          <w:jc w:val="center"/>
        </w:trPr>
        <w:tc>
          <w:tcPr>
            <w:tcW w:w="7207" w:type="dxa"/>
            <w:tcBorders>
              <w:bottom w:val="single" w:sz="36" w:space="0" w:color="FFFFFF"/>
              <w:right w:val="single" w:sz="48" w:space="0" w:color="FFFFFF"/>
            </w:tcBorders>
            <w:shd w:val="clear" w:color="auto" w:fill="F0F0F0"/>
            <w:vAlign w:val="center"/>
          </w:tcPr>
          <w:p w:rsidR="008B658B" w:rsidRPr="00BB03C0" w:rsidRDefault="008B658B" w:rsidP="00E7650F">
            <w:pPr>
              <w:pStyle w:val="EYTableText"/>
              <w:ind w:left="2268"/>
              <w:rPr>
                <w:rFonts w:cs="Arial"/>
                <w:szCs w:val="16"/>
              </w:rPr>
            </w:pPr>
            <w:r w:rsidRPr="00BB03C0">
              <w:rPr>
                <w:rFonts w:cs="Arial"/>
                <w:szCs w:val="16"/>
              </w:rPr>
              <w:t>6. mēnešalgu grupa - IA līmenis</w:t>
            </w:r>
          </w:p>
          <w:p w:rsidR="00444478" w:rsidRDefault="004E3D20" w:rsidP="00444478">
            <w:pPr>
              <w:pStyle w:val="EYTableText"/>
              <w:widowControl w:val="0"/>
              <w:tabs>
                <w:tab w:val="left" w:pos="1680"/>
                <w:tab w:val="right" w:leader="dot" w:pos="9350"/>
              </w:tabs>
              <w:autoSpaceDE w:val="0"/>
              <w:autoSpaceDN w:val="0"/>
              <w:adjustRightInd w:val="0"/>
              <w:snapToGrid w:val="0"/>
              <w:ind w:left="2268"/>
              <w:jc w:val="both"/>
              <w:rPr>
                <w:rFonts w:cs="Arial"/>
                <w:b/>
                <w:color w:val="7F7E82"/>
                <w:szCs w:val="16"/>
              </w:rPr>
            </w:pPr>
            <w:r w:rsidRPr="00BB03C0">
              <w:rPr>
                <w:rFonts w:cs="Arial"/>
                <w:szCs w:val="16"/>
              </w:rPr>
              <w:t>7. mēnešalgu grupa - IB līmenis</w:t>
            </w:r>
          </w:p>
          <w:p w:rsidR="00444478" w:rsidRDefault="004E3D20" w:rsidP="00444478">
            <w:pPr>
              <w:pStyle w:val="EYTableText"/>
              <w:widowControl w:val="0"/>
              <w:tabs>
                <w:tab w:val="left" w:pos="1680"/>
                <w:tab w:val="right" w:leader="dot" w:pos="9350"/>
              </w:tabs>
              <w:autoSpaceDE w:val="0"/>
              <w:autoSpaceDN w:val="0"/>
              <w:adjustRightInd w:val="0"/>
              <w:snapToGrid w:val="0"/>
              <w:ind w:left="2268"/>
              <w:jc w:val="both"/>
              <w:rPr>
                <w:rFonts w:cs="Arial"/>
                <w:b/>
                <w:color w:val="7F7E82"/>
                <w:szCs w:val="16"/>
              </w:rPr>
            </w:pPr>
            <w:r w:rsidRPr="00BB03C0">
              <w:rPr>
                <w:rFonts w:cs="Arial"/>
                <w:szCs w:val="16"/>
              </w:rPr>
              <w:t>8. mēnešalgu grupa - II līmenis</w:t>
            </w:r>
          </w:p>
          <w:p w:rsidR="00444478" w:rsidRDefault="004E3D20" w:rsidP="00444478">
            <w:pPr>
              <w:pStyle w:val="EYTableText"/>
              <w:widowControl w:val="0"/>
              <w:tabs>
                <w:tab w:val="left" w:pos="1680"/>
                <w:tab w:val="right" w:leader="dot" w:pos="9350"/>
              </w:tabs>
              <w:autoSpaceDE w:val="0"/>
              <w:autoSpaceDN w:val="0"/>
              <w:adjustRightInd w:val="0"/>
              <w:snapToGrid w:val="0"/>
              <w:ind w:left="2268"/>
              <w:jc w:val="both"/>
              <w:rPr>
                <w:rFonts w:cs="Arial"/>
                <w:b/>
                <w:color w:val="7F7E82"/>
                <w:sz w:val="14"/>
                <w:szCs w:val="14"/>
              </w:rPr>
            </w:pPr>
            <w:r w:rsidRPr="00BB03C0">
              <w:rPr>
                <w:rFonts w:cs="Arial"/>
                <w:szCs w:val="16"/>
              </w:rPr>
              <w:t>10. mēnešalgu grupa - III līmenis</w:t>
            </w:r>
          </w:p>
        </w:tc>
        <w:tc>
          <w:tcPr>
            <w:tcW w:w="425" w:type="dxa"/>
            <w:tcBorders>
              <w:bottom w:val="single" w:sz="36" w:space="0" w:color="FFFFFF"/>
            </w:tcBorders>
            <w:shd w:val="clear" w:color="auto" w:fill="auto"/>
          </w:tcPr>
          <w:p w:rsidR="001A5425" w:rsidRPr="00BB03C0" w:rsidRDefault="001A5425">
            <w:pPr>
              <w:pStyle w:val="EYTableText"/>
              <w:widowControl w:val="0"/>
              <w:autoSpaceDE w:val="0"/>
              <w:autoSpaceDN w:val="0"/>
              <w:adjustRightInd w:val="0"/>
              <w:jc w:val="both"/>
              <w:rPr>
                <w:rFonts w:cs="Arial"/>
                <w:b/>
                <w:bCs/>
                <w:sz w:val="14"/>
                <w:szCs w:val="14"/>
              </w:rPr>
            </w:pPr>
          </w:p>
        </w:tc>
        <w:tc>
          <w:tcPr>
            <w:tcW w:w="6887" w:type="dxa"/>
            <w:tcBorders>
              <w:bottom w:val="single" w:sz="36" w:space="0" w:color="FFFFFF"/>
            </w:tcBorders>
            <w:shd w:val="clear" w:color="auto" w:fill="F0F0F0"/>
            <w:vAlign w:val="center"/>
          </w:tcPr>
          <w:p w:rsidR="001A5425"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7. mēnešalgu grupa - IA līmenis</w:t>
            </w:r>
          </w:p>
          <w:p w:rsidR="001A5425"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7. mēnešalgu grupa - IB līmenis</w:t>
            </w:r>
          </w:p>
          <w:p w:rsidR="001A5425"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9. mēnešalgu grupa - II līmenis</w:t>
            </w:r>
          </w:p>
          <w:p w:rsidR="001A5425" w:rsidRPr="00BB03C0" w:rsidRDefault="004E3D20">
            <w:pPr>
              <w:pStyle w:val="EYTableText"/>
              <w:widowControl w:val="0"/>
              <w:autoSpaceDE w:val="0"/>
              <w:autoSpaceDN w:val="0"/>
              <w:adjustRightInd w:val="0"/>
              <w:ind w:left="2268"/>
              <w:jc w:val="both"/>
              <w:rPr>
                <w:rFonts w:cs="Arial"/>
              </w:rPr>
            </w:pPr>
            <w:r w:rsidRPr="00BB03C0">
              <w:rPr>
                <w:rFonts w:cs="Arial"/>
                <w:szCs w:val="16"/>
              </w:rPr>
              <w:t>10. mēnešalgu grupa - III līmenis</w:t>
            </w:r>
          </w:p>
        </w:tc>
      </w:tr>
      <w:tr w:rsidR="0003523A"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03523A">
            <w:pPr>
              <w:pStyle w:val="EYHeading3"/>
              <w:tabs>
                <w:tab w:val="clear" w:pos="2552"/>
              </w:tabs>
              <w:ind w:left="0" w:firstLine="0"/>
            </w:pPr>
            <w:bookmarkStart w:id="149" w:name="_Toc370293825"/>
            <w:r w:rsidRPr="00BB03C0">
              <w:lastRenderedPageBreak/>
              <w:t>49. Saime: Studentu apkalpošana</w:t>
            </w:r>
            <w:bookmarkEnd w:id="149"/>
          </w:p>
        </w:tc>
      </w:tr>
      <w:tr w:rsidR="0003523A" w:rsidRPr="00BB03C0" w:rsidTr="00BD7AE6">
        <w:trPr>
          <w:trHeight w:hRule="exact" w:val="170"/>
          <w:jc w:val="center"/>
        </w:trPr>
        <w:tc>
          <w:tcPr>
            <w:tcW w:w="14519" w:type="dxa"/>
            <w:gridSpan w:val="3"/>
            <w:shd w:val="clear" w:color="auto" w:fill="auto"/>
            <w:vAlign w:val="center"/>
          </w:tcPr>
          <w:p w:rsidR="0003523A" w:rsidRPr="00BB03C0" w:rsidRDefault="0003523A" w:rsidP="00A01EF7">
            <w:pPr>
              <w:pStyle w:val="EYTableHeading"/>
              <w:jc w:val="center"/>
              <w:rPr>
                <w:rFonts w:cs="Arial"/>
                <w:b w:val="0"/>
                <w:color w:val="auto"/>
                <w:sz w:val="20"/>
                <w:szCs w:val="20"/>
              </w:rPr>
            </w:pP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Text"/>
              <w:jc w:val="center"/>
              <w:rPr>
                <w:rFonts w:eastAsia="Arial Unicode MS" w:cs="Arial"/>
              </w:rPr>
            </w:pPr>
            <w:r w:rsidRPr="00BB03C0">
              <w:rPr>
                <w:rFonts w:eastAsia="Arial Unicode MS" w:cs="Arial"/>
                <w:b/>
                <w:bCs/>
                <w:color w:val="FFFFFF"/>
              </w:rPr>
              <w:t>Novērojumi un secinājumi</w:t>
            </w:r>
          </w:p>
        </w:tc>
      </w:tr>
      <w:tr w:rsidR="0003523A" w:rsidRPr="00F00EA6" w:rsidTr="00BD7AE6">
        <w:trPr>
          <w:trHeight w:hRule="exact" w:val="4082"/>
          <w:jc w:val="center"/>
        </w:trPr>
        <w:tc>
          <w:tcPr>
            <w:tcW w:w="14519" w:type="dxa"/>
            <w:gridSpan w:val="3"/>
            <w:tcBorders>
              <w:bottom w:val="single" w:sz="36" w:space="0" w:color="FFFFFF"/>
            </w:tcBorders>
            <w:shd w:val="clear" w:color="auto" w:fill="F0F0F0"/>
          </w:tcPr>
          <w:p w:rsidR="00216E2F" w:rsidRPr="00BB03C0" w:rsidRDefault="00216E2F" w:rsidP="00216E2F">
            <w:pPr>
              <w:pStyle w:val="EYbulletsmall"/>
              <w:spacing w:before="120"/>
              <w:ind w:left="289" w:hanging="289"/>
              <w:rPr>
                <w:rFonts w:eastAsia="Arial Unicode MS"/>
              </w:rPr>
            </w:pPr>
            <w:r w:rsidRPr="00BB03C0">
              <w:rPr>
                <w:rFonts w:eastAsia="Arial Unicode MS"/>
              </w:rPr>
              <w:t>49.saimē ietilps valsts dibinātu augstskolu studentu apkalpošanas speciālisti un koordinatori.</w:t>
            </w:r>
          </w:p>
          <w:p w:rsidR="00216E2F" w:rsidRPr="00BB03C0" w:rsidRDefault="00216E2F" w:rsidP="00216E2F">
            <w:pPr>
              <w:pStyle w:val="EYbulletsmall"/>
              <w:rPr>
                <w:rFonts w:eastAsia="Arial Unicode MS"/>
              </w:rPr>
            </w:pPr>
            <w:r w:rsidRPr="00BB03C0">
              <w:rPr>
                <w:rFonts w:eastAsia="Arial Unicode MS"/>
              </w:rPr>
              <w:t>Saimes paraugaprakstos kopumā studentu apkalpošanas specifika atspoguļota pietiekoši skaidri, taču līmeņu robežkritēriji nav pietiekoši skaidri, piemēram starp III un IV līmeni, kas savukārt pēc mēnešalgu grupām atšķiras par diviem līmeņiem. Turklāt III un IV līmeņa nosaukumi ir pilnīgi vienādi.</w:t>
            </w:r>
          </w:p>
          <w:p w:rsidR="00216E2F" w:rsidRPr="00BB03C0" w:rsidRDefault="00216E2F" w:rsidP="00216E2F">
            <w:pPr>
              <w:pStyle w:val="EYbulletsmall"/>
              <w:rPr>
                <w:rFonts w:eastAsia="Arial Unicode MS"/>
              </w:rPr>
            </w:pPr>
            <w:r w:rsidRPr="00BB03C0">
              <w:rPr>
                <w:rFonts w:eastAsia="Arial Unicode MS"/>
              </w:rPr>
              <w:t>Līmeņu nosaukumi ir vairāk atbilstoši lielas augstskolas specifikai un pietiekoši labi neatspoguļo amatu hierarhiju.</w:t>
            </w:r>
          </w:p>
          <w:p w:rsidR="00974F8F" w:rsidRPr="00BB03C0" w:rsidRDefault="00216E2F" w:rsidP="00216E2F">
            <w:pPr>
              <w:pStyle w:val="EYbulletsmall"/>
              <w:rPr>
                <w:rFonts w:eastAsia="Arial Unicode MS"/>
              </w:rPr>
            </w:pPr>
            <w:r w:rsidRPr="00BB03C0">
              <w:rPr>
                <w:rFonts w:eastAsia="Arial Unicode MS"/>
              </w:rPr>
              <w:t xml:space="preserve">Paraugaprakstos arī augstākajos līmeņos atkārtojas ļoti vienkārši pienākumi no zemākajiem līmeņiem. Izvērtējot </w:t>
            </w:r>
            <w:r w:rsidR="000973E0" w:rsidRPr="00BB03C0">
              <w:rPr>
                <w:rFonts w:eastAsia="Arial Unicode MS"/>
              </w:rPr>
              <w:t>amatus, tendence</w:t>
            </w:r>
            <w:r w:rsidRPr="00BB03C0">
              <w:rPr>
                <w:rFonts w:eastAsia="Arial Unicode MS"/>
              </w:rPr>
              <w:t xml:space="preserve"> bija samazināt esošos līmeņus par vienu pakāpi uz leju mēnešalgu grupā.</w:t>
            </w:r>
          </w:p>
        </w:tc>
      </w:tr>
      <w:tr w:rsidR="0003523A"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673068">
            <w:pPr>
              <w:pStyle w:val="EYTableHeading"/>
              <w:jc w:val="center"/>
              <w:rPr>
                <w:rFonts w:eastAsia="Arial Unicode MS" w:cs="Arial"/>
                <w:bCs/>
                <w:color w:val="FFFFFF"/>
              </w:rPr>
            </w:pPr>
            <w:r w:rsidRPr="00BB03C0">
              <w:t>Priekšlikumi saimes apraksta/ līmeņu paraugaprakstu/ līmeņu skaita precizēšanai</w:t>
            </w:r>
          </w:p>
        </w:tc>
      </w:tr>
      <w:tr w:rsidR="0003523A" w:rsidRPr="00F00EA6" w:rsidTr="00BD7AE6">
        <w:trPr>
          <w:trHeight w:hRule="exact" w:val="1531"/>
          <w:jc w:val="center"/>
        </w:trPr>
        <w:tc>
          <w:tcPr>
            <w:tcW w:w="14519" w:type="dxa"/>
            <w:gridSpan w:val="3"/>
            <w:tcBorders>
              <w:bottom w:val="single" w:sz="36" w:space="0" w:color="FFFFFF"/>
            </w:tcBorders>
            <w:shd w:val="clear" w:color="auto" w:fill="F0F0F0"/>
          </w:tcPr>
          <w:p w:rsidR="00444478" w:rsidRDefault="00A07AD7" w:rsidP="00444478">
            <w:pPr>
              <w:pStyle w:val="EYbulletsmall"/>
              <w:spacing w:before="120"/>
              <w:ind w:left="289" w:hanging="289"/>
              <w:jc w:val="left"/>
              <w:rPr>
                <w:rFonts w:eastAsia="Arial Unicode MS" w:cs="Tahoma"/>
              </w:rPr>
            </w:pPr>
            <w:r w:rsidRPr="00BB03C0">
              <w:rPr>
                <w:rFonts w:eastAsia="Arial Unicode MS"/>
              </w:rPr>
              <w:t>Pārskatīt saimes līmeņu nosaukumus un izveido</w:t>
            </w:r>
            <w:r w:rsidR="001E09FF" w:rsidRPr="00BB03C0">
              <w:rPr>
                <w:rFonts w:eastAsia="Arial Unicode MS"/>
              </w:rPr>
              <w:t>t atbilstošāku amatu hierarhiju.</w:t>
            </w:r>
          </w:p>
          <w:p w:rsidR="00A07AD7" w:rsidRPr="00BB03C0" w:rsidRDefault="00A07AD7" w:rsidP="00A07AD7">
            <w:pPr>
              <w:pStyle w:val="EYbulletsmall"/>
              <w:jc w:val="left"/>
              <w:rPr>
                <w:rFonts w:eastAsia="Arial Unicode MS"/>
              </w:rPr>
            </w:pPr>
            <w:r w:rsidRPr="00BB03C0">
              <w:rPr>
                <w:rFonts w:eastAsia="Arial Unicode MS"/>
              </w:rPr>
              <w:t xml:space="preserve">Novērst amata pienākumu dublēšanos un izmantot principu, ka katrs nākamais līmenis </w:t>
            </w:r>
            <w:r w:rsidR="001E09FF" w:rsidRPr="00BB03C0">
              <w:rPr>
                <w:rFonts w:eastAsia="Arial Unicode MS"/>
              </w:rPr>
              <w:t>ietver iepriekšējā līmeņa pienākumu, kā arī</w:t>
            </w:r>
            <w:r w:rsidRPr="00BB03C0">
              <w:rPr>
                <w:rFonts w:eastAsia="Arial Unicode MS"/>
              </w:rPr>
              <w:t xml:space="preserve"> veic </w:t>
            </w:r>
            <w:r w:rsidR="001E09FF" w:rsidRPr="00BB03C0">
              <w:rPr>
                <w:rFonts w:eastAsia="Arial Unicode MS"/>
              </w:rPr>
              <w:t>citas darbības</w:t>
            </w:r>
            <w:r w:rsidRPr="00BB03C0">
              <w:rPr>
                <w:rFonts w:eastAsia="Arial Unicode MS"/>
              </w:rPr>
              <w:t>.</w:t>
            </w:r>
          </w:p>
          <w:p w:rsidR="0003523A" w:rsidRPr="00BB03C0" w:rsidRDefault="00A07AD7" w:rsidP="001E09FF">
            <w:pPr>
              <w:pStyle w:val="EYbulletsmall"/>
              <w:jc w:val="left"/>
              <w:rPr>
                <w:rFonts w:eastAsia="Arial Unicode MS"/>
              </w:rPr>
            </w:pPr>
            <w:r w:rsidRPr="00BB03C0">
              <w:rPr>
                <w:rFonts w:eastAsia="Arial Unicode MS"/>
              </w:rPr>
              <w:t xml:space="preserve">Papildināt līmeņu paraugaprakstus </w:t>
            </w:r>
            <w:r w:rsidR="001E09FF" w:rsidRPr="00BB03C0">
              <w:rPr>
                <w:rFonts w:eastAsia="Arial Unicode MS"/>
              </w:rPr>
              <w:t>ar</w:t>
            </w:r>
            <w:r w:rsidRPr="00BB03C0">
              <w:rPr>
                <w:rFonts w:eastAsia="Arial Unicode MS"/>
              </w:rPr>
              <w:t xml:space="preserve"> prasībām attiecībā uz kvalifikāciju un pieredzi, kas palīdzētu atšķirt līmeņus. Piemēram, cik lielā mērā darbības, kas saistītas ar ārvalstu studentu uzņemšanu</w:t>
            </w:r>
            <w:r w:rsidR="001E09FF" w:rsidRPr="00BB03C0">
              <w:rPr>
                <w:rFonts w:eastAsia="Arial Unicode MS"/>
              </w:rPr>
              <w:t>,</w:t>
            </w:r>
            <w:r w:rsidRPr="00BB03C0">
              <w:rPr>
                <w:rFonts w:eastAsia="Arial Unicode MS"/>
              </w:rPr>
              <w:t xml:space="preserve"> ir sarežģītākas un </w:t>
            </w:r>
            <w:r w:rsidR="001E09FF" w:rsidRPr="00BB03C0">
              <w:rPr>
                <w:rFonts w:eastAsia="Arial Unicode MS"/>
              </w:rPr>
              <w:t>prasa augstāku</w:t>
            </w:r>
            <w:r w:rsidRPr="00BB03C0">
              <w:rPr>
                <w:rFonts w:eastAsia="Arial Unicode MS"/>
              </w:rPr>
              <w:t xml:space="preserve"> izglītības/pieredzes </w:t>
            </w:r>
            <w:r w:rsidR="001E09FF" w:rsidRPr="00BB03C0">
              <w:rPr>
                <w:rFonts w:eastAsia="Arial Unicode MS"/>
              </w:rPr>
              <w:t>līmeni</w:t>
            </w:r>
            <w:r w:rsidRPr="00BB03C0">
              <w:rPr>
                <w:rFonts w:eastAsia="Arial Unicode MS"/>
              </w:rPr>
              <w:t xml:space="preserve"> kā Latvijas studentu uzņemšana.</w:t>
            </w:r>
          </w:p>
        </w:tc>
      </w:tr>
      <w:tr w:rsidR="0003523A"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03523A">
            <w:pPr>
              <w:pStyle w:val="EYTableText"/>
              <w:jc w:val="center"/>
              <w:rPr>
                <w:rFonts w:cs="Arial"/>
              </w:rPr>
            </w:pPr>
            <w:r w:rsidRPr="00BB03C0">
              <w:rPr>
                <w:rFonts w:eastAsia="Arial Unicode MS" w:cs="Arial"/>
                <w:b/>
                <w:bCs/>
                <w:color w:val="FFFFFF"/>
              </w:rPr>
              <w:t>Priekšlikumi amatu līmeņu sadalījumam m</w:t>
            </w:r>
            <w:r w:rsidR="004E3D20" w:rsidRPr="00BB03C0">
              <w:rPr>
                <w:rFonts w:eastAsia="Arial Unicode MS" w:cs="Arial"/>
                <w:b/>
                <w:bCs/>
                <w:color w:val="FFFFFF"/>
              </w:rPr>
              <w:t xml:space="preserve">ēnešalgu grupās </w:t>
            </w:r>
          </w:p>
        </w:tc>
      </w:tr>
      <w:tr w:rsidR="0003523A"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03523A"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822080" behindDoc="0" locked="0" layoutInCell="1" allowOverlap="1" wp14:anchorId="0D326353" wp14:editId="6119306E">
                      <wp:simplePos x="0" y="0"/>
                      <wp:positionH relativeFrom="column">
                        <wp:posOffset>-452120</wp:posOffset>
                      </wp:positionH>
                      <wp:positionV relativeFrom="paragraph">
                        <wp:posOffset>487045</wp:posOffset>
                      </wp:positionV>
                      <wp:extent cx="1050290" cy="132080"/>
                      <wp:effectExtent l="1905" t="0" r="0" b="0"/>
                      <wp:wrapNone/>
                      <wp:docPr id="107"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4" o:spid="_x0000_s1026" type="#_x0000_t128" style="position:absolute;margin-left:-35.6pt;margin-top:38.35pt;width:82.7pt;height:10.4pt;rotation:-90;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673068">
            <w:pPr>
              <w:pStyle w:val="EYTableHeading"/>
              <w:rPr>
                <w:rFonts w:cs="Arial"/>
                <w:color w:val="FFFFFF" w:themeColor="text2"/>
              </w:rPr>
            </w:pPr>
            <w:r w:rsidRPr="00BB03C0">
              <w:t>Priekšlikumi izmaiņām līmeņu sadalījumā</w:t>
            </w:r>
          </w:p>
        </w:tc>
      </w:tr>
      <w:tr w:rsidR="0003523A" w:rsidRPr="00BB03C0" w:rsidTr="008B658B">
        <w:trPr>
          <w:trHeight w:hRule="exact" w:val="1418"/>
          <w:jc w:val="center"/>
        </w:trPr>
        <w:tc>
          <w:tcPr>
            <w:tcW w:w="7207" w:type="dxa"/>
            <w:tcBorders>
              <w:bottom w:val="single" w:sz="36" w:space="0" w:color="FFFFFF"/>
              <w:right w:val="single" w:sz="48" w:space="0" w:color="FFFFFF"/>
            </w:tcBorders>
            <w:shd w:val="clear" w:color="auto" w:fill="F0F0F0"/>
            <w:vAlign w:val="center"/>
          </w:tcPr>
          <w:p w:rsidR="008B658B" w:rsidRPr="00BB03C0" w:rsidRDefault="008B658B" w:rsidP="00A01EF7">
            <w:pPr>
              <w:pStyle w:val="EYTableText"/>
              <w:ind w:left="2268"/>
              <w:rPr>
                <w:rFonts w:cs="Arial"/>
                <w:szCs w:val="16"/>
              </w:rPr>
            </w:pPr>
            <w:r w:rsidRPr="00BB03C0">
              <w:rPr>
                <w:rFonts w:cs="Arial"/>
                <w:szCs w:val="16"/>
              </w:rPr>
              <w:t>6. mēnešalgu grupa - 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7. mēnešalgu grupa - II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9. mēnešalgu grupa - III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11. mēnešalgu grupa - IV līmenis</w:t>
            </w:r>
          </w:p>
          <w:p w:rsidR="00974F8F" w:rsidRPr="00BB03C0" w:rsidRDefault="004E3D20">
            <w:pPr>
              <w:pStyle w:val="EYTableText"/>
              <w:widowControl w:val="0"/>
              <w:autoSpaceDE w:val="0"/>
              <w:autoSpaceDN w:val="0"/>
              <w:adjustRightInd w:val="0"/>
              <w:ind w:left="2268"/>
              <w:jc w:val="both"/>
              <w:rPr>
                <w:rFonts w:cs="Arial"/>
                <w:sz w:val="14"/>
                <w:szCs w:val="14"/>
              </w:rPr>
            </w:pPr>
            <w:r w:rsidRPr="00BB03C0">
              <w:rPr>
                <w:rFonts w:cs="Arial"/>
                <w:szCs w:val="16"/>
              </w:rPr>
              <w:t>12. mēnešalgu grupa - V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5. mēnešalgu grupa - 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7. mēnešalgu grupa - II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8. mēnešalgu grupa - III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9. mēnešalgu grupa - IV līmenis</w:t>
            </w:r>
          </w:p>
          <w:p w:rsidR="00974F8F" w:rsidRPr="00BB03C0" w:rsidRDefault="004E3D20">
            <w:pPr>
              <w:pStyle w:val="EYTableText"/>
              <w:widowControl w:val="0"/>
              <w:autoSpaceDE w:val="0"/>
              <w:autoSpaceDN w:val="0"/>
              <w:adjustRightInd w:val="0"/>
              <w:ind w:left="2268"/>
              <w:jc w:val="both"/>
              <w:rPr>
                <w:rFonts w:cs="Arial"/>
              </w:rPr>
            </w:pPr>
            <w:r w:rsidRPr="00BB03C0">
              <w:rPr>
                <w:rFonts w:cs="Arial"/>
                <w:b/>
                <w:szCs w:val="16"/>
              </w:rPr>
              <w:t>11. mēnešalgu grupa - V līmenis</w:t>
            </w:r>
          </w:p>
        </w:tc>
      </w:tr>
      <w:tr w:rsidR="0003523A"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03523A">
            <w:pPr>
              <w:pStyle w:val="EYHeading3"/>
              <w:tabs>
                <w:tab w:val="clear" w:pos="2552"/>
              </w:tabs>
              <w:ind w:left="0" w:firstLine="0"/>
            </w:pPr>
            <w:bookmarkStart w:id="150" w:name="_Toc370293826"/>
            <w:r w:rsidRPr="00BB03C0">
              <w:lastRenderedPageBreak/>
              <w:t>50. Saime: Studiju procesa organizēšana</w:t>
            </w:r>
            <w:bookmarkEnd w:id="150"/>
          </w:p>
        </w:tc>
      </w:tr>
      <w:tr w:rsidR="0003523A" w:rsidRPr="00BB03C0" w:rsidTr="00BD7AE6">
        <w:trPr>
          <w:trHeight w:hRule="exact" w:val="170"/>
          <w:jc w:val="center"/>
        </w:trPr>
        <w:tc>
          <w:tcPr>
            <w:tcW w:w="14519" w:type="dxa"/>
            <w:gridSpan w:val="3"/>
            <w:shd w:val="clear" w:color="auto" w:fill="auto"/>
            <w:vAlign w:val="center"/>
          </w:tcPr>
          <w:p w:rsidR="0003523A" w:rsidRPr="00BB03C0" w:rsidRDefault="0003523A" w:rsidP="00A01EF7">
            <w:pPr>
              <w:pStyle w:val="EYTableHeading"/>
              <w:jc w:val="center"/>
              <w:rPr>
                <w:rFonts w:cs="Arial"/>
                <w:b w:val="0"/>
                <w:color w:val="auto"/>
                <w:sz w:val="20"/>
                <w:szCs w:val="20"/>
              </w:rPr>
            </w:pP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03523A" w:rsidRPr="00BB03C0" w:rsidRDefault="0003523A" w:rsidP="00A01EF7">
            <w:pPr>
              <w:pStyle w:val="EYTableHeadingWhite"/>
              <w:jc w:val="center"/>
              <w:rPr>
                <w:rFonts w:eastAsia="Arial Unicode MS" w:cs="Arial"/>
                <w:b w:val="0"/>
                <w:bCs w:val="0"/>
              </w:rPr>
            </w:pPr>
            <w:r w:rsidRPr="00BB03C0">
              <w:rPr>
                <w:rFonts w:cs="Arial"/>
                <w:szCs w:val="16"/>
              </w:rPr>
              <w:t>Novērojumi un secinājumi</w:t>
            </w:r>
          </w:p>
        </w:tc>
      </w:tr>
      <w:tr w:rsidR="0003523A" w:rsidRPr="00F00EA6" w:rsidTr="00BD7AE6">
        <w:trPr>
          <w:trHeight w:hRule="exact" w:val="4082"/>
          <w:jc w:val="center"/>
        </w:trPr>
        <w:tc>
          <w:tcPr>
            <w:tcW w:w="14519" w:type="dxa"/>
            <w:gridSpan w:val="3"/>
            <w:tcBorders>
              <w:bottom w:val="single" w:sz="36" w:space="0" w:color="FFFFFF"/>
            </w:tcBorders>
            <w:shd w:val="clear" w:color="auto" w:fill="F0F0F0"/>
          </w:tcPr>
          <w:p w:rsidR="00A07AD7" w:rsidRPr="00BB03C0" w:rsidRDefault="00A07AD7" w:rsidP="00A07AD7">
            <w:pPr>
              <w:pStyle w:val="EYbulletsmall"/>
              <w:jc w:val="left"/>
              <w:rPr>
                <w:rFonts w:eastAsia="Arial Unicode MS"/>
              </w:rPr>
            </w:pPr>
            <w:r w:rsidRPr="00BB03C0">
              <w:rPr>
                <w:rFonts w:eastAsia="Arial Unicode MS"/>
              </w:rPr>
              <w:t>Šajā saimē tiek klasificēti valsts dibinātu augstskolu amati, kas organizē studiju procesu un nodrošina metodisko palīdzību studentu procesa īstenotājiem.</w:t>
            </w:r>
          </w:p>
          <w:p w:rsidR="00A07AD7" w:rsidRPr="00BB03C0" w:rsidRDefault="00A07AD7" w:rsidP="00A07AD7">
            <w:pPr>
              <w:pStyle w:val="EYbulletsmall"/>
              <w:jc w:val="left"/>
              <w:rPr>
                <w:rFonts w:eastAsia="Arial Unicode MS"/>
              </w:rPr>
            </w:pPr>
            <w:r w:rsidRPr="00BB03C0">
              <w:rPr>
                <w:rFonts w:eastAsia="Arial Unicode MS"/>
              </w:rPr>
              <w:t xml:space="preserve">50. saime ir </w:t>
            </w:r>
            <w:r w:rsidR="000973E0" w:rsidRPr="00BB03C0">
              <w:rPr>
                <w:rFonts w:eastAsia="Arial Unicode MS"/>
              </w:rPr>
              <w:t>veidota, galvenokārt</w:t>
            </w:r>
            <w:r w:rsidRPr="00BB03C0">
              <w:rPr>
                <w:rFonts w:eastAsia="Arial Unicode MS"/>
              </w:rPr>
              <w:t xml:space="preserve"> izmantojot LU veidoto amatu katalogu, kas no vienas puses nodrošina to, ka saimē ir ietverti maksimāli visi studiju procesa organizēšanā ietvertie līmeņi un paraugaprakstos ir detalizēti atspoguļota studiju procesa organizēšanas specifika. No otras puses</w:t>
            </w:r>
            <w:r w:rsidR="0072359A" w:rsidRPr="00BB03C0">
              <w:rPr>
                <w:rFonts w:eastAsia="Arial Unicode MS"/>
              </w:rPr>
              <w:t>, mazās</w:t>
            </w:r>
            <w:r w:rsidRPr="00BB03C0">
              <w:rPr>
                <w:rFonts w:eastAsia="Arial Unicode MS"/>
              </w:rPr>
              <w:t xml:space="preserve"> vai </w:t>
            </w:r>
            <w:r w:rsidR="000973E0" w:rsidRPr="00BB03C0">
              <w:rPr>
                <w:rFonts w:eastAsia="Arial Unicode MS"/>
              </w:rPr>
              <w:t>vidējās augstskolās</w:t>
            </w:r>
            <w:r w:rsidRPr="00BB03C0">
              <w:rPr>
                <w:rFonts w:eastAsia="Arial Unicode MS"/>
              </w:rPr>
              <w:t xml:space="preserve"> nav tik daudz līmeņu amatu hierarhijā</w:t>
            </w:r>
            <w:r w:rsidR="0072359A" w:rsidRPr="00BB03C0">
              <w:rPr>
                <w:rFonts w:eastAsia="Arial Unicode MS"/>
              </w:rPr>
              <w:t xml:space="preserve"> un </w:t>
            </w:r>
            <w:r w:rsidRPr="00BB03C0">
              <w:rPr>
                <w:rFonts w:eastAsia="Arial Unicode MS"/>
              </w:rPr>
              <w:t xml:space="preserve">var būt sarežģīti atrast atbilstošo līmeni saviem speciālistiem. </w:t>
            </w:r>
          </w:p>
          <w:p w:rsidR="00974F8F" w:rsidRPr="00BB03C0" w:rsidRDefault="00A07AD7" w:rsidP="0072359A">
            <w:pPr>
              <w:pStyle w:val="EYbulletsmall"/>
              <w:spacing w:before="120"/>
              <w:ind w:left="289" w:hanging="289"/>
              <w:jc w:val="left"/>
              <w:rPr>
                <w:rFonts w:eastAsia="Arial Unicode MS"/>
              </w:rPr>
            </w:pPr>
            <w:r w:rsidRPr="00BB03C0">
              <w:rPr>
                <w:rFonts w:eastAsia="Arial Unicode MS"/>
              </w:rPr>
              <w:t xml:space="preserve">Studiju programmu izveides, pārvaldības un administratīvas nodrošināšanas pienākumi </w:t>
            </w:r>
            <w:r w:rsidR="0072359A" w:rsidRPr="00BB03C0">
              <w:rPr>
                <w:rFonts w:eastAsia="Arial Unicode MS"/>
              </w:rPr>
              <w:t xml:space="preserve">ir atšķirīgi </w:t>
            </w:r>
            <w:r w:rsidRPr="00BB03C0">
              <w:rPr>
                <w:rFonts w:eastAsia="Arial Unicode MS"/>
              </w:rPr>
              <w:t>un prasības ir atšķirīg</w:t>
            </w:r>
            <w:r w:rsidR="0072359A" w:rsidRPr="00BB03C0">
              <w:rPr>
                <w:rFonts w:eastAsia="Arial Unicode MS"/>
              </w:rPr>
              <w:t>as</w:t>
            </w:r>
            <w:r w:rsidRPr="00BB03C0">
              <w:rPr>
                <w:rFonts w:eastAsia="Arial Unicode MS"/>
              </w:rPr>
              <w:t>, līdz ar to būtu ieteicams apsvērt šajā saimē aprakstīt un klasificēt amatus, kas saistīti ar studiju procesa organizēšanas tehnisko pusi, piemēram tādi amati kā metodiķi, studiju centra speciālisti un vadītāji. Savukārt amati, kas atbild par programmu izstrādi, kuriem ir augstas prasības attiecībā uz izglītību, pieredzi un jaunradi, būtu klasificējami saimē, kas saistīta ar akadēmiski/zinātniskā darba vadību.</w:t>
            </w:r>
          </w:p>
        </w:tc>
      </w:tr>
      <w:tr w:rsidR="0003523A"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673068">
            <w:pPr>
              <w:pStyle w:val="EYTableHeading"/>
              <w:jc w:val="center"/>
              <w:rPr>
                <w:rFonts w:eastAsia="Arial Unicode MS" w:cs="Arial"/>
                <w:bCs/>
                <w:color w:val="FFFFFF"/>
              </w:rPr>
            </w:pPr>
            <w:r w:rsidRPr="00BB03C0">
              <w:t>Priekšlikumi saimes apraksta/ līmeņu paraugaprakstu/ līmeņu skaita precizēšanai</w:t>
            </w:r>
          </w:p>
        </w:tc>
      </w:tr>
      <w:tr w:rsidR="0003523A" w:rsidRPr="00F00EA6" w:rsidTr="00BD7AE6">
        <w:trPr>
          <w:trHeight w:hRule="exact" w:val="1531"/>
          <w:jc w:val="center"/>
        </w:trPr>
        <w:tc>
          <w:tcPr>
            <w:tcW w:w="14519" w:type="dxa"/>
            <w:gridSpan w:val="3"/>
            <w:tcBorders>
              <w:bottom w:val="single" w:sz="36" w:space="0" w:color="FFFFFF"/>
            </w:tcBorders>
            <w:shd w:val="clear" w:color="auto" w:fill="F0F0F0"/>
          </w:tcPr>
          <w:p w:rsidR="00444478" w:rsidRDefault="00A07AD7" w:rsidP="00444478">
            <w:pPr>
              <w:pStyle w:val="EYbulletsmall"/>
              <w:spacing w:before="120"/>
              <w:ind w:left="289" w:hanging="289"/>
              <w:jc w:val="left"/>
              <w:rPr>
                <w:rFonts w:eastAsia="Arial Unicode MS"/>
              </w:rPr>
            </w:pPr>
            <w:r w:rsidRPr="00BB03C0">
              <w:rPr>
                <w:rFonts w:eastAsia="Arial Unicode MS"/>
              </w:rPr>
              <w:t xml:space="preserve">Pārrunāt ar nozares ekspertiem iespēju uzlabot saimes paraugaprakstus, </w:t>
            </w:r>
            <w:r w:rsidR="0072359A" w:rsidRPr="00BB03C0">
              <w:rPr>
                <w:rFonts w:eastAsia="Arial Unicode MS"/>
              </w:rPr>
              <w:t>padarot tos</w:t>
            </w:r>
            <w:r w:rsidRPr="00BB03C0">
              <w:rPr>
                <w:rFonts w:eastAsia="Arial Unicode MS"/>
              </w:rPr>
              <w:t xml:space="preserve"> atbilstošāk</w:t>
            </w:r>
            <w:r w:rsidR="0072359A" w:rsidRPr="00BB03C0">
              <w:rPr>
                <w:rFonts w:eastAsia="Arial Unicode MS"/>
              </w:rPr>
              <w:t>us pielietojumam</w:t>
            </w:r>
            <w:r w:rsidRPr="00BB03C0">
              <w:rPr>
                <w:rFonts w:eastAsia="Arial Unicode MS"/>
              </w:rPr>
              <w:t xml:space="preserve"> lielā</w:t>
            </w:r>
            <w:r w:rsidR="0072359A" w:rsidRPr="00BB03C0">
              <w:rPr>
                <w:rFonts w:eastAsia="Arial Unicode MS"/>
              </w:rPr>
              <w:t xml:space="preserve">s un </w:t>
            </w:r>
            <w:r w:rsidRPr="00BB03C0">
              <w:rPr>
                <w:rFonts w:eastAsia="Arial Unicode MS"/>
              </w:rPr>
              <w:t>arī mazā</w:t>
            </w:r>
            <w:r w:rsidR="0072359A" w:rsidRPr="00BB03C0">
              <w:rPr>
                <w:rFonts w:eastAsia="Arial Unicode MS"/>
              </w:rPr>
              <w:t>s</w:t>
            </w:r>
            <w:r w:rsidRPr="00BB03C0">
              <w:rPr>
                <w:rFonts w:eastAsia="Arial Unicode MS"/>
              </w:rPr>
              <w:t>/vidējā</w:t>
            </w:r>
            <w:r w:rsidR="0072359A" w:rsidRPr="00BB03C0">
              <w:rPr>
                <w:rFonts w:eastAsia="Arial Unicode MS"/>
              </w:rPr>
              <w:t>s</w:t>
            </w:r>
            <w:r w:rsidRPr="00BB03C0">
              <w:rPr>
                <w:rFonts w:eastAsia="Arial Unicode MS"/>
              </w:rPr>
              <w:t xml:space="preserve"> augstskolā</w:t>
            </w:r>
            <w:r w:rsidR="0072359A" w:rsidRPr="00BB03C0">
              <w:rPr>
                <w:rFonts w:eastAsia="Arial Unicode MS"/>
              </w:rPr>
              <w:t>s</w:t>
            </w:r>
            <w:r w:rsidRPr="00BB03C0">
              <w:rPr>
                <w:rFonts w:eastAsia="Arial Unicode MS"/>
              </w:rPr>
              <w:t xml:space="preserve"> un/vai izveidot divas saimes attiecībā uz šo darbības jomu.</w:t>
            </w:r>
          </w:p>
          <w:p w:rsidR="0003523A" w:rsidRPr="00BB03C0" w:rsidRDefault="00A07AD7" w:rsidP="0072359A">
            <w:pPr>
              <w:pStyle w:val="EYbulletsmall"/>
              <w:jc w:val="left"/>
              <w:rPr>
                <w:rFonts w:eastAsia="Arial Unicode MS"/>
              </w:rPr>
            </w:pPr>
            <w:r w:rsidRPr="00BB03C0">
              <w:rPr>
                <w:rFonts w:eastAsia="Arial Unicode MS"/>
              </w:rPr>
              <w:t xml:space="preserve">Līmeņu paraugaprakstos nosaukt amatu piemērus, kas dotu iespēju vadītājiem vieglāk atrast pareizo līmeni saviem </w:t>
            </w:r>
            <w:r w:rsidR="0072359A" w:rsidRPr="00BB03C0">
              <w:rPr>
                <w:rFonts w:eastAsia="Arial Unicode MS"/>
              </w:rPr>
              <w:t>amatiem</w:t>
            </w:r>
            <w:r w:rsidRPr="00BB03C0">
              <w:rPr>
                <w:rFonts w:eastAsia="Arial Unicode MS"/>
              </w:rPr>
              <w:t>.</w:t>
            </w:r>
          </w:p>
        </w:tc>
      </w:tr>
      <w:tr w:rsidR="0003523A"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03523A" w:rsidRPr="00BB03C0" w:rsidRDefault="0003523A"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03523A"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03523A"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823104" behindDoc="0" locked="0" layoutInCell="1" allowOverlap="1" wp14:anchorId="1673F1C6" wp14:editId="790EE3EF">
                      <wp:simplePos x="0" y="0"/>
                      <wp:positionH relativeFrom="column">
                        <wp:posOffset>-452120</wp:posOffset>
                      </wp:positionH>
                      <wp:positionV relativeFrom="paragraph">
                        <wp:posOffset>487045</wp:posOffset>
                      </wp:positionV>
                      <wp:extent cx="1050290" cy="132080"/>
                      <wp:effectExtent l="1905" t="0" r="0" b="0"/>
                      <wp:wrapNone/>
                      <wp:docPr id="106"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5" o:spid="_x0000_s1026" type="#_x0000_t128" style="position:absolute;margin-left:-35.6pt;margin-top:38.35pt;width:82.7pt;height:10.4pt;rotation:-90;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673068">
            <w:pPr>
              <w:pStyle w:val="EYTableHeading"/>
              <w:rPr>
                <w:rFonts w:cs="Arial"/>
                <w:color w:val="FFFFFF" w:themeColor="text2"/>
              </w:rPr>
            </w:pPr>
            <w:r w:rsidRPr="00BB03C0">
              <w:t>Priekšlikumi izmaiņām līmeņu sadalījumā</w:t>
            </w:r>
          </w:p>
        </w:tc>
      </w:tr>
      <w:tr w:rsidR="0003523A" w:rsidRPr="00F00EA6" w:rsidTr="008B658B">
        <w:trPr>
          <w:trHeight w:hRule="exact" w:val="1418"/>
          <w:jc w:val="center"/>
        </w:trPr>
        <w:tc>
          <w:tcPr>
            <w:tcW w:w="7207" w:type="dxa"/>
            <w:tcBorders>
              <w:bottom w:val="single" w:sz="36" w:space="0" w:color="FFFFFF"/>
              <w:right w:val="single" w:sz="48" w:space="0" w:color="FFFFFF"/>
            </w:tcBorders>
            <w:shd w:val="clear" w:color="auto" w:fill="F0F0F0"/>
            <w:vAlign w:val="center"/>
          </w:tcPr>
          <w:p w:rsidR="008B658B" w:rsidRPr="00BB03C0" w:rsidRDefault="008B658B" w:rsidP="00A01EF7">
            <w:pPr>
              <w:pStyle w:val="EYTableText"/>
              <w:ind w:left="2268"/>
              <w:rPr>
                <w:rFonts w:cs="Arial"/>
                <w:szCs w:val="16"/>
              </w:rPr>
            </w:pPr>
            <w:r w:rsidRPr="00BB03C0">
              <w:rPr>
                <w:rFonts w:cs="Arial"/>
                <w:szCs w:val="16"/>
              </w:rPr>
              <w:t>6. mēnešalgu grupa - 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7. mēnešalgu grupa - II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8. mēnešalgu grupa - III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10. mēnešalgu grupa - IV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12. mēnešalgu grupa - V līmenis</w:t>
            </w:r>
          </w:p>
          <w:p w:rsidR="00974F8F" w:rsidRPr="00BB03C0" w:rsidRDefault="004E3D20">
            <w:pPr>
              <w:pStyle w:val="EYTableText"/>
              <w:widowControl w:val="0"/>
              <w:autoSpaceDE w:val="0"/>
              <w:autoSpaceDN w:val="0"/>
              <w:adjustRightInd w:val="0"/>
              <w:ind w:left="2268"/>
              <w:jc w:val="both"/>
              <w:rPr>
                <w:rFonts w:cs="Arial"/>
                <w:sz w:val="14"/>
                <w:szCs w:val="14"/>
              </w:rPr>
            </w:pPr>
            <w:r w:rsidRPr="00BB03C0">
              <w:rPr>
                <w:rFonts w:cs="Arial"/>
                <w:szCs w:val="16"/>
              </w:rPr>
              <w:t>13. mēnešalgu grupa - VI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7. mēnešalgu grupa - I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8. mēnešalgu grupa - II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12. mēnešalgu grupa - III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13. mēnešalgu grupa - IV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14. mēnešalgu grupa - V līmenis</w:t>
            </w:r>
          </w:p>
          <w:p w:rsidR="00974F8F" w:rsidRPr="00BB03C0" w:rsidRDefault="004E3D20">
            <w:pPr>
              <w:pStyle w:val="EYTableText"/>
              <w:widowControl w:val="0"/>
              <w:autoSpaceDE w:val="0"/>
              <w:autoSpaceDN w:val="0"/>
              <w:adjustRightInd w:val="0"/>
              <w:ind w:left="2268"/>
              <w:jc w:val="both"/>
              <w:rPr>
                <w:rFonts w:cs="Arial"/>
              </w:rPr>
            </w:pPr>
            <w:r w:rsidRPr="00BB03C0">
              <w:rPr>
                <w:rFonts w:cs="Arial"/>
                <w:b/>
                <w:szCs w:val="16"/>
              </w:rPr>
              <w:t>15. mēnešalgu grupa - VI līmenis</w:t>
            </w:r>
          </w:p>
        </w:tc>
      </w:tr>
      <w:tr w:rsidR="0003523A"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03523A">
            <w:pPr>
              <w:pStyle w:val="EYHeading3"/>
              <w:tabs>
                <w:tab w:val="clear" w:pos="2552"/>
              </w:tabs>
              <w:ind w:left="0" w:firstLine="0"/>
            </w:pPr>
            <w:bookmarkStart w:id="151" w:name="_Toc370293827"/>
            <w:r w:rsidRPr="00BB03C0">
              <w:lastRenderedPageBreak/>
              <w:t>51. Saime: Teritorijas plānošana</w:t>
            </w:r>
            <w:bookmarkEnd w:id="151"/>
          </w:p>
        </w:tc>
      </w:tr>
      <w:tr w:rsidR="0003523A" w:rsidRPr="00BB03C0" w:rsidTr="00BD7AE6">
        <w:trPr>
          <w:trHeight w:hRule="exact" w:val="170"/>
          <w:jc w:val="center"/>
        </w:trPr>
        <w:tc>
          <w:tcPr>
            <w:tcW w:w="14519" w:type="dxa"/>
            <w:gridSpan w:val="3"/>
            <w:shd w:val="clear" w:color="auto" w:fill="auto"/>
            <w:vAlign w:val="center"/>
          </w:tcPr>
          <w:p w:rsidR="0003523A" w:rsidRPr="00BB03C0" w:rsidRDefault="0003523A" w:rsidP="00A01EF7">
            <w:pPr>
              <w:pStyle w:val="EYTableHeading"/>
              <w:jc w:val="center"/>
              <w:rPr>
                <w:rFonts w:cs="Arial"/>
                <w:b w:val="0"/>
                <w:color w:val="auto"/>
                <w:sz w:val="20"/>
                <w:szCs w:val="20"/>
              </w:rPr>
            </w:pP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03523A" w:rsidRPr="00BB03C0" w:rsidRDefault="0003523A" w:rsidP="00A01EF7">
            <w:pPr>
              <w:pStyle w:val="EYTableHeadingWhite"/>
              <w:jc w:val="center"/>
              <w:rPr>
                <w:rFonts w:eastAsia="Arial Unicode MS" w:cs="Arial"/>
                <w:b w:val="0"/>
                <w:bCs w:val="0"/>
              </w:rPr>
            </w:pPr>
            <w:r w:rsidRPr="00BB03C0">
              <w:rPr>
                <w:rFonts w:cs="Arial"/>
                <w:szCs w:val="16"/>
              </w:rPr>
              <w:t>Novērojumi un secinājumi</w:t>
            </w:r>
          </w:p>
        </w:tc>
      </w:tr>
      <w:tr w:rsidR="0003523A" w:rsidRPr="00BB03C0" w:rsidTr="0084508D">
        <w:trPr>
          <w:trHeight w:hRule="exact" w:val="3799"/>
          <w:jc w:val="center"/>
        </w:trPr>
        <w:tc>
          <w:tcPr>
            <w:tcW w:w="14519" w:type="dxa"/>
            <w:gridSpan w:val="3"/>
            <w:tcBorders>
              <w:bottom w:val="single" w:sz="36" w:space="0" w:color="FFFFFF"/>
            </w:tcBorders>
            <w:shd w:val="clear" w:color="auto" w:fill="F0F0F0"/>
          </w:tcPr>
          <w:p w:rsidR="009F3F8A" w:rsidRPr="00BB03C0" w:rsidRDefault="009F3F8A" w:rsidP="00A01EF7">
            <w:pPr>
              <w:pStyle w:val="EYbulletsmall"/>
              <w:spacing w:before="120"/>
              <w:ind w:left="289" w:hanging="289"/>
              <w:jc w:val="left"/>
              <w:rPr>
                <w:rFonts w:eastAsia="Arial Unicode MS"/>
              </w:rPr>
            </w:pPr>
            <w:r w:rsidRPr="00BB03C0">
              <w:rPr>
                <w:rFonts w:eastAsia="Arial Unicode MS"/>
              </w:rPr>
              <w:t xml:space="preserve">51. saimē Teritorijas plānošana tiek klasificēti tikai pašvaldību amati. </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Pētījuma gaitā noskaidrots, ka ar teritorijas plānošanu saistīti amati tiek klasificēti arī 20. saimē (</w:t>
            </w:r>
            <w:r w:rsidRPr="00BB03C0">
              <w:t>Inženiertehniskie darbi</w:t>
            </w:r>
            <w:r w:rsidR="00DB6841" w:rsidRPr="00BB03C0">
              <w:rPr>
                <w:rFonts w:eastAsia="Arial Unicode MS"/>
              </w:rPr>
              <w:t>).</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Viens no jautājumiem, kas tika apskatīts f</w:t>
            </w:r>
            <w:r w:rsidR="00DB6841" w:rsidRPr="00BB03C0">
              <w:rPr>
                <w:rFonts w:eastAsia="Arial Unicode MS"/>
              </w:rPr>
              <w:t xml:space="preserve">okusgrupu diskusijās, bija saistīts ar nepieciešamību izdalīt atsevišķu saimi/ apakšsaimi, kur tiktu klasificēti būvvalžu amati. Jaunas saimes/ apakšsaimes izveidei tika minēti šādi argumenti: </w:t>
            </w:r>
          </w:p>
          <w:p w:rsidR="00974F8F" w:rsidRPr="00BB03C0" w:rsidRDefault="004E3D20">
            <w:pPr>
              <w:pStyle w:val="Bulletedsmall2"/>
              <w:widowControl w:val="0"/>
              <w:autoSpaceDE w:val="0"/>
              <w:autoSpaceDN w:val="0"/>
              <w:adjustRightInd w:val="0"/>
              <w:spacing w:before="120"/>
              <w:ind w:left="578" w:hanging="289"/>
            </w:pPr>
            <w:r w:rsidRPr="00BB03C0">
              <w:t>būvvaldei ir raksturīga kontroles funkcija – tā kontrolē būvniecību noteiktā administratīvajā teritorijā, t.sk. teritorijas plānotājus;</w:t>
            </w:r>
          </w:p>
          <w:p w:rsidR="00974F8F" w:rsidRPr="00BB03C0" w:rsidRDefault="004E3D20">
            <w:pPr>
              <w:pStyle w:val="Bulletedsmall2"/>
              <w:widowControl w:val="0"/>
              <w:autoSpaceDE w:val="0"/>
              <w:autoSpaceDN w:val="0"/>
              <w:adjustRightInd w:val="0"/>
            </w:pPr>
            <w:r w:rsidRPr="00BB03C0">
              <w:t>būvvaldes darbību regulē atsevišķs likums (Būvniecības likums), līdzīgi kā citas pašvaldības institūcijas, kurām Amatu katalogā paredzētas atsevišķas saimes, piemēram, 45. Bāriņtiesas, 46. Dzimtsarakstu pakalpojumi;</w:t>
            </w:r>
          </w:p>
          <w:p w:rsidR="00974F8F" w:rsidRPr="00BB03C0" w:rsidRDefault="004E3D20">
            <w:pPr>
              <w:pStyle w:val="Bulletedsmall2"/>
              <w:widowControl w:val="0"/>
              <w:autoSpaceDE w:val="0"/>
              <w:autoSpaceDN w:val="0"/>
              <w:adjustRightInd w:val="0"/>
            </w:pPr>
            <w:r w:rsidRPr="00BB03C0">
              <w:t>praksē būvvalde pašvaldībā ir kā atsevišķa institūcija, savukārt teritorijas plānotāji ir struktūrvienības līmenī.</w:t>
            </w:r>
          </w:p>
          <w:p w:rsidR="00974F8F" w:rsidRPr="00BB03C0" w:rsidRDefault="004E3D20">
            <w:pPr>
              <w:pStyle w:val="EYbulletsmall"/>
              <w:widowControl w:val="0"/>
              <w:autoSpaceDE w:val="0"/>
              <w:autoSpaceDN w:val="0"/>
              <w:adjustRightInd w:val="0"/>
              <w:spacing w:before="120"/>
              <w:ind w:left="289" w:hanging="289"/>
              <w:jc w:val="left"/>
              <w:rPr>
                <w:rFonts w:eastAsia="Arial Unicode MS"/>
              </w:rPr>
            </w:pPr>
            <w:r w:rsidRPr="00BB03C0">
              <w:rPr>
                <w:rFonts w:eastAsia="Arial Unicode MS"/>
              </w:rPr>
              <w:t>51. saimes atsevišķos līmeņos (IVA. IVB) minēti pienākumi ir neskaidri formulēti, kas potenciāli varētu radīt grūtības amatu klasificēšanas procesā:</w:t>
            </w:r>
          </w:p>
          <w:p w:rsidR="00974F8F" w:rsidRPr="00BB03C0" w:rsidRDefault="004E3D20">
            <w:pPr>
              <w:pStyle w:val="Bulletedsmall2"/>
              <w:widowControl w:val="0"/>
              <w:autoSpaceDE w:val="0"/>
              <w:autoSpaceDN w:val="0"/>
              <w:adjustRightInd w:val="0"/>
              <w:spacing w:before="120"/>
              <w:ind w:left="578" w:hanging="289"/>
            </w:pPr>
            <w:r w:rsidRPr="00BB03C0">
              <w:t>risina standarta projektu izstrādāšanu (IVA);</w:t>
            </w:r>
          </w:p>
          <w:p w:rsidR="00974F8F" w:rsidRPr="00BB03C0" w:rsidRDefault="004E3D20">
            <w:pPr>
              <w:pStyle w:val="Bulletedsmall2"/>
              <w:widowControl w:val="0"/>
              <w:autoSpaceDE w:val="0"/>
              <w:autoSpaceDN w:val="0"/>
              <w:adjustRightInd w:val="0"/>
            </w:pPr>
            <w:r w:rsidRPr="00BB03C0">
              <w:t>risina nestandarta projektu izstrādāšanu (IVB).</w:t>
            </w:r>
          </w:p>
        </w:tc>
      </w:tr>
      <w:tr w:rsidR="0003523A" w:rsidRPr="00BB03C0"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03523A">
            <w:pPr>
              <w:pStyle w:val="EYTableHeading"/>
              <w:jc w:val="center"/>
              <w:rPr>
                <w:rFonts w:eastAsia="Arial Unicode MS" w:cs="Arial"/>
                <w:bCs/>
                <w:color w:val="FFFFFF"/>
              </w:rPr>
            </w:pPr>
            <w:r w:rsidRPr="00BB03C0">
              <w:t>Priekšlikumi saimes apraksta/ līmeņu paraugaprakstu/ līmeņu skaita precizēšanai</w:t>
            </w:r>
          </w:p>
        </w:tc>
      </w:tr>
      <w:tr w:rsidR="0003523A" w:rsidRPr="00BB03C0" w:rsidTr="0084508D">
        <w:trPr>
          <w:trHeight w:hRule="exact" w:val="1814"/>
          <w:jc w:val="center"/>
        </w:trPr>
        <w:tc>
          <w:tcPr>
            <w:tcW w:w="14519" w:type="dxa"/>
            <w:gridSpan w:val="3"/>
            <w:tcBorders>
              <w:bottom w:val="single" w:sz="36" w:space="0" w:color="FFFFFF"/>
            </w:tcBorders>
            <w:shd w:val="clear" w:color="auto" w:fill="F0F0F0"/>
          </w:tcPr>
          <w:p w:rsidR="003309E9" w:rsidRPr="00BB03C0" w:rsidRDefault="003309E9" w:rsidP="00A01EF7">
            <w:pPr>
              <w:pStyle w:val="EYbulletsmall"/>
              <w:spacing w:before="120"/>
              <w:ind w:left="289" w:hanging="289"/>
              <w:jc w:val="left"/>
              <w:rPr>
                <w:rFonts w:eastAsia="Arial Unicode MS"/>
              </w:rPr>
            </w:pPr>
            <w:r w:rsidRPr="00BB03C0">
              <w:rPr>
                <w:rFonts w:eastAsia="Arial Unicode MS"/>
              </w:rPr>
              <w:t>Amatu katalogā ir iekļautas vairākas ar kontroles funkciju saistītas saimes/ apakšsaimes, piemēram, 26.1. Iestāžu un amatpersonu kontrole, 26.3. Privātpersonu kontrole, kurās varētu tikt klasificēti būvvalžu amati, tāpēc, lai izvairītos no Amatu kataloga sadrumstalošanas, nav atbalstāma jaunas saimes veidošana būvvaldes funkcijai.</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Būtu ieteicams pārskatīt šādus 51. saimes IVA un IVB līmenī iekļautos formulējumus:</w:t>
            </w:r>
          </w:p>
          <w:p w:rsidR="00974F8F" w:rsidRPr="00BB03C0" w:rsidRDefault="004E3D20">
            <w:pPr>
              <w:pStyle w:val="Bulletedsmall2"/>
              <w:widowControl w:val="0"/>
              <w:autoSpaceDE w:val="0"/>
              <w:autoSpaceDN w:val="0"/>
              <w:adjustRightInd w:val="0"/>
              <w:spacing w:before="120"/>
              <w:ind w:left="578" w:hanging="289"/>
            </w:pPr>
            <w:r w:rsidRPr="00BB03C0">
              <w:t>risina standarta projektu izstrādāšanu (IVA);</w:t>
            </w:r>
          </w:p>
          <w:p w:rsidR="00F83268" w:rsidRPr="00BB03C0" w:rsidRDefault="004E3D20" w:rsidP="00F83268">
            <w:pPr>
              <w:pStyle w:val="Bulletedsmall2"/>
              <w:widowControl w:val="0"/>
              <w:autoSpaceDE w:val="0"/>
              <w:autoSpaceDN w:val="0"/>
              <w:adjustRightInd w:val="0"/>
            </w:pPr>
            <w:r w:rsidRPr="00BB03C0">
              <w:t xml:space="preserve">risina nestandarta projektu izstrādāšanu (IVB), paskaidrojot precīzāk jēdzienus </w:t>
            </w:r>
            <w:r w:rsidR="00F83268" w:rsidRPr="00BB03C0">
              <w:rPr>
                <w:kern w:val="0"/>
              </w:rPr>
              <w:t>„</w:t>
            </w:r>
            <w:r w:rsidRPr="00BB03C0">
              <w:t>standarta</w:t>
            </w:r>
            <w:r w:rsidR="00F83268" w:rsidRPr="00BB03C0">
              <w:rPr>
                <w:kern w:val="0"/>
              </w:rPr>
              <w:t>”</w:t>
            </w:r>
            <w:r w:rsidR="00F83268" w:rsidRPr="00BB03C0">
              <w:t xml:space="preserve">, </w:t>
            </w:r>
            <w:r w:rsidR="00F83268" w:rsidRPr="00BB03C0">
              <w:rPr>
                <w:kern w:val="0"/>
              </w:rPr>
              <w:t>„</w:t>
            </w:r>
            <w:r w:rsidR="00F83268" w:rsidRPr="00BB03C0">
              <w:t>nestandarta</w:t>
            </w:r>
            <w:r w:rsidR="00F83268" w:rsidRPr="00BB03C0">
              <w:rPr>
                <w:kern w:val="0"/>
              </w:rPr>
              <w:t>”</w:t>
            </w:r>
            <w:r w:rsidRPr="00BB03C0">
              <w:t>.</w:t>
            </w: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03523A" w:rsidRPr="00BB03C0" w:rsidRDefault="0003523A"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03523A"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03523A"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824128" behindDoc="0" locked="0" layoutInCell="1" allowOverlap="1" wp14:anchorId="4B4B5211" wp14:editId="239834F6">
                      <wp:simplePos x="0" y="0"/>
                      <wp:positionH relativeFrom="column">
                        <wp:posOffset>-452120</wp:posOffset>
                      </wp:positionH>
                      <wp:positionV relativeFrom="paragraph">
                        <wp:posOffset>487045</wp:posOffset>
                      </wp:positionV>
                      <wp:extent cx="1050290" cy="132080"/>
                      <wp:effectExtent l="1905" t="0" r="0" b="0"/>
                      <wp:wrapNone/>
                      <wp:docPr id="105"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26" type="#_x0000_t128" style="position:absolute;margin-left:-35.6pt;margin-top:38.35pt;width:82.7pt;height:10.4pt;rotation:-90;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color w:val="FFFFFF" w:themeColor="text2"/>
              </w:rPr>
            </w:pPr>
            <w:r w:rsidRPr="00BB03C0">
              <w:t>Priekšlikumi izmaiņām līmeņu sadalījumā</w:t>
            </w:r>
          </w:p>
        </w:tc>
      </w:tr>
      <w:tr w:rsidR="0003523A" w:rsidRPr="00F00EA6" w:rsidTr="006B3DCA">
        <w:trPr>
          <w:trHeight w:hRule="exact" w:val="1418"/>
          <w:jc w:val="center"/>
        </w:trPr>
        <w:tc>
          <w:tcPr>
            <w:tcW w:w="7207" w:type="dxa"/>
            <w:tcBorders>
              <w:bottom w:val="single" w:sz="36" w:space="0" w:color="FFFFFF"/>
              <w:right w:val="single" w:sz="48" w:space="0" w:color="FFFFFF"/>
            </w:tcBorders>
            <w:shd w:val="clear" w:color="auto" w:fill="F0F0F0"/>
            <w:vAlign w:val="center"/>
          </w:tcPr>
          <w:p w:rsidR="0003523A" w:rsidRPr="00BB03C0" w:rsidRDefault="006B3DCA" w:rsidP="00A01EF7">
            <w:pPr>
              <w:pStyle w:val="EYTableText"/>
              <w:ind w:left="2268"/>
              <w:rPr>
                <w:rFonts w:cs="Arial"/>
                <w:szCs w:val="16"/>
              </w:rPr>
            </w:pPr>
            <w:r w:rsidRPr="00BB03C0">
              <w:rPr>
                <w:rFonts w:cs="Arial"/>
                <w:szCs w:val="16"/>
              </w:rPr>
              <w:t>7. mēnešalgu grupa – 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9. mēnešalgu grupa – II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10. mēnešalgu grupa – III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11. mēnešalgu grupa – IVA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12. mēnešalgu grupa – IVB līmenis</w:t>
            </w:r>
          </w:p>
          <w:p w:rsidR="00974F8F" w:rsidRPr="00BB03C0" w:rsidRDefault="004E3D20">
            <w:pPr>
              <w:pStyle w:val="EYTableText"/>
              <w:widowControl w:val="0"/>
              <w:autoSpaceDE w:val="0"/>
              <w:autoSpaceDN w:val="0"/>
              <w:adjustRightInd w:val="0"/>
              <w:ind w:left="2268"/>
              <w:jc w:val="both"/>
              <w:rPr>
                <w:rFonts w:cs="Arial"/>
                <w:sz w:val="14"/>
                <w:szCs w:val="14"/>
              </w:rPr>
            </w:pPr>
            <w:r w:rsidRPr="00BB03C0">
              <w:rPr>
                <w:rFonts w:cs="Arial"/>
                <w:szCs w:val="16"/>
              </w:rPr>
              <w:t>13. mēnešalgu grupa – V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5. mēnešalgu grupa – I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8. mēnešalgu grupa – II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10. mēnešalgu grupa – III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11. mēnešalgu grupa – IVA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12. mēnešalgu grupa – IVB līmenis</w:t>
            </w:r>
          </w:p>
          <w:p w:rsidR="00974F8F" w:rsidRPr="00BB03C0" w:rsidRDefault="004E3D20">
            <w:pPr>
              <w:pStyle w:val="EYTableText"/>
              <w:widowControl w:val="0"/>
              <w:autoSpaceDE w:val="0"/>
              <w:autoSpaceDN w:val="0"/>
              <w:adjustRightInd w:val="0"/>
              <w:ind w:left="2268"/>
              <w:jc w:val="both"/>
              <w:rPr>
                <w:rFonts w:cs="Arial"/>
              </w:rPr>
            </w:pPr>
            <w:r w:rsidRPr="00BB03C0">
              <w:rPr>
                <w:rFonts w:cs="Arial"/>
                <w:szCs w:val="16"/>
              </w:rPr>
              <w:t>13. mēnešalgu grupa – V līmenis</w:t>
            </w:r>
          </w:p>
        </w:tc>
      </w:tr>
      <w:tr w:rsidR="0003523A"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03523A">
            <w:pPr>
              <w:pStyle w:val="EYHeading3"/>
              <w:tabs>
                <w:tab w:val="clear" w:pos="2552"/>
              </w:tabs>
              <w:ind w:left="0" w:firstLine="0"/>
            </w:pPr>
            <w:bookmarkStart w:id="152" w:name="_Toc370293828"/>
            <w:r w:rsidRPr="00BB03C0">
              <w:lastRenderedPageBreak/>
              <w:t>52. Saime: Risku vadība (darbības riski)</w:t>
            </w:r>
            <w:bookmarkEnd w:id="152"/>
          </w:p>
        </w:tc>
      </w:tr>
      <w:tr w:rsidR="0003523A" w:rsidRPr="00BB03C0" w:rsidTr="00BD7AE6">
        <w:trPr>
          <w:trHeight w:hRule="exact" w:val="170"/>
          <w:jc w:val="center"/>
        </w:trPr>
        <w:tc>
          <w:tcPr>
            <w:tcW w:w="14519" w:type="dxa"/>
            <w:gridSpan w:val="3"/>
            <w:shd w:val="clear" w:color="auto" w:fill="auto"/>
            <w:vAlign w:val="center"/>
          </w:tcPr>
          <w:p w:rsidR="0003523A" w:rsidRPr="00BB03C0" w:rsidRDefault="0003523A" w:rsidP="00A01EF7">
            <w:pPr>
              <w:pStyle w:val="EYTableHeading"/>
              <w:jc w:val="center"/>
              <w:rPr>
                <w:rFonts w:cs="Arial"/>
                <w:b w:val="0"/>
                <w:color w:val="auto"/>
                <w:sz w:val="20"/>
                <w:szCs w:val="20"/>
              </w:rPr>
            </w:pP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03523A" w:rsidRPr="00BB03C0" w:rsidRDefault="0003523A" w:rsidP="00A01EF7">
            <w:pPr>
              <w:pStyle w:val="EYTableHeadingWhite"/>
              <w:jc w:val="center"/>
              <w:rPr>
                <w:rFonts w:eastAsia="Arial Unicode MS" w:cs="Arial"/>
                <w:b w:val="0"/>
                <w:bCs w:val="0"/>
              </w:rPr>
            </w:pPr>
            <w:r w:rsidRPr="00BB03C0">
              <w:rPr>
                <w:rFonts w:cs="Arial"/>
                <w:szCs w:val="16"/>
              </w:rPr>
              <w:t>Novērojumi un secinājumi</w:t>
            </w:r>
          </w:p>
        </w:tc>
      </w:tr>
      <w:tr w:rsidR="0003523A" w:rsidRPr="00F00EA6" w:rsidTr="00BD7AE6">
        <w:trPr>
          <w:trHeight w:hRule="exact" w:val="4082"/>
          <w:jc w:val="center"/>
        </w:trPr>
        <w:tc>
          <w:tcPr>
            <w:tcW w:w="14519" w:type="dxa"/>
            <w:gridSpan w:val="3"/>
            <w:tcBorders>
              <w:bottom w:val="single" w:sz="36" w:space="0" w:color="FFFFFF"/>
            </w:tcBorders>
            <w:shd w:val="clear" w:color="auto" w:fill="F0F0F0"/>
          </w:tcPr>
          <w:p w:rsidR="00974F8F" w:rsidRPr="00BB03C0" w:rsidRDefault="00482A4A">
            <w:pPr>
              <w:pStyle w:val="EYbulletsmall"/>
              <w:widowControl w:val="0"/>
              <w:autoSpaceDE w:val="0"/>
              <w:autoSpaceDN w:val="0"/>
              <w:adjustRightInd w:val="0"/>
              <w:spacing w:before="120"/>
              <w:ind w:left="289" w:hanging="289"/>
              <w:jc w:val="left"/>
              <w:rPr>
                <w:rFonts w:eastAsia="Arial Unicode MS"/>
              </w:rPr>
            </w:pPr>
            <w:r w:rsidRPr="00BB03C0">
              <w:rPr>
                <w:szCs w:val="14"/>
              </w:rPr>
              <w:t>Saskaņā ar FM valsts un pašvaldību institūciju amatpersonu un darbinieku atlīdzības uzskaites sistēmas datiem</w:t>
            </w:r>
            <w:r w:rsidR="004E3D20" w:rsidRPr="00BB03C0">
              <w:rPr>
                <w:szCs w:val="14"/>
              </w:rPr>
              <w:t>, 52. saimē klasificēts relatīvi neliels amatu skaits – kopā 32 amati. III līmenī, kura amatu pildītāji vada risku vadības struktūrvienību, klasificēti tikai četri amati.</w:t>
            </w:r>
          </w:p>
          <w:p w:rsidR="00974F8F" w:rsidRPr="00BB03C0" w:rsidRDefault="004E3D20">
            <w:pPr>
              <w:pStyle w:val="EYbulletsmall"/>
              <w:widowControl w:val="0"/>
              <w:autoSpaceDE w:val="0"/>
              <w:autoSpaceDN w:val="0"/>
              <w:adjustRightInd w:val="0"/>
              <w:ind w:left="289" w:hanging="289"/>
              <w:rPr>
                <w:rFonts w:eastAsia="Arial Unicode MS"/>
              </w:rPr>
            </w:pPr>
            <w:r w:rsidRPr="00BB03C0">
              <w:rPr>
                <w:rFonts w:eastAsia="Arial Unicode MS"/>
              </w:rPr>
              <w:t>Pētījuma ietvaros intervētie iestāžu pārstāvji norādīja, ka risku vadības funkcija nereti tiek apvienota ar kvalitātes vadības, iestādes procedūru izstrādāšanas un ieviešanas funkciju, kas rada grūtības amatu klasificēšanā. Tas novērots arī amata aprakstu izpētes gaitā. Pamatojoties uz amata aprakstu izpēti, 52. saimes III līmenī tiek klasificēti šādu struktūrvienību vadītāji:</w:t>
            </w:r>
          </w:p>
          <w:p w:rsidR="00974F8F" w:rsidRPr="00BB03C0" w:rsidRDefault="004E3D20">
            <w:pPr>
              <w:pStyle w:val="Bulletedsmall2"/>
              <w:widowControl w:val="0"/>
              <w:autoSpaceDE w:val="0"/>
              <w:autoSpaceDN w:val="0"/>
              <w:adjustRightInd w:val="0"/>
            </w:pPr>
            <w:r w:rsidRPr="00BB03C0">
              <w:t>Kvalitātes un risku vadības departaments (2 iestādēs);</w:t>
            </w:r>
          </w:p>
          <w:p w:rsidR="00974F8F" w:rsidRPr="00BB03C0" w:rsidRDefault="004E3D20">
            <w:pPr>
              <w:pStyle w:val="Bulletedsmall2"/>
              <w:widowControl w:val="0"/>
              <w:autoSpaceDE w:val="0"/>
              <w:autoSpaceDN w:val="0"/>
              <w:adjustRightInd w:val="0"/>
            </w:pPr>
            <w:r w:rsidRPr="00BB03C0">
              <w:t>Informācijas tehnoloģiju nodaļa (1 iestādē);</w:t>
            </w:r>
          </w:p>
          <w:p w:rsidR="00974F8F" w:rsidRPr="00BB03C0" w:rsidRDefault="004E3D20">
            <w:pPr>
              <w:pStyle w:val="Bulletedsmall2"/>
              <w:widowControl w:val="0"/>
              <w:autoSpaceDE w:val="0"/>
              <w:autoSpaceDN w:val="0"/>
              <w:adjustRightInd w:val="0"/>
            </w:pPr>
            <w:r w:rsidRPr="00BB03C0">
              <w:t>Riska vadības daļa (1 iestādē).</w:t>
            </w:r>
          </w:p>
          <w:p w:rsidR="00974F8F" w:rsidRPr="00BB03C0" w:rsidRDefault="004E3D20">
            <w:pPr>
              <w:pStyle w:val="EYbulletsmall"/>
              <w:widowControl w:val="0"/>
              <w:autoSpaceDE w:val="0"/>
              <w:autoSpaceDN w:val="0"/>
              <w:adjustRightInd w:val="0"/>
              <w:ind w:left="289" w:hanging="289"/>
              <w:jc w:val="left"/>
              <w:rPr>
                <w:rFonts w:eastAsia="Arial Unicode MS"/>
              </w:rPr>
            </w:pPr>
            <w:r w:rsidRPr="00BB03C0">
              <w:rPr>
                <w:rFonts w:eastAsia="Arial Unicode MS"/>
              </w:rPr>
              <w:t>Amatu katalogā iekļautas divas saimes/ apakšsaimes, kas saistītas ar risku vadību:</w:t>
            </w:r>
          </w:p>
          <w:p w:rsidR="00974F8F" w:rsidRPr="00BB03C0" w:rsidRDefault="004E3D20">
            <w:pPr>
              <w:pStyle w:val="Bulletedsmall2"/>
              <w:widowControl w:val="0"/>
              <w:autoSpaceDE w:val="0"/>
              <w:autoSpaceDN w:val="0"/>
              <w:adjustRightInd w:val="0"/>
              <w:spacing w:before="120"/>
              <w:ind w:left="578" w:hanging="289"/>
            </w:pPr>
            <w:r w:rsidRPr="00BB03C0">
              <w:t>52. Risku vadība (darbības riski);</w:t>
            </w:r>
          </w:p>
          <w:p w:rsidR="00974F8F" w:rsidRPr="00BB03C0" w:rsidRDefault="004E3D20">
            <w:pPr>
              <w:pStyle w:val="Bulletedsmall2"/>
              <w:widowControl w:val="0"/>
              <w:autoSpaceDE w:val="0"/>
              <w:autoSpaceDN w:val="0"/>
              <w:adjustRightInd w:val="0"/>
            </w:pPr>
            <w:r w:rsidRPr="00BB03C0">
              <w:t>11.3. Risku vadība (finanšu riski).</w:t>
            </w:r>
          </w:p>
          <w:p w:rsidR="00974F8F" w:rsidRPr="00BB03C0" w:rsidRDefault="004E3D20">
            <w:pPr>
              <w:pStyle w:val="EYbulletsmall"/>
              <w:widowControl w:val="0"/>
              <w:autoSpaceDE w:val="0"/>
              <w:autoSpaceDN w:val="0"/>
              <w:adjustRightInd w:val="0"/>
              <w:spacing w:before="120"/>
              <w:ind w:left="289" w:hanging="289"/>
              <w:rPr>
                <w:rFonts w:eastAsia="Arial Unicode MS"/>
              </w:rPr>
            </w:pPr>
            <w:r w:rsidRPr="00BB03C0">
              <w:rPr>
                <w:rFonts w:eastAsia="Arial Unicode MS"/>
              </w:rPr>
              <w:t>Veicot 52. saimes līmeņu paraugaprakstu analīzi, var secināt, ka šobrīd amatu klasificēšanu ierobežo Amatu kataloga 52. saimes augstākajā līmenī (III) iekļautais pienākums vadīt risku vadības struktūrvienību. Amatu katalogā nav paredzēts, kur klasificējami amati, kas nevada struktūrvienības darbu, bet atbild par risku vadības funkciju/ procesiem/ jomu iestādē.</w:t>
            </w:r>
          </w:p>
        </w:tc>
      </w:tr>
      <w:tr w:rsidR="0003523A"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03523A">
            <w:pPr>
              <w:pStyle w:val="EYTableHeading"/>
              <w:jc w:val="center"/>
              <w:rPr>
                <w:rFonts w:eastAsia="Arial Unicode MS" w:cs="Arial"/>
                <w:bCs/>
                <w:color w:val="FFFFFF"/>
              </w:rPr>
            </w:pPr>
            <w:r w:rsidRPr="00BB03C0">
              <w:t>Priekšlikumi saimes apraksta/ līmeņu paraugaprakstu/ līmeņu skaita precizēšanai</w:t>
            </w:r>
          </w:p>
        </w:tc>
      </w:tr>
      <w:tr w:rsidR="0003523A" w:rsidRPr="00C852FB" w:rsidTr="00BD7AE6">
        <w:trPr>
          <w:trHeight w:hRule="exact" w:val="1531"/>
          <w:jc w:val="center"/>
        </w:trPr>
        <w:tc>
          <w:tcPr>
            <w:tcW w:w="14519" w:type="dxa"/>
            <w:gridSpan w:val="3"/>
            <w:tcBorders>
              <w:bottom w:val="single" w:sz="36" w:space="0" w:color="FFFFFF"/>
            </w:tcBorders>
            <w:shd w:val="clear" w:color="auto" w:fill="F0F0F0"/>
          </w:tcPr>
          <w:p w:rsidR="00974F8F" w:rsidRPr="00BB03C0" w:rsidRDefault="00746BBC">
            <w:pPr>
              <w:pStyle w:val="EYbulletsmall"/>
              <w:widowControl w:val="0"/>
              <w:autoSpaceDE w:val="0"/>
              <w:autoSpaceDN w:val="0"/>
              <w:adjustRightInd w:val="0"/>
              <w:spacing w:before="120"/>
              <w:ind w:left="289" w:hanging="289"/>
              <w:jc w:val="left"/>
              <w:rPr>
                <w:rFonts w:eastAsia="Arial Unicode MS"/>
              </w:rPr>
            </w:pPr>
            <w:r w:rsidRPr="00BB03C0">
              <w:t xml:space="preserve">Būtu ieteicams </w:t>
            </w:r>
            <w:r w:rsidR="004E3D20" w:rsidRPr="00BB03C0">
              <w:t>52. saimes augstākā līmeņa (III) paraugaprakstā minēto pienākumu „vada risku vadības struktūrvienību” aizstāt ar „vada risku vadības funkciju/ procesu/ jomu”.</w:t>
            </w:r>
          </w:p>
          <w:p w:rsidR="00444478" w:rsidRDefault="000B5530" w:rsidP="00444478">
            <w:pPr>
              <w:pStyle w:val="EYbulletsmall"/>
              <w:widowControl w:val="0"/>
              <w:autoSpaceDE w:val="0"/>
              <w:autoSpaceDN w:val="0"/>
              <w:adjustRightInd w:val="0"/>
              <w:ind w:left="289" w:hanging="289"/>
              <w:jc w:val="left"/>
              <w:rPr>
                <w:rFonts w:eastAsia="Arial Unicode MS"/>
              </w:rPr>
            </w:pPr>
            <w:r>
              <w:rPr>
                <w:rFonts w:eastAsia="Arial Unicode MS"/>
              </w:rPr>
              <w:t xml:space="preserve">Izvērtēt iespēju veidot vienotu saimi </w:t>
            </w:r>
            <w:r w:rsidRPr="00BB03C0">
              <w:rPr>
                <w:rFonts w:eastAsia="Arial Unicode MS"/>
              </w:rPr>
              <w:t>‘Kvalitātes nodrošināšana’</w:t>
            </w:r>
            <w:r>
              <w:rPr>
                <w:rFonts w:eastAsia="Arial Unicode MS"/>
              </w:rPr>
              <w:t xml:space="preserve"> ar šādām apakšsaimēm: P</w:t>
            </w:r>
            <w:r w:rsidRPr="00BB03C0">
              <w:rPr>
                <w:rFonts w:eastAsia="Arial Unicode MS"/>
              </w:rPr>
              <w:t>rocedūru izstrāde un kvalitātes vadība (apvienojot 17.un 27. saimes, par pamatu ņemot 27.saimes aprakstus), I</w:t>
            </w:r>
            <w:r>
              <w:rPr>
                <w:rFonts w:eastAsia="Arial Unicode MS"/>
              </w:rPr>
              <w:t>ekšējais audits un Risku vadība (sk. priekšlikumus sadaļā 4.2.47. 27.Saime: Kvalitātes vadība).</w:t>
            </w:r>
          </w:p>
          <w:p w:rsidR="00444478" w:rsidRDefault="00444478" w:rsidP="00444478">
            <w:pPr>
              <w:pStyle w:val="EYbulletsmall"/>
              <w:numPr>
                <w:ilvl w:val="0"/>
                <w:numId w:val="0"/>
              </w:numPr>
              <w:jc w:val="left"/>
              <w:rPr>
                <w:rFonts w:eastAsia="Arial Unicode MS"/>
              </w:rPr>
            </w:pPr>
          </w:p>
        </w:tc>
      </w:tr>
      <w:tr w:rsidR="0003523A" w:rsidRPr="00C852FB" w:rsidTr="00BD7AE6">
        <w:trPr>
          <w:trHeight w:hRule="exact" w:val="340"/>
          <w:jc w:val="center"/>
        </w:trPr>
        <w:tc>
          <w:tcPr>
            <w:tcW w:w="14519" w:type="dxa"/>
            <w:gridSpan w:val="3"/>
            <w:tcBorders>
              <w:bottom w:val="single" w:sz="36" w:space="0" w:color="FFFFFF"/>
            </w:tcBorders>
            <w:shd w:val="clear" w:color="auto" w:fill="7F7E82"/>
            <w:vAlign w:val="center"/>
          </w:tcPr>
          <w:p w:rsidR="0003523A" w:rsidRPr="00BB03C0" w:rsidRDefault="0003523A"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03523A"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03523A"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825152" behindDoc="0" locked="0" layoutInCell="1" allowOverlap="1" wp14:anchorId="21349297" wp14:editId="78E880CC">
                      <wp:simplePos x="0" y="0"/>
                      <wp:positionH relativeFrom="column">
                        <wp:posOffset>-452120</wp:posOffset>
                      </wp:positionH>
                      <wp:positionV relativeFrom="paragraph">
                        <wp:posOffset>487045</wp:posOffset>
                      </wp:positionV>
                      <wp:extent cx="1050290" cy="132080"/>
                      <wp:effectExtent l="1905" t="0" r="0" b="0"/>
                      <wp:wrapNone/>
                      <wp:docPr id="104" name="AutoShap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7" o:spid="_x0000_s1026" type="#_x0000_t128" style="position:absolute;margin-left:-35.6pt;margin-top:38.35pt;width:82.7pt;height:10.4pt;rotation:-90;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color w:val="FFFFFF" w:themeColor="text2"/>
              </w:rPr>
            </w:pPr>
            <w:r w:rsidRPr="00BB03C0">
              <w:t>Priekšlikumi izmaiņām līmeņu sadalījumā</w:t>
            </w:r>
          </w:p>
        </w:tc>
      </w:tr>
      <w:tr w:rsidR="0003523A"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8B658B" w:rsidRPr="00BB03C0" w:rsidRDefault="008B658B" w:rsidP="00A01EF7">
            <w:pPr>
              <w:pStyle w:val="EYTableText"/>
              <w:ind w:left="2268"/>
              <w:rPr>
                <w:rFonts w:cs="Arial"/>
                <w:szCs w:val="16"/>
              </w:rPr>
            </w:pPr>
            <w:r w:rsidRPr="00BB03C0">
              <w:rPr>
                <w:rFonts w:cs="Arial"/>
                <w:szCs w:val="16"/>
              </w:rPr>
              <w:t>9. mēnešalgu grupa - I līmenis</w:t>
            </w:r>
          </w:p>
          <w:p w:rsidR="00974F8F" w:rsidRPr="00BB03C0" w:rsidRDefault="004E3D20">
            <w:pPr>
              <w:pStyle w:val="EYTableText"/>
              <w:widowControl w:val="0"/>
              <w:autoSpaceDE w:val="0"/>
              <w:autoSpaceDN w:val="0"/>
              <w:adjustRightInd w:val="0"/>
              <w:ind w:left="2268"/>
              <w:jc w:val="both"/>
              <w:rPr>
                <w:rFonts w:cs="Arial"/>
                <w:color w:val="646464"/>
                <w:szCs w:val="16"/>
              </w:rPr>
            </w:pPr>
            <w:r w:rsidRPr="00BB03C0">
              <w:rPr>
                <w:rFonts w:cs="Arial"/>
                <w:szCs w:val="16"/>
              </w:rPr>
              <w:t>10. mēnešalgu grupa - II līmenis</w:t>
            </w:r>
          </w:p>
          <w:p w:rsidR="00974F8F" w:rsidRPr="00BB03C0" w:rsidRDefault="004E3D20">
            <w:pPr>
              <w:pStyle w:val="EYTableText"/>
              <w:widowControl w:val="0"/>
              <w:autoSpaceDE w:val="0"/>
              <w:autoSpaceDN w:val="0"/>
              <w:adjustRightInd w:val="0"/>
              <w:ind w:left="2268"/>
              <w:jc w:val="both"/>
              <w:rPr>
                <w:rFonts w:cs="Arial"/>
                <w:color w:val="646464"/>
                <w:sz w:val="14"/>
                <w:szCs w:val="14"/>
              </w:rPr>
            </w:pPr>
            <w:r w:rsidRPr="00BB03C0">
              <w:rPr>
                <w:rFonts w:cs="Arial"/>
                <w:szCs w:val="16"/>
              </w:rPr>
              <w:t>11. mēnešalgu grupa - III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52. saimes līmeņu sadalījumu mēnešalgu grupās</w:t>
            </w:r>
            <w:r w:rsidR="00C6476D" w:rsidRPr="00BB03C0">
              <w:rPr>
                <w:rFonts w:cs="Arial"/>
              </w:rPr>
              <w:t>, bet pārskatīt algu skalas augstāko robežu</w:t>
            </w:r>
            <w:r w:rsidRPr="00BB03C0">
              <w:rPr>
                <w:rFonts w:cs="Arial"/>
              </w:rPr>
              <w:t>.</w:t>
            </w:r>
          </w:p>
        </w:tc>
      </w:tr>
      <w:tr w:rsidR="0003523A" w:rsidRPr="00BB03C0" w:rsidTr="00BD7AE6">
        <w:trPr>
          <w:trHeight w:hRule="exact" w:val="794"/>
          <w:jc w:val="center"/>
        </w:trPr>
        <w:tc>
          <w:tcPr>
            <w:tcW w:w="14519" w:type="dxa"/>
            <w:gridSpan w:val="3"/>
            <w:tcBorders>
              <w:bottom w:val="single" w:sz="36" w:space="0" w:color="FFFFFF"/>
            </w:tcBorders>
            <w:shd w:val="clear" w:color="auto" w:fill="auto"/>
            <w:vAlign w:val="center"/>
          </w:tcPr>
          <w:p w:rsidR="00974F8F" w:rsidRPr="00BB03C0" w:rsidRDefault="0003523A">
            <w:pPr>
              <w:pStyle w:val="EYHeading3"/>
              <w:tabs>
                <w:tab w:val="clear" w:pos="2552"/>
              </w:tabs>
              <w:ind w:left="0" w:firstLine="0"/>
            </w:pPr>
            <w:bookmarkStart w:id="153" w:name="_Toc370293829"/>
            <w:r w:rsidRPr="00BB03C0">
              <w:lastRenderedPageBreak/>
              <w:t>53. Saime: Tiesas un prokuratūra (53.1. Tiesu darbinieki, 53.2. Satversmes tiesas darbinieki, 53.3. Prokuratūras darbinieki (prokuroru palīgi))</w:t>
            </w:r>
            <w:bookmarkEnd w:id="153"/>
          </w:p>
        </w:tc>
      </w:tr>
      <w:tr w:rsidR="0003523A" w:rsidRPr="00BB03C0" w:rsidTr="00BD7AE6">
        <w:trPr>
          <w:trHeight w:hRule="exact" w:val="170"/>
          <w:jc w:val="center"/>
        </w:trPr>
        <w:tc>
          <w:tcPr>
            <w:tcW w:w="14519" w:type="dxa"/>
            <w:gridSpan w:val="3"/>
            <w:shd w:val="clear" w:color="auto" w:fill="auto"/>
            <w:vAlign w:val="center"/>
          </w:tcPr>
          <w:p w:rsidR="0003523A" w:rsidRPr="00BB03C0" w:rsidRDefault="0003523A" w:rsidP="00A01EF7">
            <w:pPr>
              <w:pStyle w:val="EYTableHeading"/>
              <w:jc w:val="center"/>
              <w:rPr>
                <w:rFonts w:cs="Arial"/>
                <w:b w:val="0"/>
                <w:color w:val="auto"/>
                <w:sz w:val="20"/>
                <w:szCs w:val="20"/>
              </w:rPr>
            </w:pP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03523A" w:rsidRPr="00BB03C0" w:rsidRDefault="0003523A" w:rsidP="00A01EF7">
            <w:pPr>
              <w:pStyle w:val="EYTableHeadingWhite"/>
              <w:jc w:val="center"/>
              <w:rPr>
                <w:rFonts w:eastAsia="Arial Unicode MS" w:cs="Arial"/>
                <w:b w:val="0"/>
                <w:bCs w:val="0"/>
              </w:rPr>
            </w:pPr>
            <w:r w:rsidRPr="00BB03C0">
              <w:rPr>
                <w:rFonts w:cs="Arial"/>
                <w:szCs w:val="16"/>
              </w:rPr>
              <w:t>Novērojumi un secinājumi</w:t>
            </w:r>
          </w:p>
        </w:tc>
      </w:tr>
      <w:tr w:rsidR="0003523A" w:rsidRPr="00F00EA6" w:rsidTr="008B658B">
        <w:trPr>
          <w:trHeight w:hRule="exact" w:val="2604"/>
          <w:jc w:val="center"/>
        </w:trPr>
        <w:tc>
          <w:tcPr>
            <w:tcW w:w="14519" w:type="dxa"/>
            <w:gridSpan w:val="3"/>
            <w:tcBorders>
              <w:bottom w:val="single" w:sz="36" w:space="0" w:color="FFFFFF"/>
            </w:tcBorders>
            <w:shd w:val="clear" w:color="auto" w:fill="F0F0F0"/>
          </w:tcPr>
          <w:p w:rsidR="0003523A" w:rsidRPr="00BB03C0" w:rsidRDefault="0003523A" w:rsidP="00A01EF7">
            <w:pPr>
              <w:pStyle w:val="EYbulletsmall"/>
              <w:spacing w:before="120"/>
              <w:ind w:left="289" w:hanging="289"/>
              <w:jc w:val="left"/>
              <w:rPr>
                <w:rFonts w:eastAsia="Arial Unicode MS"/>
              </w:rPr>
            </w:pPr>
            <w:r w:rsidRPr="00BB03C0">
              <w:rPr>
                <w:rFonts w:eastAsia="Arial Unicode MS"/>
              </w:rPr>
              <w:t>53.1. apakšsaimē (Tiesu darbinieki) tiek klasificēti gan valsts tiešās pārvaldes iestāžu amati, gan Augstākās tiesas amati. Augstākā tiesa ir neatkarīga tiesu varas institūcija un tās amata apraksti atšķiras no valsts pārvaldes iestāžu amata aprakstiem.</w:t>
            </w:r>
          </w:p>
          <w:p w:rsidR="00974F8F" w:rsidRPr="00BB03C0" w:rsidRDefault="008F2063">
            <w:pPr>
              <w:pStyle w:val="EYbulletsmall"/>
              <w:ind w:left="289" w:hanging="289"/>
              <w:jc w:val="left"/>
              <w:rPr>
                <w:rFonts w:eastAsia="Arial Unicode MS"/>
              </w:rPr>
            </w:pPr>
            <w:r w:rsidRPr="00BB03C0">
              <w:rPr>
                <w:rFonts w:eastAsia="Arial Unicode MS"/>
              </w:rPr>
              <w:t>53.2. apakšsaimē tiek klasificēti tikai Satversmes tiesas darbinieki.</w:t>
            </w:r>
          </w:p>
          <w:p w:rsidR="00974F8F" w:rsidRPr="00BB03C0" w:rsidRDefault="008F2063">
            <w:pPr>
              <w:pStyle w:val="EYbulletsmall"/>
              <w:ind w:left="289" w:hanging="289"/>
              <w:jc w:val="left"/>
              <w:rPr>
                <w:rFonts w:eastAsia="Arial Unicode MS"/>
              </w:rPr>
            </w:pPr>
            <w:r w:rsidRPr="00BB03C0">
              <w:rPr>
                <w:rFonts w:eastAsia="Arial Unicode MS"/>
              </w:rPr>
              <w:t>53.1. apakšsaimē tiek klasificēti tikai Latvijas Republikas Ģenerālprokuratūras, rajona un apgabala līmeņu prokuratūru darbinieki.</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Kopumā 53.3. apakšsaimes (Prokuratūras darbinieki (prokuroru palīgi)) līmeņu paraugaprakstos iekļautie pienākumi atbilst faktiskajai situācijai.</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 xml:space="preserve">53.3. apakšsaimes IB līmenī (atbilstoši līmeņa paraugaprakstam līmenī klasificējami Prokurora palīgi apgabala līmeņa prokuratūrā) klasificētie amati, kas vada un kontrolē citu prokuroru palīgu darbu. Padziļinātajās intervijās noskaidrots, ka IB līmeņa </w:t>
            </w:r>
            <w:r w:rsidR="00636A18" w:rsidRPr="00BB03C0">
              <w:rPr>
                <w:rFonts w:eastAsia="Arial Unicode MS"/>
              </w:rPr>
              <w:t>paraugap</w:t>
            </w:r>
            <w:r w:rsidR="00636A18">
              <w:rPr>
                <w:rFonts w:eastAsia="Arial Unicode MS"/>
              </w:rPr>
              <w:t>r</w:t>
            </w:r>
            <w:r w:rsidR="00636A18" w:rsidRPr="00BB03C0">
              <w:rPr>
                <w:rFonts w:eastAsia="Arial Unicode MS"/>
              </w:rPr>
              <w:t>akstā</w:t>
            </w:r>
            <w:r w:rsidRPr="00BB03C0">
              <w:rPr>
                <w:rFonts w:eastAsia="Arial Unicode MS"/>
              </w:rPr>
              <w:t xml:space="preserve"> norādītais ietekmes līmenis neatbilst faktiskajai situācijai. Faktiski prokurora palīgs apgabala līmeņ</w:t>
            </w:r>
            <w:r w:rsidR="00DB6841" w:rsidRPr="00BB03C0">
              <w:rPr>
                <w:rFonts w:eastAsia="Arial Unicode MS"/>
              </w:rPr>
              <w:t>a prokuratūrā koordinē, nevis kontrolē. Kontroles funkcija ir tikai prokuroram, kurš ir devis uzdevumu prokurora palīgam vai norīkojis to kāda uzdevuma izpildei (kas var ietvert pavēli prokurora palīgam kādu vadīt).</w:t>
            </w:r>
          </w:p>
        </w:tc>
      </w:tr>
      <w:tr w:rsidR="0003523A"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03523A">
            <w:pPr>
              <w:pStyle w:val="EYTableHeading"/>
              <w:jc w:val="center"/>
              <w:rPr>
                <w:rFonts w:eastAsia="Arial Unicode MS" w:cs="Arial"/>
                <w:bCs/>
                <w:color w:val="FFFFFF"/>
              </w:rPr>
            </w:pPr>
            <w:r w:rsidRPr="00BB03C0">
              <w:t>Priekšlikumi saimes apraksta/ līmeņu paraugaprakstu/ līmeņu skaita precizēšanai</w:t>
            </w:r>
          </w:p>
        </w:tc>
      </w:tr>
      <w:tr w:rsidR="0003523A" w:rsidRPr="00F00EA6" w:rsidTr="00FA65F6">
        <w:trPr>
          <w:trHeight w:hRule="exact" w:val="1077"/>
          <w:jc w:val="center"/>
        </w:trPr>
        <w:tc>
          <w:tcPr>
            <w:tcW w:w="14519" w:type="dxa"/>
            <w:gridSpan w:val="3"/>
            <w:tcBorders>
              <w:bottom w:val="single" w:sz="36" w:space="0" w:color="FFFFFF"/>
            </w:tcBorders>
            <w:shd w:val="clear" w:color="auto" w:fill="F0F0F0"/>
          </w:tcPr>
          <w:p w:rsidR="002C2F6A" w:rsidRPr="00BB03C0" w:rsidRDefault="0003523A" w:rsidP="002C2F6A">
            <w:pPr>
              <w:pStyle w:val="EYbulletsmall"/>
              <w:spacing w:before="120"/>
              <w:ind w:left="289" w:hanging="289"/>
              <w:jc w:val="left"/>
              <w:rPr>
                <w:rFonts w:eastAsia="Arial Unicode MS"/>
              </w:rPr>
            </w:pPr>
            <w:r w:rsidRPr="00BB03C0">
              <w:rPr>
                <w:rFonts w:eastAsia="Arial Unicode MS"/>
              </w:rPr>
              <w:t xml:space="preserve">Būtu ieteicams </w:t>
            </w:r>
            <w:r w:rsidR="00444478" w:rsidRPr="00444478">
              <w:rPr>
                <w:rFonts w:eastAsia="Arial Unicode MS"/>
              </w:rPr>
              <w:t>53.3. apakšsaimes IB līmeņa pienākumu „vada un kontrolē citu prokuroru palīgu darbu” izteikt šādā redakcijā „koordinē citu prokuroru palīgu darbu”.</w:t>
            </w:r>
          </w:p>
        </w:tc>
      </w:tr>
      <w:tr w:rsidR="0003523A"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03523A" w:rsidRPr="00BB03C0" w:rsidRDefault="0003523A"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03523A"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03523A"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rPr>
            </w:pP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color w:val="FFFFFF" w:themeColor="text2"/>
              </w:rPr>
            </w:pPr>
            <w:r w:rsidRPr="00BB03C0">
              <w:t>Priekšlikumi izmaiņām līmeņu sadalījumā</w:t>
            </w:r>
          </w:p>
        </w:tc>
      </w:tr>
      <w:tr w:rsidR="0003523A" w:rsidRPr="00F00EA6" w:rsidTr="00FA65F6">
        <w:trPr>
          <w:trHeight w:hRule="exact" w:val="2835"/>
          <w:jc w:val="center"/>
        </w:trPr>
        <w:tc>
          <w:tcPr>
            <w:tcW w:w="7207" w:type="dxa"/>
            <w:tcBorders>
              <w:bottom w:val="single" w:sz="36" w:space="0" w:color="FFFFFF"/>
              <w:right w:val="single" w:sz="48" w:space="0" w:color="FFFFFF"/>
            </w:tcBorders>
            <w:shd w:val="clear" w:color="auto" w:fill="F0F0F0"/>
            <w:vAlign w:val="center"/>
          </w:tcPr>
          <w:p w:rsidR="008B658B" w:rsidRPr="00BB03C0" w:rsidRDefault="008B658B" w:rsidP="00A01EF7">
            <w:pPr>
              <w:pStyle w:val="EYTableText"/>
              <w:rPr>
                <w:rFonts w:cs="Arial"/>
                <w:szCs w:val="16"/>
              </w:rPr>
            </w:pPr>
            <w:r w:rsidRPr="00BB03C0">
              <w:rPr>
                <w:rFonts w:cs="Arial"/>
                <w:szCs w:val="16"/>
              </w:rPr>
              <w:t>53.1. :</w:t>
            </w:r>
            <w:r w:rsidRPr="00BB03C0">
              <w:rPr>
                <w:rFonts w:cs="Arial"/>
                <w:szCs w:val="16"/>
              </w:rPr>
              <w:tab/>
            </w:r>
            <w:r w:rsidRPr="00BB03C0">
              <w:rPr>
                <w:rFonts w:cs="Arial"/>
                <w:szCs w:val="16"/>
              </w:rPr>
              <w:tab/>
            </w:r>
            <w:r w:rsidRPr="00BB03C0">
              <w:rPr>
                <w:rFonts w:cs="Arial"/>
                <w:szCs w:val="16"/>
              </w:rPr>
              <w:tab/>
            </w:r>
            <w:r w:rsidRPr="00BB03C0">
              <w:rPr>
                <w:rFonts w:cs="Arial"/>
                <w:szCs w:val="16"/>
              </w:rPr>
              <w:tab/>
              <w:t>53.2:</w:t>
            </w:r>
          </w:p>
          <w:p w:rsidR="00974F8F" w:rsidRPr="00BB03C0" w:rsidRDefault="004E3D20">
            <w:pPr>
              <w:pStyle w:val="EYTableText"/>
              <w:widowControl w:val="0"/>
              <w:autoSpaceDE w:val="0"/>
              <w:autoSpaceDN w:val="0"/>
              <w:adjustRightInd w:val="0"/>
              <w:jc w:val="both"/>
              <w:rPr>
                <w:rFonts w:cs="Arial"/>
                <w:szCs w:val="16"/>
              </w:rPr>
            </w:pPr>
            <w:r w:rsidRPr="00BB03C0">
              <w:rPr>
                <w:rFonts w:cs="Arial"/>
                <w:szCs w:val="16"/>
              </w:rPr>
              <w:t>7. mēnešalgu grupa - I un II līmenis</w:t>
            </w:r>
            <w:r w:rsidRPr="00BB03C0">
              <w:rPr>
                <w:rFonts w:cs="Arial"/>
                <w:szCs w:val="16"/>
              </w:rPr>
              <w:tab/>
            </w:r>
            <w:r w:rsidRPr="00BB03C0">
              <w:rPr>
                <w:rFonts w:cs="Arial"/>
                <w:szCs w:val="16"/>
              </w:rPr>
              <w:tab/>
              <w:t xml:space="preserve">7. mēnešalgu grupa - IA līmenis </w:t>
            </w:r>
          </w:p>
          <w:p w:rsidR="00974F8F" w:rsidRPr="00BB03C0" w:rsidRDefault="004E3D20">
            <w:pPr>
              <w:pStyle w:val="EYTableText"/>
              <w:widowControl w:val="0"/>
              <w:autoSpaceDE w:val="0"/>
              <w:autoSpaceDN w:val="0"/>
              <w:adjustRightInd w:val="0"/>
              <w:jc w:val="both"/>
              <w:rPr>
                <w:rFonts w:cs="Arial"/>
                <w:szCs w:val="16"/>
              </w:rPr>
            </w:pPr>
            <w:r w:rsidRPr="00BB03C0">
              <w:rPr>
                <w:rFonts w:cs="Arial"/>
                <w:szCs w:val="16"/>
              </w:rPr>
              <w:t>8. mēnešalgu grupa - IIIA un IIIB līmenis</w:t>
            </w:r>
            <w:r w:rsidRPr="00BB03C0">
              <w:rPr>
                <w:rFonts w:cs="Arial"/>
                <w:szCs w:val="16"/>
              </w:rPr>
              <w:tab/>
            </w:r>
            <w:r w:rsidRPr="00BB03C0">
              <w:rPr>
                <w:rFonts w:cs="Arial"/>
                <w:szCs w:val="16"/>
              </w:rPr>
              <w:tab/>
              <w:t>8. mēnešalgu grupa - IB līmenis</w:t>
            </w:r>
          </w:p>
          <w:p w:rsidR="00974F8F" w:rsidRPr="00BB03C0" w:rsidRDefault="004E3D20">
            <w:pPr>
              <w:pStyle w:val="EYTableText"/>
              <w:widowControl w:val="0"/>
              <w:autoSpaceDE w:val="0"/>
              <w:autoSpaceDN w:val="0"/>
              <w:adjustRightInd w:val="0"/>
              <w:rPr>
                <w:rFonts w:cs="Arial"/>
                <w:szCs w:val="16"/>
              </w:rPr>
            </w:pPr>
            <w:r w:rsidRPr="00BB03C0">
              <w:rPr>
                <w:rFonts w:cs="Arial"/>
                <w:szCs w:val="16"/>
              </w:rPr>
              <w:t>10. mēnešalgu grupa - IVA, IVB un VA līmenis</w:t>
            </w:r>
            <w:r w:rsidRPr="00BB03C0">
              <w:rPr>
                <w:rFonts w:cs="Arial"/>
                <w:szCs w:val="16"/>
              </w:rPr>
              <w:tab/>
              <w:t>9. mēnešalgu grupa - II līmenis</w:t>
            </w:r>
            <w:r w:rsidRPr="00BB03C0">
              <w:rPr>
                <w:rFonts w:cs="Arial"/>
                <w:szCs w:val="16"/>
              </w:rPr>
              <w:br/>
              <w:t>11. mēnešalgu grupa - IIIC līmenis</w:t>
            </w:r>
            <w:r w:rsidRPr="00BB03C0">
              <w:rPr>
                <w:rFonts w:cs="Arial"/>
                <w:szCs w:val="16"/>
              </w:rPr>
              <w:tab/>
            </w:r>
            <w:r w:rsidRPr="00BB03C0">
              <w:rPr>
                <w:rFonts w:cs="Arial"/>
                <w:szCs w:val="16"/>
              </w:rPr>
              <w:tab/>
              <w:t>12. mēnešalgu grupa - IIIA līmenis</w:t>
            </w:r>
          </w:p>
          <w:p w:rsidR="00974F8F" w:rsidRPr="00BB03C0" w:rsidRDefault="004E3D20">
            <w:pPr>
              <w:pStyle w:val="EYTableText"/>
              <w:widowControl w:val="0"/>
              <w:autoSpaceDE w:val="0"/>
              <w:autoSpaceDN w:val="0"/>
              <w:adjustRightInd w:val="0"/>
              <w:jc w:val="both"/>
              <w:rPr>
                <w:rFonts w:cs="Arial"/>
                <w:szCs w:val="16"/>
              </w:rPr>
            </w:pPr>
            <w:r w:rsidRPr="00BB03C0">
              <w:rPr>
                <w:rFonts w:cs="Arial"/>
                <w:szCs w:val="16"/>
              </w:rPr>
              <w:t>12. mēnešalgu grupa - IVC līmenis</w:t>
            </w:r>
            <w:r w:rsidRPr="00BB03C0">
              <w:rPr>
                <w:rFonts w:cs="Arial"/>
                <w:szCs w:val="16"/>
              </w:rPr>
              <w:tab/>
            </w:r>
            <w:r w:rsidRPr="00BB03C0">
              <w:rPr>
                <w:rFonts w:cs="Arial"/>
                <w:szCs w:val="16"/>
              </w:rPr>
              <w:tab/>
              <w:t>13. mēnešalgu grupa - IIIB un IVA</w:t>
            </w:r>
          </w:p>
          <w:p w:rsidR="00974F8F" w:rsidRPr="00BB03C0" w:rsidRDefault="004E3D20">
            <w:pPr>
              <w:pStyle w:val="EYTableText"/>
              <w:widowControl w:val="0"/>
              <w:autoSpaceDE w:val="0"/>
              <w:autoSpaceDN w:val="0"/>
              <w:adjustRightInd w:val="0"/>
              <w:jc w:val="both"/>
              <w:rPr>
                <w:rFonts w:cs="Arial"/>
                <w:szCs w:val="16"/>
              </w:rPr>
            </w:pPr>
            <w:r w:rsidRPr="00BB03C0">
              <w:rPr>
                <w:rFonts w:cs="Arial"/>
                <w:szCs w:val="16"/>
              </w:rPr>
              <w:t>13. mēnešalgu grupa - IVD, VB un VC līmenis</w:t>
            </w:r>
            <w:r w:rsidRPr="00BB03C0">
              <w:rPr>
                <w:rFonts w:cs="Arial"/>
                <w:szCs w:val="16"/>
              </w:rPr>
              <w:tab/>
              <w:t>līmenis</w:t>
            </w:r>
          </w:p>
          <w:p w:rsidR="00974F8F" w:rsidRPr="00BB03C0" w:rsidRDefault="004E3D20">
            <w:pPr>
              <w:pStyle w:val="EYTableText"/>
              <w:widowControl w:val="0"/>
              <w:autoSpaceDE w:val="0"/>
              <w:autoSpaceDN w:val="0"/>
              <w:adjustRightInd w:val="0"/>
              <w:jc w:val="both"/>
              <w:rPr>
                <w:rFonts w:cs="Arial"/>
                <w:szCs w:val="16"/>
              </w:rPr>
            </w:pPr>
            <w:r w:rsidRPr="00BB03C0">
              <w:rPr>
                <w:rFonts w:cs="Arial"/>
                <w:szCs w:val="16"/>
              </w:rPr>
              <w:tab/>
            </w:r>
            <w:r w:rsidRPr="00BB03C0">
              <w:rPr>
                <w:rFonts w:cs="Arial"/>
                <w:szCs w:val="16"/>
              </w:rPr>
              <w:tab/>
            </w:r>
            <w:r w:rsidRPr="00BB03C0">
              <w:rPr>
                <w:rFonts w:cs="Arial"/>
                <w:szCs w:val="16"/>
              </w:rPr>
              <w:tab/>
            </w:r>
            <w:r w:rsidRPr="00BB03C0">
              <w:rPr>
                <w:rFonts w:cs="Arial"/>
                <w:szCs w:val="16"/>
              </w:rPr>
              <w:tab/>
              <w:t>14. mēnešalgu grupa - IVB līmenis</w:t>
            </w:r>
          </w:p>
          <w:p w:rsidR="00974F8F" w:rsidRPr="00BB03C0" w:rsidRDefault="004E3D20">
            <w:pPr>
              <w:pStyle w:val="EYTableText"/>
              <w:widowControl w:val="0"/>
              <w:autoSpaceDE w:val="0"/>
              <w:autoSpaceDN w:val="0"/>
              <w:adjustRightInd w:val="0"/>
              <w:jc w:val="both"/>
              <w:rPr>
                <w:rFonts w:cs="Arial"/>
                <w:szCs w:val="16"/>
              </w:rPr>
            </w:pPr>
            <w:r w:rsidRPr="00BB03C0">
              <w:rPr>
                <w:rFonts w:cs="Arial"/>
                <w:szCs w:val="16"/>
              </w:rPr>
              <w:t>53.3:</w:t>
            </w:r>
          </w:p>
          <w:p w:rsidR="00974F8F" w:rsidRPr="00BB03C0" w:rsidRDefault="004E3D20">
            <w:pPr>
              <w:pStyle w:val="EYTableText"/>
              <w:widowControl w:val="0"/>
              <w:autoSpaceDE w:val="0"/>
              <w:autoSpaceDN w:val="0"/>
              <w:adjustRightInd w:val="0"/>
              <w:jc w:val="both"/>
              <w:rPr>
                <w:rFonts w:cs="Arial"/>
                <w:szCs w:val="16"/>
              </w:rPr>
            </w:pPr>
            <w:r w:rsidRPr="00BB03C0">
              <w:rPr>
                <w:rFonts w:cs="Arial"/>
                <w:szCs w:val="16"/>
              </w:rPr>
              <w:t>6. mēnešalgu grupa - IA līmenis</w:t>
            </w:r>
          </w:p>
          <w:p w:rsidR="00974F8F" w:rsidRPr="00BB03C0" w:rsidRDefault="004E3D20">
            <w:pPr>
              <w:pStyle w:val="EYTableText"/>
              <w:widowControl w:val="0"/>
              <w:autoSpaceDE w:val="0"/>
              <w:autoSpaceDN w:val="0"/>
              <w:adjustRightInd w:val="0"/>
              <w:jc w:val="both"/>
              <w:rPr>
                <w:rFonts w:cs="Arial"/>
                <w:szCs w:val="16"/>
              </w:rPr>
            </w:pPr>
            <w:r w:rsidRPr="00BB03C0">
              <w:rPr>
                <w:rFonts w:cs="Arial"/>
                <w:szCs w:val="16"/>
              </w:rPr>
              <w:t>7. mēnešalgu grupa - IB un IIA līmenis</w:t>
            </w:r>
          </w:p>
          <w:p w:rsidR="00974F8F" w:rsidRPr="00BB03C0" w:rsidRDefault="004E3D20">
            <w:pPr>
              <w:pStyle w:val="EYTableText"/>
              <w:widowControl w:val="0"/>
              <w:autoSpaceDE w:val="0"/>
              <w:autoSpaceDN w:val="0"/>
              <w:adjustRightInd w:val="0"/>
              <w:jc w:val="both"/>
              <w:rPr>
                <w:rFonts w:cs="Arial"/>
                <w:szCs w:val="16"/>
              </w:rPr>
            </w:pPr>
            <w:r w:rsidRPr="00BB03C0">
              <w:rPr>
                <w:rFonts w:cs="Arial"/>
                <w:szCs w:val="16"/>
              </w:rPr>
              <w:t>8. mēnešalgu grupa - IIB</w:t>
            </w:r>
          </w:p>
          <w:p w:rsidR="00974F8F" w:rsidRPr="00BB03C0" w:rsidRDefault="00974F8F">
            <w:pPr>
              <w:pStyle w:val="EYTableText"/>
              <w:widowControl w:val="0"/>
              <w:autoSpaceDE w:val="0"/>
              <w:autoSpaceDN w:val="0"/>
              <w:adjustRightInd w:val="0"/>
              <w:ind w:left="2268"/>
              <w:jc w:val="both"/>
              <w:rPr>
                <w:rFonts w:cs="Arial"/>
                <w:sz w:val="14"/>
                <w:szCs w:val="14"/>
              </w:rPr>
            </w:pPr>
          </w:p>
        </w:tc>
        <w:tc>
          <w:tcPr>
            <w:tcW w:w="425" w:type="dxa"/>
            <w:tcBorders>
              <w:bottom w:val="single" w:sz="36" w:space="0" w:color="FFFFFF"/>
            </w:tcBorders>
            <w:shd w:val="clear" w:color="auto" w:fill="auto"/>
            <w:vAlign w:val="center"/>
          </w:tcPr>
          <w:p w:rsidR="00974F8F" w:rsidRPr="00BB03C0" w:rsidRDefault="000B02AB">
            <w:pPr>
              <w:pStyle w:val="EYTableText"/>
              <w:widowControl w:val="0"/>
              <w:autoSpaceDE w:val="0"/>
              <w:autoSpaceDN w:val="0"/>
              <w:adjustRightInd w:val="0"/>
              <w:jc w:val="both"/>
              <w:rPr>
                <w:rFonts w:cs="Arial"/>
                <w:sz w:val="14"/>
                <w:szCs w:val="14"/>
              </w:rPr>
            </w:pPr>
            <w:r>
              <w:rPr>
                <w:rFonts w:cs="Arial"/>
                <w:noProof/>
                <w:sz w:val="14"/>
                <w:szCs w:val="14"/>
                <w:lang w:eastAsia="lv-LV"/>
              </w:rPr>
              <mc:AlternateContent>
                <mc:Choice Requires="wps">
                  <w:drawing>
                    <wp:anchor distT="0" distB="0" distL="114300" distR="114300" simplePos="0" relativeHeight="251826176" behindDoc="0" locked="0" layoutInCell="1" allowOverlap="1" wp14:anchorId="0AA1F910" wp14:editId="02DCA452">
                      <wp:simplePos x="0" y="0"/>
                      <wp:positionH relativeFrom="column">
                        <wp:posOffset>-678180</wp:posOffset>
                      </wp:positionH>
                      <wp:positionV relativeFrom="paragraph">
                        <wp:posOffset>929005</wp:posOffset>
                      </wp:positionV>
                      <wp:extent cx="1502410" cy="132080"/>
                      <wp:effectExtent l="0" t="635" r="1905" b="1905"/>
                      <wp:wrapNone/>
                      <wp:docPr id="103" name="AutoShap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50241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8" o:spid="_x0000_s1026" type="#_x0000_t128" style="position:absolute;margin-left:-53.4pt;margin-top:73.15pt;width:118.3pt;height:10.4pt;rotation:-90;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" fillcolor="#ffd200" stroked="f" strokeweight=".1pt"/>
                  </w:pict>
                </mc:Fallback>
              </mc:AlternateContent>
            </w:r>
          </w:p>
        </w:tc>
        <w:tc>
          <w:tcPr>
            <w:tcW w:w="6887" w:type="dxa"/>
            <w:tcBorders>
              <w:bottom w:val="single" w:sz="36" w:space="0" w:color="FFFFFF"/>
            </w:tcBorders>
            <w:shd w:val="clear" w:color="auto" w:fill="F0F0F0"/>
            <w:vAlign w:val="center"/>
          </w:tcPr>
          <w:p w:rsidR="00974F8F" w:rsidRPr="00BB03C0" w:rsidRDefault="004E3D20">
            <w:pPr>
              <w:pStyle w:val="EYTableText"/>
              <w:rPr>
                <w:rFonts w:cs="Arial"/>
                <w:szCs w:val="16"/>
              </w:rPr>
            </w:pPr>
            <w:r w:rsidRPr="00BB03C0">
              <w:rPr>
                <w:rFonts w:cs="Arial"/>
                <w:szCs w:val="16"/>
              </w:rPr>
              <w:t>53.1. :</w:t>
            </w:r>
            <w:r w:rsidRPr="00BB03C0">
              <w:rPr>
                <w:rFonts w:cs="Arial"/>
                <w:szCs w:val="16"/>
              </w:rPr>
              <w:tab/>
            </w:r>
            <w:r w:rsidRPr="00BB03C0">
              <w:rPr>
                <w:rFonts w:cs="Arial"/>
                <w:szCs w:val="16"/>
              </w:rPr>
              <w:tab/>
            </w:r>
            <w:r w:rsidR="00502C04" w:rsidRPr="00BB03C0">
              <w:rPr>
                <w:rFonts w:cs="Arial"/>
                <w:szCs w:val="16"/>
              </w:rPr>
              <w:tab/>
            </w:r>
            <w:r w:rsidR="00502C04" w:rsidRPr="00BB03C0">
              <w:rPr>
                <w:rFonts w:cs="Arial"/>
                <w:szCs w:val="16"/>
              </w:rPr>
              <w:tab/>
            </w:r>
            <w:r w:rsidRPr="00BB03C0">
              <w:rPr>
                <w:rFonts w:cs="Arial"/>
                <w:szCs w:val="16"/>
              </w:rPr>
              <w:t>53.2:</w:t>
            </w:r>
          </w:p>
          <w:p w:rsidR="00974F8F" w:rsidRPr="00BB03C0" w:rsidRDefault="004E3D20">
            <w:pPr>
              <w:pStyle w:val="EYTableText"/>
              <w:rPr>
                <w:rFonts w:cs="Arial"/>
                <w:b/>
                <w:szCs w:val="16"/>
              </w:rPr>
            </w:pPr>
            <w:r w:rsidRPr="00BB03C0">
              <w:rPr>
                <w:rFonts w:cs="Arial"/>
                <w:b/>
                <w:szCs w:val="16"/>
              </w:rPr>
              <w:t>5. mēnešalgu grupa - I līmenis</w:t>
            </w:r>
            <w:r w:rsidRPr="00BB03C0">
              <w:rPr>
                <w:rFonts w:cs="Arial"/>
                <w:b/>
                <w:szCs w:val="16"/>
              </w:rPr>
              <w:tab/>
            </w:r>
            <w:r w:rsidR="00502C04" w:rsidRPr="00BB03C0">
              <w:rPr>
                <w:rFonts w:cs="Arial"/>
                <w:b/>
                <w:szCs w:val="16"/>
              </w:rPr>
              <w:tab/>
            </w:r>
            <w:r w:rsidRPr="00BB03C0">
              <w:rPr>
                <w:rFonts w:cs="Arial"/>
                <w:b/>
                <w:szCs w:val="16"/>
              </w:rPr>
              <w:t>6. mēnešalgu grupa - IA līmenis</w:t>
            </w:r>
          </w:p>
          <w:p w:rsidR="00974F8F" w:rsidRPr="00BB03C0" w:rsidRDefault="004E3D20">
            <w:pPr>
              <w:pStyle w:val="EYTableText"/>
              <w:rPr>
                <w:rFonts w:cs="Arial"/>
                <w:b/>
                <w:szCs w:val="16"/>
              </w:rPr>
            </w:pPr>
            <w:r w:rsidRPr="00BB03C0">
              <w:rPr>
                <w:rFonts w:cs="Arial"/>
                <w:b/>
                <w:szCs w:val="16"/>
              </w:rPr>
              <w:t>6. mēnešalgu grupa - II līmenis</w:t>
            </w:r>
            <w:r w:rsidRPr="00BB03C0">
              <w:rPr>
                <w:rFonts w:cs="Arial"/>
                <w:b/>
                <w:szCs w:val="16"/>
              </w:rPr>
              <w:tab/>
            </w:r>
            <w:r w:rsidR="00502C04" w:rsidRPr="00BB03C0">
              <w:rPr>
                <w:rFonts w:cs="Arial"/>
                <w:b/>
                <w:szCs w:val="16"/>
              </w:rPr>
              <w:tab/>
            </w:r>
            <w:r w:rsidRPr="00BB03C0">
              <w:rPr>
                <w:rFonts w:cs="Arial"/>
                <w:b/>
                <w:szCs w:val="16"/>
              </w:rPr>
              <w:t xml:space="preserve">8. mēnešalgu grupa - </w:t>
            </w:r>
            <w:r w:rsidRPr="00BB03C0">
              <w:rPr>
                <w:rFonts w:cs="Arial"/>
                <w:szCs w:val="16"/>
              </w:rPr>
              <w:t>IB</w:t>
            </w:r>
            <w:r w:rsidRPr="00BB03C0">
              <w:rPr>
                <w:rFonts w:cs="Arial"/>
                <w:b/>
                <w:szCs w:val="16"/>
              </w:rPr>
              <w:t xml:space="preserve"> un II līmenis</w:t>
            </w:r>
          </w:p>
          <w:p w:rsidR="00974F8F" w:rsidRPr="00BB03C0" w:rsidRDefault="004E3D20">
            <w:pPr>
              <w:pStyle w:val="EYTableText"/>
              <w:rPr>
                <w:rFonts w:cs="Arial"/>
                <w:b/>
                <w:szCs w:val="16"/>
              </w:rPr>
            </w:pPr>
            <w:r w:rsidRPr="00BB03C0">
              <w:rPr>
                <w:rFonts w:cs="Arial"/>
                <w:b/>
                <w:szCs w:val="16"/>
              </w:rPr>
              <w:t>7. mēnešalgu grupa - IIIA un IIIB līmenis</w:t>
            </w:r>
            <w:r w:rsidRPr="00BB03C0">
              <w:rPr>
                <w:rFonts w:cs="Arial"/>
                <w:b/>
                <w:szCs w:val="16"/>
              </w:rPr>
              <w:tab/>
              <w:t>10. mēnešalgu grupa - IIIA līmenis</w:t>
            </w:r>
          </w:p>
          <w:p w:rsidR="00974F8F" w:rsidRPr="00BB03C0" w:rsidRDefault="004E3D20">
            <w:pPr>
              <w:pStyle w:val="EYTableText"/>
              <w:rPr>
                <w:rFonts w:cs="Arial"/>
                <w:b/>
                <w:szCs w:val="16"/>
              </w:rPr>
            </w:pPr>
            <w:r w:rsidRPr="00BB03C0">
              <w:rPr>
                <w:rFonts w:cs="Arial"/>
                <w:b/>
                <w:szCs w:val="16"/>
              </w:rPr>
              <w:t>8. mēnešalgu grupa - IIIC un IVB līmenis</w:t>
            </w:r>
            <w:r w:rsidRPr="00BB03C0">
              <w:rPr>
                <w:rFonts w:cs="Arial"/>
                <w:b/>
                <w:szCs w:val="16"/>
              </w:rPr>
              <w:tab/>
              <w:t>11. mēnešalgu grupa – IIIB līmenis</w:t>
            </w:r>
          </w:p>
          <w:p w:rsidR="00974F8F" w:rsidRPr="00BB03C0" w:rsidRDefault="004E3D20">
            <w:pPr>
              <w:pStyle w:val="EYTableText"/>
              <w:rPr>
                <w:rFonts w:cs="Arial"/>
                <w:b/>
                <w:szCs w:val="16"/>
              </w:rPr>
            </w:pPr>
            <w:r w:rsidRPr="00BB03C0">
              <w:rPr>
                <w:rFonts w:cs="Arial"/>
                <w:b/>
                <w:szCs w:val="16"/>
              </w:rPr>
              <w:t>9. mēnešalgu grupa - IVA līmenis</w:t>
            </w:r>
            <w:r w:rsidRPr="00BB03C0">
              <w:rPr>
                <w:rFonts w:cs="Arial"/>
                <w:szCs w:val="16"/>
              </w:rPr>
              <w:tab/>
            </w:r>
            <w:r w:rsidR="00502C04" w:rsidRPr="00BB03C0">
              <w:rPr>
                <w:rFonts w:cs="Arial"/>
                <w:szCs w:val="16"/>
              </w:rPr>
              <w:tab/>
            </w:r>
            <w:r w:rsidRPr="00BB03C0">
              <w:rPr>
                <w:rFonts w:cs="Arial"/>
                <w:b/>
                <w:szCs w:val="16"/>
              </w:rPr>
              <w:t>12. mēnešalgu grupa - IVA līmenis</w:t>
            </w:r>
          </w:p>
          <w:p w:rsidR="00974F8F" w:rsidRPr="00BB03C0" w:rsidRDefault="004E3D20">
            <w:pPr>
              <w:pStyle w:val="EYTableText"/>
              <w:rPr>
                <w:rFonts w:cs="Arial"/>
                <w:b/>
                <w:szCs w:val="16"/>
              </w:rPr>
            </w:pPr>
            <w:r w:rsidRPr="00BB03C0">
              <w:rPr>
                <w:rFonts w:cs="Arial"/>
                <w:b/>
                <w:szCs w:val="16"/>
              </w:rPr>
              <w:t>10. mēnešalgu grupa - IVC</w:t>
            </w:r>
            <w:r w:rsidRPr="00BB03C0">
              <w:rPr>
                <w:rFonts w:cs="Arial"/>
                <w:szCs w:val="16"/>
              </w:rPr>
              <w:t xml:space="preserve"> un VA </w:t>
            </w:r>
            <w:r w:rsidRPr="00BB03C0">
              <w:rPr>
                <w:rFonts w:cs="Arial"/>
                <w:b/>
                <w:szCs w:val="16"/>
              </w:rPr>
              <w:t>līmenis</w:t>
            </w:r>
            <w:r w:rsidRPr="00BB03C0">
              <w:rPr>
                <w:rFonts w:cs="Arial"/>
                <w:szCs w:val="16"/>
              </w:rPr>
              <w:tab/>
            </w:r>
            <w:r w:rsidRPr="00BB03C0">
              <w:rPr>
                <w:rFonts w:cs="Arial"/>
                <w:b/>
                <w:szCs w:val="16"/>
              </w:rPr>
              <w:t>13. mēnešalgu grupa – IVB līmenis</w:t>
            </w:r>
          </w:p>
          <w:p w:rsidR="00974F8F" w:rsidRPr="00BB03C0" w:rsidRDefault="004E3D20">
            <w:pPr>
              <w:pStyle w:val="EYTableText"/>
              <w:rPr>
                <w:rFonts w:cs="Arial"/>
                <w:b/>
                <w:szCs w:val="16"/>
              </w:rPr>
            </w:pPr>
            <w:r w:rsidRPr="00BB03C0">
              <w:rPr>
                <w:rFonts w:cs="Arial"/>
                <w:b/>
                <w:szCs w:val="16"/>
              </w:rPr>
              <w:t>11. mēnešalgu grupa - IVD, VB un VC</w:t>
            </w:r>
            <w:r w:rsidRPr="00BB03C0">
              <w:rPr>
                <w:rFonts w:cs="Arial"/>
                <w:b/>
                <w:szCs w:val="16"/>
              </w:rPr>
              <w:tab/>
            </w:r>
            <w:r w:rsidRPr="00BB03C0">
              <w:rPr>
                <w:rFonts w:cs="Arial"/>
                <w:b/>
                <w:szCs w:val="16"/>
              </w:rPr>
              <w:tab/>
            </w:r>
            <w:r w:rsidRPr="00BB03C0">
              <w:rPr>
                <w:rFonts w:cs="Arial"/>
                <w:b/>
                <w:szCs w:val="16"/>
              </w:rPr>
              <w:tab/>
            </w:r>
            <w:r w:rsidRPr="00BB03C0">
              <w:rPr>
                <w:rFonts w:cs="Arial"/>
                <w:b/>
                <w:szCs w:val="16"/>
              </w:rPr>
              <w:tab/>
            </w:r>
          </w:p>
          <w:p w:rsidR="00974F8F" w:rsidRPr="00BB03C0" w:rsidRDefault="004E3D20">
            <w:pPr>
              <w:pStyle w:val="EYTableText"/>
              <w:rPr>
                <w:rFonts w:cs="Arial"/>
                <w:szCs w:val="16"/>
              </w:rPr>
            </w:pPr>
            <w:r w:rsidRPr="00BB03C0">
              <w:rPr>
                <w:rFonts w:cs="Arial"/>
                <w:b/>
                <w:szCs w:val="16"/>
              </w:rPr>
              <w:t>līmenis</w:t>
            </w:r>
            <w:r w:rsidRPr="00BB03C0">
              <w:rPr>
                <w:rFonts w:cs="Arial"/>
                <w:b/>
                <w:szCs w:val="16"/>
              </w:rPr>
              <w:tab/>
            </w:r>
            <w:r w:rsidRPr="00BB03C0">
              <w:rPr>
                <w:rFonts w:cs="Arial"/>
                <w:szCs w:val="16"/>
              </w:rPr>
              <w:tab/>
            </w:r>
            <w:r w:rsidRPr="00BB03C0">
              <w:rPr>
                <w:rFonts w:cs="Arial"/>
                <w:szCs w:val="16"/>
              </w:rPr>
              <w:tab/>
            </w:r>
          </w:p>
          <w:p w:rsidR="00974F8F" w:rsidRPr="00BB03C0" w:rsidRDefault="00974F8F">
            <w:pPr>
              <w:pStyle w:val="EYTableText"/>
              <w:widowControl w:val="0"/>
              <w:autoSpaceDE w:val="0"/>
              <w:autoSpaceDN w:val="0"/>
              <w:adjustRightInd w:val="0"/>
              <w:jc w:val="both"/>
              <w:rPr>
                <w:rFonts w:cs="Arial"/>
                <w:szCs w:val="16"/>
              </w:rPr>
            </w:pPr>
          </w:p>
          <w:p w:rsidR="00974F8F" w:rsidRPr="00BB03C0" w:rsidRDefault="004E3D20">
            <w:pPr>
              <w:pStyle w:val="EYTableText"/>
              <w:widowControl w:val="0"/>
              <w:autoSpaceDE w:val="0"/>
              <w:autoSpaceDN w:val="0"/>
              <w:adjustRightInd w:val="0"/>
              <w:jc w:val="both"/>
              <w:rPr>
                <w:rFonts w:cs="Arial"/>
                <w:szCs w:val="16"/>
              </w:rPr>
            </w:pPr>
            <w:r w:rsidRPr="00BB03C0">
              <w:rPr>
                <w:rFonts w:cs="Arial"/>
                <w:szCs w:val="16"/>
              </w:rPr>
              <w:t>53.3:</w:t>
            </w:r>
          </w:p>
          <w:p w:rsidR="0003523A" w:rsidRPr="00BB03C0" w:rsidRDefault="004E3D20" w:rsidP="00A01EF7">
            <w:pPr>
              <w:pStyle w:val="EYTableText"/>
              <w:rPr>
                <w:rFonts w:cs="Arial"/>
              </w:rPr>
            </w:pPr>
            <w:r w:rsidRPr="00BB03C0">
              <w:rPr>
                <w:rFonts w:cs="Arial"/>
                <w:b/>
                <w:szCs w:val="16"/>
              </w:rPr>
              <w:t>6. mēnešalgu grupa - IA, IB, IIA un IIB līmenis</w:t>
            </w:r>
          </w:p>
        </w:tc>
      </w:tr>
      <w:tr w:rsidR="0003523A"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03523A">
            <w:pPr>
              <w:pStyle w:val="EYHeading3"/>
              <w:tabs>
                <w:tab w:val="clear" w:pos="2552"/>
              </w:tabs>
              <w:ind w:left="0" w:firstLine="0"/>
            </w:pPr>
            <w:bookmarkStart w:id="154" w:name="_Toc370293830"/>
            <w:r w:rsidRPr="00BB03C0">
              <w:lastRenderedPageBreak/>
              <w:t>54. Saime: Valsts dibinātu augstskolu vadība</w:t>
            </w:r>
            <w:bookmarkEnd w:id="154"/>
          </w:p>
        </w:tc>
      </w:tr>
      <w:tr w:rsidR="0003523A" w:rsidRPr="00BB03C0" w:rsidTr="00BD7AE6">
        <w:trPr>
          <w:trHeight w:hRule="exact" w:val="170"/>
          <w:jc w:val="center"/>
        </w:trPr>
        <w:tc>
          <w:tcPr>
            <w:tcW w:w="14519" w:type="dxa"/>
            <w:gridSpan w:val="3"/>
            <w:shd w:val="clear" w:color="auto" w:fill="auto"/>
            <w:vAlign w:val="center"/>
          </w:tcPr>
          <w:p w:rsidR="0003523A" w:rsidRPr="00BB03C0" w:rsidRDefault="0003523A" w:rsidP="00A01EF7">
            <w:pPr>
              <w:pStyle w:val="EYTableHeading"/>
              <w:jc w:val="center"/>
              <w:rPr>
                <w:rFonts w:cs="Arial"/>
                <w:b w:val="0"/>
                <w:color w:val="auto"/>
                <w:sz w:val="20"/>
                <w:szCs w:val="20"/>
              </w:rPr>
            </w:pP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Text"/>
              <w:jc w:val="center"/>
              <w:rPr>
                <w:rFonts w:eastAsia="Arial Unicode MS" w:cs="Arial"/>
              </w:rPr>
            </w:pPr>
            <w:r w:rsidRPr="00BB03C0">
              <w:rPr>
                <w:rFonts w:eastAsia="Arial Unicode MS" w:cs="Arial"/>
                <w:b/>
                <w:bCs/>
                <w:color w:val="FFFFFF"/>
              </w:rPr>
              <w:t>Novērojumi un secinājumi</w:t>
            </w:r>
          </w:p>
        </w:tc>
      </w:tr>
      <w:tr w:rsidR="0003523A" w:rsidRPr="00F00EA6" w:rsidTr="00B7787D">
        <w:trPr>
          <w:trHeight w:hRule="exact" w:val="3232"/>
          <w:jc w:val="center"/>
        </w:trPr>
        <w:tc>
          <w:tcPr>
            <w:tcW w:w="14519" w:type="dxa"/>
            <w:gridSpan w:val="3"/>
            <w:tcBorders>
              <w:bottom w:val="single" w:sz="36" w:space="0" w:color="FFFFFF"/>
            </w:tcBorders>
            <w:shd w:val="clear" w:color="auto" w:fill="F0F0F0"/>
          </w:tcPr>
          <w:p w:rsidR="00444478" w:rsidRDefault="00B14D5A" w:rsidP="00444478">
            <w:pPr>
              <w:pStyle w:val="EYbulletsmall"/>
              <w:spacing w:before="120"/>
              <w:ind w:left="289" w:hanging="289"/>
              <w:jc w:val="left"/>
              <w:rPr>
                <w:rFonts w:eastAsia="Arial Unicode MS"/>
              </w:rPr>
            </w:pPr>
            <w:r w:rsidRPr="00BB03C0">
              <w:rPr>
                <w:rFonts w:eastAsia="Arial Unicode MS"/>
              </w:rPr>
              <w:t xml:space="preserve">Šajā saimē tiek klasificēti valsts dibinātu augstskolu administratīvās un struktūrvienību vadības amati. </w:t>
            </w:r>
          </w:p>
          <w:p w:rsidR="00B14D5A" w:rsidRPr="00BB03C0" w:rsidRDefault="00B14D5A" w:rsidP="00B14D5A">
            <w:pPr>
              <w:pStyle w:val="EYbulletsmall"/>
              <w:jc w:val="left"/>
              <w:rPr>
                <w:rFonts w:eastAsia="Arial Unicode MS"/>
              </w:rPr>
            </w:pPr>
            <w:r w:rsidRPr="00BB03C0">
              <w:rPr>
                <w:rFonts w:eastAsia="Arial Unicode MS"/>
              </w:rPr>
              <w:t>54.saime ir veidota, pamatā izmantojot LU veidoto amatu katalogu, kas no vienas puses nodrošina to, ka saimē ir ietverti maksimāli visi vadības līmeņi un paraugaprakstos ir pietiekoša mērā atspoguļota augstskolas administratīvās vadības specifika. No otras puses, mazām vai vidējām augstskolām, kurās, piemēram, nav institūtu vai fakultātes centru, varētu būt grūtāk piemeklēt saviem vadītājiem atbilstošu līmeni vadoties tikai pēc paraugapraksta</w:t>
            </w:r>
          </w:p>
          <w:p w:rsidR="00B14D5A" w:rsidRPr="00BB03C0" w:rsidRDefault="00B14D5A" w:rsidP="00B14D5A">
            <w:pPr>
              <w:pStyle w:val="EYbulletsmall"/>
              <w:jc w:val="left"/>
              <w:rPr>
                <w:rFonts w:eastAsia="Arial Unicode MS"/>
              </w:rPr>
            </w:pPr>
            <w:r w:rsidRPr="00BB03C0">
              <w:rPr>
                <w:rFonts w:eastAsia="Arial Unicode MS"/>
              </w:rPr>
              <w:t>Paraugaprakstos konkrēti norādītie struktūru nosaukumi kā fakultātes centrs var būt ierobežojoši, būtu ieteicams sadarbībā ar plašāku nozares ekspertu grupu rast iespēju pārskatīt paraugaprakstos iespējamās struktūrvienības, kas būtu klasificējamas vienā līmenī, kā, piemēram, vienā līmenī varētu būt fakultātes centrs lielā augstskolā un katedra mazā vai vidējā augstskolā.</w:t>
            </w:r>
          </w:p>
          <w:p w:rsidR="00B14D5A" w:rsidRPr="00BB03C0" w:rsidRDefault="00B14D5A" w:rsidP="00B14D5A">
            <w:pPr>
              <w:pStyle w:val="EYbulletsmall"/>
              <w:jc w:val="left"/>
              <w:rPr>
                <w:rFonts w:eastAsia="Arial Unicode MS"/>
              </w:rPr>
            </w:pPr>
            <w:r w:rsidRPr="00BB03C0">
              <w:rPr>
                <w:rFonts w:eastAsia="Arial Unicode MS"/>
              </w:rPr>
              <w:t xml:space="preserve">Šajā saimē ir apvienoti gan akadēmiskā darba, gan augstskolas administratīvās vadības amati. Ieteicamāk būtu veidot atsevišķu saimi zinātniski/akadēmiskā darba vadībai un atsevišķi administratīvā darba vadībai, jo pastāv visai būtiskas darba pienākumu specifikas un amata prasību atšķirības. Piemēram, Mācību vai Zinātnes prorektoram noteikti saskaņā ar likumdošanu jābūt ar doktora grādu un vēlētam profesora amatā, bet Kancleram vai Administratīvajam prorektoram formāli varētu būt tikai maģistra grāds, kas rada </w:t>
            </w:r>
            <w:r w:rsidR="000973E0" w:rsidRPr="00BB03C0">
              <w:rPr>
                <w:rFonts w:eastAsia="Arial Unicode MS"/>
              </w:rPr>
              <w:t>nozīmīgu atšķirību</w:t>
            </w:r>
            <w:r w:rsidRPr="00BB03C0">
              <w:rPr>
                <w:rFonts w:eastAsia="Arial Unicode MS"/>
              </w:rPr>
              <w:t xml:space="preserve"> amata novērtējumu salīdzinājumā.</w:t>
            </w:r>
          </w:p>
          <w:p w:rsidR="00974F8F" w:rsidRPr="00BB03C0" w:rsidRDefault="00B14D5A" w:rsidP="00B14D5A">
            <w:pPr>
              <w:pStyle w:val="EYbulletsmall"/>
              <w:spacing w:before="120"/>
              <w:ind w:left="289" w:hanging="289"/>
              <w:jc w:val="left"/>
              <w:rPr>
                <w:rFonts w:eastAsia="Arial Unicode MS"/>
              </w:rPr>
            </w:pPr>
            <w:r w:rsidRPr="00BB03C0">
              <w:rPr>
                <w:rFonts w:eastAsia="Arial Unicode MS"/>
              </w:rPr>
              <w:t xml:space="preserve">Augstās prasības attiecībā uz akadēmiskā/zinātniskā darba vadību un rektora darbu, kas ietver augstākā līmeņa prasības izglītībā, jaunradē un ļoti lielas iestādes vadībā, kā, </w:t>
            </w:r>
            <w:r w:rsidR="000973E0" w:rsidRPr="00BB03C0">
              <w:rPr>
                <w:rFonts w:eastAsia="Arial Unicode MS"/>
              </w:rPr>
              <w:t>piemēram, LU</w:t>
            </w:r>
            <w:r w:rsidRPr="00BB03C0">
              <w:rPr>
                <w:rFonts w:eastAsia="Arial Unicode MS"/>
              </w:rPr>
              <w:t>, RSU, LLU, nozīmē, ka pēc kopējā amata vērtības lieluma   šie amati būtiski pārsniedz valsts pārvaldē definētās atalgojuma skalas augstāko robežu.</w:t>
            </w:r>
          </w:p>
        </w:tc>
      </w:tr>
      <w:tr w:rsidR="0003523A"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673068">
            <w:pPr>
              <w:pStyle w:val="EYTableHeading"/>
              <w:jc w:val="center"/>
              <w:rPr>
                <w:rFonts w:eastAsia="Arial Unicode MS" w:cs="Arial"/>
                <w:bCs/>
                <w:color w:val="FFFFFF"/>
              </w:rPr>
            </w:pPr>
            <w:r w:rsidRPr="00BB03C0">
              <w:t>Priekšlikumi saimes apraksta/ līmeņu paraugaprakstu/ līmeņu skaita precizēšanai</w:t>
            </w:r>
          </w:p>
        </w:tc>
      </w:tr>
      <w:tr w:rsidR="0003523A" w:rsidRPr="00F00EA6" w:rsidTr="00BD7AE6">
        <w:trPr>
          <w:trHeight w:hRule="exact" w:val="1531"/>
          <w:jc w:val="center"/>
        </w:trPr>
        <w:tc>
          <w:tcPr>
            <w:tcW w:w="14519" w:type="dxa"/>
            <w:gridSpan w:val="3"/>
            <w:tcBorders>
              <w:bottom w:val="single" w:sz="36" w:space="0" w:color="FFFFFF"/>
            </w:tcBorders>
            <w:shd w:val="clear" w:color="auto" w:fill="F0F0F0"/>
          </w:tcPr>
          <w:p w:rsidR="00444478" w:rsidRDefault="00A07AD7" w:rsidP="00444478">
            <w:pPr>
              <w:pStyle w:val="EYbulletsmall"/>
              <w:spacing w:before="120"/>
              <w:ind w:left="289" w:hanging="289"/>
              <w:jc w:val="left"/>
              <w:rPr>
                <w:rFonts w:eastAsia="Arial Unicode MS"/>
              </w:rPr>
            </w:pPr>
            <w:r w:rsidRPr="00BB03C0">
              <w:rPr>
                <w:rFonts w:eastAsia="Arial Unicode MS"/>
              </w:rPr>
              <w:t>Pārrunāt ar nozares ekspertiem saimes paraugaprakstus, pielāgojot tos lietošanai gan lielās, gan mazās un vidējās augstskolās.</w:t>
            </w:r>
          </w:p>
          <w:p w:rsidR="0003523A" w:rsidRPr="00BB03C0" w:rsidRDefault="00A07AD7" w:rsidP="00A07AD7">
            <w:pPr>
              <w:pStyle w:val="EYbulletsmall"/>
              <w:jc w:val="left"/>
              <w:rPr>
                <w:rFonts w:eastAsia="Arial Unicode MS"/>
              </w:rPr>
            </w:pPr>
            <w:r w:rsidRPr="00BB03C0">
              <w:rPr>
                <w:rFonts w:eastAsia="Arial Unicode MS"/>
              </w:rPr>
              <w:t xml:space="preserve">Apsvērt iespēju šo saimi pārdalīt divās </w:t>
            </w:r>
            <w:r w:rsidR="00636A18" w:rsidRPr="00BB03C0">
              <w:rPr>
                <w:rFonts w:eastAsia="Arial Unicode MS"/>
              </w:rPr>
              <w:t>apakš</w:t>
            </w:r>
            <w:r w:rsidR="00636A18">
              <w:rPr>
                <w:rFonts w:eastAsia="Arial Unicode MS"/>
              </w:rPr>
              <w:t>s</w:t>
            </w:r>
            <w:r w:rsidR="00636A18" w:rsidRPr="00BB03C0">
              <w:rPr>
                <w:rFonts w:eastAsia="Arial Unicode MS"/>
              </w:rPr>
              <w:t>aimēs</w:t>
            </w:r>
            <w:r w:rsidRPr="00BB03C0">
              <w:rPr>
                <w:rFonts w:eastAsia="Arial Unicode MS"/>
              </w:rPr>
              <w:t>, atdalot administratīvo no akadēmiskās/zinātniskās vadības.</w:t>
            </w:r>
          </w:p>
        </w:tc>
      </w:tr>
      <w:tr w:rsidR="0003523A"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03523A" w:rsidRPr="00BB03C0" w:rsidRDefault="0003523A" w:rsidP="00A01EF7">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03523A"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03523A"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827200" behindDoc="0" locked="0" layoutInCell="1" allowOverlap="1" wp14:anchorId="6BFBE9FD" wp14:editId="3A4C7F3A">
                      <wp:simplePos x="0" y="0"/>
                      <wp:positionH relativeFrom="column">
                        <wp:posOffset>-452120</wp:posOffset>
                      </wp:positionH>
                      <wp:positionV relativeFrom="paragraph">
                        <wp:posOffset>487045</wp:posOffset>
                      </wp:positionV>
                      <wp:extent cx="1050290" cy="132080"/>
                      <wp:effectExtent l="1905" t="0" r="0" b="0"/>
                      <wp:wrapNone/>
                      <wp:docPr id="102" name="AutoShap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9" o:spid="_x0000_s1026" type="#_x0000_t128" style="position:absolute;margin-left:-35.6pt;margin-top:38.35pt;width:82.7pt;height:10.4pt;rotation:-90;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673068">
            <w:pPr>
              <w:pStyle w:val="EYTableHeading"/>
              <w:rPr>
                <w:rFonts w:cs="Arial"/>
                <w:color w:val="FFFFFF" w:themeColor="text2"/>
              </w:rPr>
            </w:pPr>
            <w:r w:rsidRPr="00BB03C0">
              <w:t>Priekšlikumi izmaiņām līmeņu sadalījumā</w:t>
            </w:r>
          </w:p>
        </w:tc>
      </w:tr>
      <w:tr w:rsidR="0003523A" w:rsidRPr="00BB03C0"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B8663B" w:rsidRPr="00BB03C0" w:rsidRDefault="00B8663B" w:rsidP="00A01EF7">
            <w:pPr>
              <w:pStyle w:val="EYTableText"/>
              <w:ind w:left="2268"/>
              <w:rPr>
                <w:rFonts w:cs="Arial"/>
                <w:szCs w:val="16"/>
              </w:rPr>
            </w:pPr>
            <w:r w:rsidRPr="00BB03C0">
              <w:rPr>
                <w:rFonts w:cs="Arial"/>
                <w:szCs w:val="16"/>
              </w:rPr>
              <w:t>9. mēnešalgu grupa - IA līmenis</w:t>
            </w:r>
          </w:p>
          <w:p w:rsidR="00974F8F" w:rsidRPr="00BB03C0" w:rsidRDefault="004E3D20">
            <w:pPr>
              <w:pStyle w:val="EYTableText"/>
              <w:ind w:left="2268"/>
              <w:rPr>
                <w:rFonts w:cs="Arial"/>
                <w:szCs w:val="16"/>
              </w:rPr>
            </w:pPr>
            <w:r w:rsidRPr="00BB03C0">
              <w:rPr>
                <w:rFonts w:cs="Arial"/>
                <w:szCs w:val="16"/>
              </w:rPr>
              <w:t>10. mēnešalgu grupa - IB līmenis</w:t>
            </w:r>
          </w:p>
          <w:p w:rsidR="00974F8F" w:rsidRPr="00BB03C0" w:rsidRDefault="004E3D20">
            <w:pPr>
              <w:pStyle w:val="EYTableText"/>
              <w:ind w:left="2268"/>
              <w:rPr>
                <w:rFonts w:cs="Arial"/>
                <w:szCs w:val="16"/>
              </w:rPr>
            </w:pPr>
            <w:r w:rsidRPr="00BB03C0">
              <w:rPr>
                <w:rFonts w:cs="Arial"/>
                <w:szCs w:val="16"/>
              </w:rPr>
              <w:t xml:space="preserve">11. mēnešalgu grupa – IC </w:t>
            </w:r>
            <w:r w:rsidR="000973E0" w:rsidRPr="00BB03C0">
              <w:rPr>
                <w:rFonts w:cs="Arial"/>
                <w:szCs w:val="16"/>
              </w:rPr>
              <w:t>un</w:t>
            </w:r>
            <w:r w:rsidR="008320BB">
              <w:rPr>
                <w:rFonts w:cs="Arial"/>
                <w:szCs w:val="16"/>
              </w:rPr>
              <w:t xml:space="preserve"> </w:t>
            </w:r>
            <w:r w:rsidR="000973E0" w:rsidRPr="00BB03C0">
              <w:rPr>
                <w:rFonts w:cs="Arial"/>
                <w:szCs w:val="16"/>
              </w:rPr>
              <w:t>IIA</w:t>
            </w:r>
            <w:r w:rsidRPr="00BB03C0">
              <w:rPr>
                <w:rFonts w:cs="Arial"/>
                <w:szCs w:val="16"/>
              </w:rPr>
              <w:t xml:space="preserve"> līmenis</w:t>
            </w:r>
          </w:p>
          <w:p w:rsidR="00974F8F" w:rsidRPr="00BB03C0" w:rsidRDefault="004E3D20">
            <w:pPr>
              <w:pStyle w:val="EYTableText"/>
              <w:ind w:left="2268"/>
              <w:rPr>
                <w:rFonts w:cs="Arial"/>
                <w:szCs w:val="16"/>
              </w:rPr>
            </w:pPr>
            <w:r w:rsidRPr="00BB03C0">
              <w:rPr>
                <w:rFonts w:cs="Arial"/>
                <w:szCs w:val="16"/>
              </w:rPr>
              <w:t>12. mēnešalgu grupa - IIB un IIIA līmenis</w:t>
            </w:r>
          </w:p>
          <w:p w:rsidR="00974F8F" w:rsidRPr="00BB03C0" w:rsidRDefault="004E3D20">
            <w:pPr>
              <w:pStyle w:val="EYTableText"/>
              <w:ind w:left="2268"/>
              <w:rPr>
                <w:rFonts w:cs="Arial"/>
                <w:szCs w:val="16"/>
              </w:rPr>
            </w:pPr>
            <w:r w:rsidRPr="00BB03C0">
              <w:rPr>
                <w:rFonts w:cs="Arial"/>
                <w:szCs w:val="16"/>
              </w:rPr>
              <w:t>13. mēnešalgu grupa - IIC un IIIB līmenis</w:t>
            </w:r>
          </w:p>
          <w:p w:rsidR="00974F8F" w:rsidRPr="00BB03C0" w:rsidRDefault="004E3D20">
            <w:pPr>
              <w:pStyle w:val="EYTableText"/>
              <w:ind w:left="2268"/>
              <w:rPr>
                <w:rFonts w:cs="Arial"/>
                <w:sz w:val="14"/>
                <w:szCs w:val="14"/>
              </w:rPr>
            </w:pPr>
            <w:r w:rsidRPr="00BB03C0">
              <w:rPr>
                <w:rFonts w:cs="Arial"/>
                <w:szCs w:val="16"/>
              </w:rPr>
              <w:t>15. mēnešalgu grupa - IV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10. mēnešalgu grupa - IA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 xml:space="preserve">11. mēnešalgu grupa – </w:t>
            </w:r>
            <w:r w:rsidRPr="00BB03C0">
              <w:rPr>
                <w:rFonts w:cs="Arial"/>
                <w:b/>
                <w:szCs w:val="16"/>
              </w:rPr>
              <w:t>IB</w:t>
            </w:r>
            <w:r w:rsidRPr="00BB03C0">
              <w:rPr>
                <w:rFonts w:cs="Arial"/>
                <w:szCs w:val="16"/>
              </w:rPr>
              <w:t>, un IIA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12. mēnešalgu grupa - IIB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 xml:space="preserve">13. mēnešalgu grupa – </w:t>
            </w:r>
            <w:r w:rsidRPr="00BB03C0">
              <w:rPr>
                <w:rFonts w:cs="Arial"/>
                <w:b/>
                <w:szCs w:val="16"/>
              </w:rPr>
              <w:t>IC</w:t>
            </w:r>
            <w:r w:rsidRPr="00BB03C0">
              <w:rPr>
                <w:rFonts w:cs="Arial"/>
                <w:szCs w:val="16"/>
              </w:rPr>
              <w:t xml:space="preserve"> un IIC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15. mēnešalgu grupa - IIIA un IIIB līmenis</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16. mēnešalgu grupa - IV līmenis</w:t>
            </w:r>
            <w:r w:rsidRPr="00BB03C0">
              <w:rPr>
                <w:rStyle w:val="FootnoteReference"/>
                <w:rFonts w:cs="Arial"/>
                <w:b/>
              </w:rPr>
              <w:footnoteReference w:id="12"/>
            </w:r>
          </w:p>
        </w:tc>
      </w:tr>
      <w:tr w:rsidR="0003523A"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03523A">
            <w:pPr>
              <w:pStyle w:val="EYHeading3"/>
              <w:tabs>
                <w:tab w:val="clear" w:pos="2552"/>
              </w:tabs>
              <w:ind w:left="0" w:firstLine="0"/>
            </w:pPr>
            <w:bookmarkStart w:id="155" w:name="_Toc370293831"/>
            <w:r w:rsidRPr="00BB03C0">
              <w:lastRenderedPageBreak/>
              <w:t>55. Saime: Nacionālo bruņoto spēku darbinieki</w:t>
            </w:r>
            <w:bookmarkEnd w:id="155"/>
          </w:p>
        </w:tc>
      </w:tr>
      <w:tr w:rsidR="0003523A" w:rsidRPr="00BB03C0" w:rsidTr="00BD7AE6">
        <w:trPr>
          <w:trHeight w:hRule="exact" w:val="170"/>
          <w:jc w:val="center"/>
        </w:trPr>
        <w:tc>
          <w:tcPr>
            <w:tcW w:w="14519" w:type="dxa"/>
            <w:gridSpan w:val="3"/>
            <w:shd w:val="clear" w:color="auto" w:fill="auto"/>
            <w:vAlign w:val="center"/>
          </w:tcPr>
          <w:p w:rsidR="0003523A" w:rsidRPr="00BB03C0" w:rsidRDefault="0003523A" w:rsidP="00A01EF7">
            <w:pPr>
              <w:pStyle w:val="EYTableHeading"/>
              <w:jc w:val="center"/>
              <w:rPr>
                <w:rFonts w:cs="Arial"/>
                <w:b w:val="0"/>
                <w:color w:val="auto"/>
                <w:sz w:val="20"/>
                <w:szCs w:val="20"/>
              </w:rPr>
            </w:pP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Text"/>
              <w:jc w:val="center"/>
              <w:rPr>
                <w:rFonts w:eastAsia="Arial Unicode MS" w:cs="Arial"/>
              </w:rPr>
            </w:pPr>
            <w:r w:rsidRPr="00BB03C0">
              <w:rPr>
                <w:rFonts w:eastAsia="Arial Unicode MS" w:cs="Arial"/>
                <w:b/>
                <w:bCs/>
                <w:color w:val="FFFFFF"/>
              </w:rPr>
              <w:t>Novērojumi un secinājumi</w:t>
            </w:r>
          </w:p>
        </w:tc>
      </w:tr>
      <w:tr w:rsidR="0003523A" w:rsidRPr="00F00EA6" w:rsidTr="00BD7AE6">
        <w:trPr>
          <w:trHeight w:hRule="exact" w:val="3515"/>
          <w:jc w:val="center"/>
        </w:trPr>
        <w:tc>
          <w:tcPr>
            <w:tcW w:w="14519" w:type="dxa"/>
            <w:gridSpan w:val="3"/>
            <w:tcBorders>
              <w:bottom w:val="single" w:sz="36" w:space="0" w:color="FFFFFF"/>
            </w:tcBorders>
            <w:shd w:val="clear" w:color="auto" w:fill="F0F0F0"/>
          </w:tcPr>
          <w:p w:rsidR="00974F8F" w:rsidRPr="00BB03C0" w:rsidRDefault="0003523A">
            <w:pPr>
              <w:pStyle w:val="EYbulletsmall"/>
              <w:widowControl w:val="0"/>
              <w:autoSpaceDE w:val="0"/>
              <w:autoSpaceDN w:val="0"/>
              <w:adjustRightInd w:val="0"/>
              <w:spacing w:before="120"/>
              <w:ind w:left="289" w:hanging="289"/>
              <w:jc w:val="left"/>
              <w:rPr>
                <w:rFonts w:eastAsia="Arial Unicode MS" w:cs="Arial"/>
              </w:rPr>
            </w:pPr>
            <w:r w:rsidRPr="00BB03C0">
              <w:rPr>
                <w:rFonts w:eastAsia="Arial Unicode MS"/>
              </w:rPr>
              <w:t>Viens no metodi</w:t>
            </w:r>
            <w:r w:rsidR="00673068" w:rsidRPr="00BB03C0">
              <w:rPr>
                <w:rFonts w:eastAsia="Arial Unicode MS"/>
              </w:rPr>
              <w:t xml:space="preserve">kā „Ieteikumi valsts pārvaldes Amatu kataloga pilnveidošanai” minētajiem Amatu kataloga uzbūves principiem nosaka, ka jauna saime var tikt veidota tikai tad, ja </w:t>
            </w:r>
            <w:r w:rsidR="00673068" w:rsidRPr="00BB03C0">
              <w:t>konkrētā funkcija ir sastopama vismaz sešās iestādēs vai, ja funkcijas īstenošanai nepieciešams liels amatu skaits lielā, ļoti lielā vai īpaši lielā iestādē. 55. saime specifiski veidota NBS amatiem, kuri nodrošina NBS darbību atbilstoši NATO standartiem un kolektīvās aizsardzības sistēmai, sagatavo personālsastāvu un materiāltehnisko bāzi NATO oficiālo valodu, militārās terminoloģijas, vienotas apmācību metodikas, apmācību–treniņu programmu apguvei, kā arī militārajai izglītībai ārvalstīs, dalībai starptautiskās militārajās mācībās un starptautiskajās operācijās. Tomēr jāņem vērā, ka šī ir būtiska NBS veiktā funkcija, tādēļ nebūtu ieteicams atteikties no šīs saimes.</w:t>
            </w:r>
          </w:p>
          <w:p w:rsidR="00974F8F" w:rsidRPr="00BB03C0" w:rsidRDefault="004E3D20">
            <w:pPr>
              <w:pStyle w:val="EYbulletsmall"/>
              <w:widowControl w:val="0"/>
              <w:autoSpaceDE w:val="0"/>
              <w:autoSpaceDN w:val="0"/>
              <w:adjustRightInd w:val="0"/>
              <w:spacing w:before="120"/>
              <w:ind w:left="289" w:hanging="289"/>
              <w:jc w:val="left"/>
              <w:rPr>
                <w:rFonts w:eastAsia="Arial Unicode MS" w:cs="Arial"/>
              </w:rPr>
            </w:pPr>
            <w:r w:rsidRPr="00BB03C0">
              <w:t>A</w:t>
            </w:r>
            <w:r w:rsidRPr="00BB03C0">
              <w:rPr>
                <w:rFonts w:eastAsia="Arial Unicode MS"/>
              </w:rPr>
              <w:t xml:space="preserve">tbilstoši Amatu katalogā noteiktajiem iestādes lieluma kritērijiem, NBS uzskatāma par lielu iestādi, tomēr saskaņā ar NBS sniegtajiem datiem, </w:t>
            </w:r>
            <w:r w:rsidR="00DB6841" w:rsidRPr="00BB03C0">
              <w:t>55. saimē klasificēts salīdzinoši neliels skaits amatu (46 NBS amati).</w:t>
            </w:r>
          </w:p>
          <w:p w:rsidR="00974F8F" w:rsidRPr="00BB03C0" w:rsidRDefault="004E3D20">
            <w:pPr>
              <w:pStyle w:val="EYbulletsmall"/>
              <w:widowControl w:val="0"/>
              <w:autoSpaceDE w:val="0"/>
              <w:autoSpaceDN w:val="0"/>
              <w:adjustRightInd w:val="0"/>
            </w:pPr>
            <w:r w:rsidRPr="00BB03C0">
              <w:t>Padziļinātās intervijas ietvaros tika norādīts, ka ar darba apjomu saistītie jautājumi var tikt noteikti kā faktors amatu klasificēšanas un darba algas noteikšanas procesā tikai tad, kad civilo darbinieku vadības procesi būs centralizēti, jo uz ziņojuma sagatavošanas brīdi pārsvarā par personāla plānošanu atbildīgs ir katras NBS vienības komandieris, kas gatavo militāro un civilo darbinieku štatu sarakstus. Centralizēta civilo darbinieku amatu klasifikācija Person</w:t>
            </w:r>
            <w:r w:rsidR="00DB6841" w:rsidRPr="00BB03C0">
              <w:t>ālvadības un atbalsta daļā nodrošinātu vienādu pieeju visu civilo darbinieku amatu aprakstu klasifikācijai.</w:t>
            </w:r>
          </w:p>
          <w:p w:rsidR="00974F8F" w:rsidRPr="00BB03C0" w:rsidRDefault="004E3D20">
            <w:pPr>
              <w:pStyle w:val="EYbulletsmall"/>
              <w:widowControl w:val="0"/>
              <w:autoSpaceDE w:val="0"/>
              <w:autoSpaceDN w:val="0"/>
              <w:adjustRightInd w:val="0"/>
              <w:rPr>
                <w:rFonts w:eastAsia="Arial Unicode MS"/>
              </w:rPr>
            </w:pPr>
            <w:r w:rsidRPr="00BB03C0">
              <w:rPr>
                <w:rFonts w:eastAsia="Arial Unicode MS"/>
              </w:rPr>
              <w:t>55. saime ir viena no nedaudzajām Amatu kataloga saimēm/ apakšsaimēm, kur formulētas amatu veicējiem nepieciešamās kvalifikācijas prasības, piemēram, atbilstoši līmeņa paraugaprakstam, IA līmeņa amata pildītājs ir ieguvis pieredzi mācību un apmācību-treniņu programmu īstenošanā.</w:t>
            </w:r>
          </w:p>
        </w:tc>
      </w:tr>
      <w:tr w:rsidR="0003523A"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03523A">
            <w:pPr>
              <w:pStyle w:val="EYTableHeading"/>
              <w:jc w:val="center"/>
              <w:rPr>
                <w:rFonts w:eastAsia="Arial Unicode MS" w:cs="Arial"/>
                <w:bCs/>
                <w:color w:val="FFFFFF"/>
              </w:rPr>
            </w:pPr>
            <w:r w:rsidRPr="00BB03C0">
              <w:t xml:space="preserve">Priekšlikumi saimes apraksta/ līmeņu paraugaprakstu/ </w:t>
            </w:r>
            <w:r w:rsidR="004E3D20" w:rsidRPr="00BB03C0">
              <w:t>līmeņu skaita precizēšanai</w:t>
            </w:r>
          </w:p>
        </w:tc>
      </w:tr>
      <w:tr w:rsidR="0003523A" w:rsidRPr="00F00EA6" w:rsidTr="00BD7AE6">
        <w:trPr>
          <w:trHeight w:hRule="exact" w:val="2098"/>
          <w:jc w:val="center"/>
        </w:trPr>
        <w:tc>
          <w:tcPr>
            <w:tcW w:w="14519" w:type="dxa"/>
            <w:gridSpan w:val="3"/>
            <w:tcBorders>
              <w:bottom w:val="single" w:sz="36" w:space="0" w:color="FFFFFF"/>
            </w:tcBorders>
            <w:shd w:val="clear" w:color="auto" w:fill="F0F0F0"/>
          </w:tcPr>
          <w:p w:rsidR="0003523A" w:rsidRPr="00BB03C0" w:rsidRDefault="0003523A" w:rsidP="00A01EF7">
            <w:pPr>
              <w:pStyle w:val="EYbulletsmall"/>
              <w:spacing w:before="60"/>
              <w:ind w:left="289" w:hanging="289"/>
              <w:jc w:val="left"/>
              <w:rPr>
                <w:rFonts w:eastAsia="Arial Unicode MS"/>
              </w:rPr>
            </w:pPr>
            <w:r w:rsidRPr="00BB03C0">
              <w:rPr>
                <w:rFonts w:eastAsia="Arial Unicode MS"/>
              </w:rPr>
              <w:t>Izvērtēt iespēju mainīt saimes nosaukumu, ņemot vērā to, ka saimē tiek klasificēta tikai daļa no NBS darbiniekiem.</w:t>
            </w:r>
          </w:p>
          <w:p w:rsidR="00974F8F" w:rsidRPr="00BB03C0" w:rsidRDefault="004E3D20">
            <w:pPr>
              <w:pStyle w:val="EYbulletsmall"/>
              <w:widowControl w:val="0"/>
              <w:autoSpaceDE w:val="0"/>
              <w:autoSpaceDN w:val="0"/>
              <w:adjustRightInd w:val="0"/>
              <w:rPr>
                <w:rFonts w:eastAsia="Arial Unicode MS"/>
              </w:rPr>
            </w:pPr>
            <w:r w:rsidRPr="00BB03C0">
              <w:rPr>
                <w:rFonts w:eastAsia="Arial Unicode MS"/>
              </w:rPr>
              <w:t xml:space="preserve">Būtu ieteicams pārskatīt 55. saimes līmeņu paraugaprakstus. </w:t>
            </w:r>
            <w:r w:rsidRPr="00BB03C0">
              <w:t xml:space="preserve">Ņemot vērā to, ka NBS darbinieki neveic tikai civilos pienākumus, bet arī militāras jomas pienākumus, piemēram, </w:t>
            </w:r>
            <w:r w:rsidR="00DB6841" w:rsidRPr="00BB03C0">
              <w:t>piedalās dažādās militārajās misijās u.c., izvērtēt iespēju papildināt 55. saimes paraugaprakstus, kas šobrīd paredzēti tikai mācību un apmācību-treniņu programmu īstenošanas, ekspertīzes un vadīšanas funkcijām (piemēram, IA un IB līmenis).</w:t>
            </w:r>
          </w:p>
          <w:p w:rsidR="00974F8F" w:rsidRPr="00BB03C0" w:rsidRDefault="004E3D20">
            <w:pPr>
              <w:pStyle w:val="EYbulletsmall"/>
              <w:widowControl w:val="0"/>
              <w:autoSpaceDE w:val="0"/>
              <w:autoSpaceDN w:val="0"/>
              <w:adjustRightInd w:val="0"/>
              <w:ind w:left="289" w:hanging="289"/>
              <w:rPr>
                <w:rFonts w:eastAsia="Arial Unicode MS"/>
              </w:rPr>
            </w:pPr>
            <w:r w:rsidRPr="00BB03C0">
              <w:rPr>
                <w:rFonts w:eastAsia="Arial Unicode MS"/>
              </w:rPr>
              <w:t xml:space="preserve">55. saimē klasificētajiem NBS amatiem darba apjoms būtu ņemams vērā </w:t>
            </w:r>
            <w:r w:rsidRPr="00BB03C0">
              <w:t>amatu klasificēšanas procesā un darba algas noteikšanā.</w:t>
            </w:r>
          </w:p>
        </w:tc>
      </w:tr>
      <w:tr w:rsidR="0003523A"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03523A">
            <w:pPr>
              <w:pStyle w:val="EYTableText"/>
              <w:jc w:val="center"/>
              <w:rPr>
                <w:rFonts w:cs="Arial"/>
              </w:rPr>
            </w:pPr>
            <w:r w:rsidRPr="00BB03C0">
              <w:rPr>
                <w:rFonts w:eastAsia="Arial Unicode MS" w:cs="Arial"/>
                <w:b/>
                <w:bCs/>
                <w:color w:val="FFFFFF"/>
              </w:rPr>
              <w:t xml:space="preserve">Priekšlikumi amatu līmeņu sadalījumam mēnešalgu grupās </w:t>
            </w:r>
          </w:p>
        </w:tc>
      </w:tr>
      <w:tr w:rsidR="0003523A"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03523A"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828224" behindDoc="0" locked="0" layoutInCell="1" allowOverlap="1" wp14:anchorId="1197A6C9" wp14:editId="01E634E1">
                      <wp:simplePos x="0" y="0"/>
                      <wp:positionH relativeFrom="column">
                        <wp:posOffset>-452120</wp:posOffset>
                      </wp:positionH>
                      <wp:positionV relativeFrom="paragraph">
                        <wp:posOffset>487045</wp:posOffset>
                      </wp:positionV>
                      <wp:extent cx="1050290" cy="132080"/>
                      <wp:effectExtent l="1905" t="0" r="0" b="0"/>
                      <wp:wrapNone/>
                      <wp:docPr id="101" name="AutoShap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0" o:spid="_x0000_s1026" type="#_x0000_t128" style="position:absolute;margin-left:-35.6pt;margin-top:38.35pt;width:82.7pt;height:10.4pt;rotation:-90;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color w:val="FFFFFF" w:themeColor="text2"/>
              </w:rPr>
            </w:pPr>
            <w:r w:rsidRPr="00BB03C0">
              <w:t>Priekšlikumi izmaiņām līmeņu sadalījumā</w:t>
            </w:r>
          </w:p>
        </w:tc>
      </w:tr>
      <w:tr w:rsidR="0003523A" w:rsidRPr="00F00EA6" w:rsidTr="00BD7AE6">
        <w:trPr>
          <w:trHeight w:hRule="exact" w:val="1418"/>
          <w:jc w:val="center"/>
        </w:trPr>
        <w:tc>
          <w:tcPr>
            <w:tcW w:w="7207" w:type="dxa"/>
            <w:tcBorders>
              <w:bottom w:val="single" w:sz="36" w:space="0" w:color="FFFFFF"/>
              <w:right w:val="single" w:sz="48" w:space="0" w:color="FFFFFF"/>
            </w:tcBorders>
            <w:shd w:val="clear" w:color="auto" w:fill="F0F0F0"/>
            <w:vAlign w:val="center"/>
          </w:tcPr>
          <w:p w:rsidR="0003523A" w:rsidRPr="00BB03C0" w:rsidRDefault="0003523A" w:rsidP="00A01EF7">
            <w:pPr>
              <w:pStyle w:val="EYTableText"/>
              <w:ind w:left="2268"/>
              <w:rPr>
                <w:rFonts w:cs="Arial"/>
                <w:szCs w:val="16"/>
              </w:rPr>
            </w:pPr>
            <w:r w:rsidRPr="00BB03C0">
              <w:rPr>
                <w:rFonts w:cs="Arial"/>
                <w:szCs w:val="16"/>
              </w:rPr>
              <w:t>8. mēnešalgu grupa - IA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9. mēnešalgu grupa - IB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10. mēnešalgu grupa – II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11. mēnešalgu grupa – III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12. mēnešalgu grupa – IV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tcPr>
          <w:p w:rsidR="00974F8F" w:rsidRPr="00BB03C0" w:rsidRDefault="004E3D20">
            <w:pPr>
              <w:pStyle w:val="EYTableText"/>
              <w:widowControl w:val="0"/>
              <w:autoSpaceDE w:val="0"/>
              <w:autoSpaceDN w:val="0"/>
              <w:adjustRightInd w:val="0"/>
              <w:jc w:val="both"/>
              <w:rPr>
                <w:rFonts w:cs="Arial"/>
              </w:rPr>
            </w:pPr>
            <w:r w:rsidRPr="00BB03C0">
              <w:rPr>
                <w:rFonts w:cs="Arial"/>
              </w:rPr>
              <w:t>Saglabāt esošo 55. saimes līmeņu sadalījumu mēnešalgu grupās</w:t>
            </w:r>
            <w:r w:rsidR="00C6476D" w:rsidRPr="00BB03C0">
              <w:rPr>
                <w:rFonts w:cs="Arial"/>
              </w:rPr>
              <w:t>, bet pārskatīt algu skalas augstāko robežu</w:t>
            </w:r>
            <w:r w:rsidRPr="00BB03C0">
              <w:rPr>
                <w:rFonts w:cs="Arial"/>
              </w:rPr>
              <w:t>.</w:t>
            </w:r>
          </w:p>
        </w:tc>
      </w:tr>
      <w:tr w:rsidR="0003523A" w:rsidRPr="00BB03C0" w:rsidTr="00BD7AE6">
        <w:trPr>
          <w:trHeight w:hRule="exact" w:val="454"/>
          <w:jc w:val="center"/>
        </w:trPr>
        <w:tc>
          <w:tcPr>
            <w:tcW w:w="14519" w:type="dxa"/>
            <w:gridSpan w:val="3"/>
            <w:tcBorders>
              <w:bottom w:val="single" w:sz="36" w:space="0" w:color="FFFFFF"/>
            </w:tcBorders>
            <w:shd w:val="clear" w:color="auto" w:fill="auto"/>
            <w:vAlign w:val="center"/>
          </w:tcPr>
          <w:p w:rsidR="00974F8F" w:rsidRPr="00BB03C0" w:rsidRDefault="0003523A">
            <w:pPr>
              <w:pStyle w:val="EYHeading3"/>
              <w:tabs>
                <w:tab w:val="clear" w:pos="2552"/>
              </w:tabs>
              <w:ind w:left="0" w:firstLine="0"/>
            </w:pPr>
            <w:bookmarkStart w:id="156" w:name="_Toc370293832"/>
            <w:r w:rsidRPr="00BB03C0">
              <w:lastRenderedPageBreak/>
              <w:t>56. Saime: Valsts attīstības plānošana, koordinācija un vadība</w:t>
            </w:r>
            <w:bookmarkEnd w:id="156"/>
          </w:p>
        </w:tc>
      </w:tr>
      <w:tr w:rsidR="0003523A" w:rsidRPr="00BB03C0" w:rsidTr="00BD7AE6">
        <w:trPr>
          <w:trHeight w:hRule="exact" w:val="170"/>
          <w:jc w:val="center"/>
        </w:trPr>
        <w:tc>
          <w:tcPr>
            <w:tcW w:w="14519" w:type="dxa"/>
            <w:gridSpan w:val="3"/>
            <w:shd w:val="clear" w:color="auto" w:fill="auto"/>
            <w:vAlign w:val="center"/>
          </w:tcPr>
          <w:p w:rsidR="0003523A" w:rsidRPr="00BB03C0" w:rsidRDefault="0003523A" w:rsidP="00A01EF7">
            <w:pPr>
              <w:pStyle w:val="EYTableHeading"/>
              <w:jc w:val="center"/>
              <w:rPr>
                <w:rFonts w:cs="Arial"/>
                <w:b w:val="0"/>
                <w:color w:val="auto"/>
                <w:sz w:val="20"/>
                <w:szCs w:val="20"/>
              </w:rPr>
            </w:pPr>
          </w:p>
        </w:tc>
      </w:tr>
      <w:tr w:rsidR="0003523A" w:rsidRPr="00BB03C0"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673068">
            <w:pPr>
              <w:pStyle w:val="EYTableText"/>
              <w:jc w:val="center"/>
              <w:rPr>
                <w:rFonts w:eastAsia="Arial Unicode MS" w:cs="Arial"/>
              </w:rPr>
            </w:pPr>
            <w:r w:rsidRPr="00BB03C0">
              <w:rPr>
                <w:rFonts w:eastAsia="Arial Unicode MS" w:cs="Arial"/>
                <w:b/>
                <w:bCs/>
                <w:color w:val="FFFFFF"/>
              </w:rPr>
              <w:t>Novērojumi un secinājumi</w:t>
            </w:r>
          </w:p>
        </w:tc>
      </w:tr>
      <w:tr w:rsidR="0003523A" w:rsidRPr="00F00EA6" w:rsidTr="00BD7AE6">
        <w:trPr>
          <w:trHeight w:hRule="exact" w:val="4082"/>
          <w:jc w:val="center"/>
        </w:trPr>
        <w:tc>
          <w:tcPr>
            <w:tcW w:w="14519" w:type="dxa"/>
            <w:gridSpan w:val="3"/>
            <w:tcBorders>
              <w:bottom w:val="single" w:sz="36" w:space="0" w:color="FFFFFF"/>
            </w:tcBorders>
            <w:shd w:val="clear" w:color="auto" w:fill="F0F0F0"/>
          </w:tcPr>
          <w:p w:rsidR="00974F8F" w:rsidRPr="00BB03C0" w:rsidRDefault="0003523A">
            <w:pPr>
              <w:pStyle w:val="EYbulletsmall"/>
              <w:widowControl w:val="0"/>
              <w:autoSpaceDE w:val="0"/>
              <w:autoSpaceDN w:val="0"/>
              <w:adjustRightInd w:val="0"/>
              <w:spacing w:before="120"/>
              <w:rPr>
                <w:rFonts w:eastAsia="Arial Unicode MS"/>
              </w:rPr>
            </w:pPr>
            <w:r w:rsidRPr="00BB03C0">
              <w:rPr>
                <w:rFonts w:eastAsia="Arial Unicode MS"/>
              </w:rPr>
              <w:t>Atbilstoši padziļinātajās intervijās, kā arī Amat</w:t>
            </w:r>
            <w:r w:rsidR="004E3D20" w:rsidRPr="00BB03C0">
              <w:rPr>
                <w:rFonts w:eastAsia="Arial Unicode MS"/>
              </w:rPr>
              <w:t>u kataloga saimju/ apakšsaimju līmeņu vērtēšanas sesijās noskaidrotajai informācijai, 56. saimē klasificēts ļoti neliels skaits amatu (aptuveni 8-13 darbinieki), pie tam šī saime specifiski izveidota amatiem, kas nodarbojas ar pārresoru koordinēšanas darbu - specifiski PKC, kas, atbilstoši Amatu katalogā noteiktajiem iestādes lieluma kritērijiem, uzskatāma par mazu iestādi. Iepriekš minētais neatbilst vienam no metodikā „Ieteikumi valsts pārvaldes Amatu kataloga pilnveidošanai” minētajiem Amatu kataloga uzb</w:t>
            </w:r>
            <w:r w:rsidR="00DB6841" w:rsidRPr="00BB03C0">
              <w:rPr>
                <w:rFonts w:eastAsia="Arial Unicode MS"/>
              </w:rPr>
              <w:t xml:space="preserve">ūves principiem, kas paredz, jaunas saimes veidošanu tikai tad, ja </w:t>
            </w:r>
            <w:r w:rsidR="00DB6841" w:rsidRPr="00BB03C0">
              <w:t>konkrētā funkcija ir sastopama vismaz sešās iestādēs vai, ja funkcijas īstenošanai nepieciešams liels amatu skaits lielā, ļoti lielā vai īpaši lielā iestādē.</w:t>
            </w:r>
          </w:p>
          <w:p w:rsidR="00974F8F" w:rsidRPr="00BB03C0" w:rsidRDefault="004E3D20">
            <w:pPr>
              <w:pStyle w:val="EYbulletsmall"/>
              <w:widowControl w:val="0"/>
              <w:autoSpaceDE w:val="0"/>
              <w:autoSpaceDN w:val="0"/>
              <w:adjustRightInd w:val="0"/>
              <w:ind w:left="289" w:hanging="289"/>
              <w:jc w:val="left"/>
              <w:rPr>
                <w:rFonts w:eastAsia="Arial Unicode MS"/>
              </w:rPr>
            </w:pPr>
            <w:r w:rsidRPr="00BB03C0">
              <w:rPr>
                <w:rFonts w:eastAsia="Arial Unicode MS"/>
              </w:rPr>
              <w:t>Projekta īstenošanas laikā 56. saimes amata apraksti vēl nebija saskaņoti un apstiprināti.</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Pēc būtības 56. saimē klasificētajiem amatiem raksturīgas politikas plānotāju funkcijas, kas tiek klasificēti Amatu kataloga 36. saimē (Politikas plānošana). Atšķirīgie pienākumi, kas raksturīgi 56. saimē strādājošajiem ir starpnozaru darba koordinēšana un tādu jautājumu risināšana, ko nespēj risināt atsevišķas nozaru ministrijas, kā arī Ministr</w:t>
            </w:r>
            <w:r w:rsidR="00DB6841" w:rsidRPr="00BB03C0">
              <w:rPr>
                <w:rFonts w:eastAsia="Arial Unicode MS"/>
              </w:rPr>
              <w:t>u Kabineta un Ministru Prezidenta uzdoto tiešo uzdevumu izpilde.</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56. saimes II līmeņa apraksts pieļauj iespēju tajā klasificēt gan struktūrvienības vadītājus, gan augsta līmeņa ekspertus. Pamatojoties uz veikto 56. saimes amata aprakstu analīzi, II līmeņa eksperta amats atbild par savu darbu, savukārt II līmenī klasificētajiem struktūrvienību vadītājiem, atbilstoši Amatu kataloga līmeņa aprakstā noteiktajam, ir konsultatīva rakstura ietekme, padomdevēja loma.</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Pamatojoties uz veikto 56. saimes amata aprakstu analīzi, visos II līmeņa amata aprakstos iekļauts viens no III līmeņa pienākumiem - nodrošināt attīstības plānošanas dokumentu pārresoru ekspertīzi.</w:t>
            </w:r>
          </w:p>
          <w:p w:rsidR="00974F8F" w:rsidRPr="00BB03C0" w:rsidRDefault="004E3D20">
            <w:pPr>
              <w:pStyle w:val="EYbulletsmall"/>
              <w:widowControl w:val="0"/>
              <w:autoSpaceDE w:val="0"/>
              <w:autoSpaceDN w:val="0"/>
              <w:adjustRightInd w:val="0"/>
              <w:jc w:val="left"/>
              <w:rPr>
                <w:rFonts w:eastAsia="Arial Unicode MS"/>
              </w:rPr>
            </w:pPr>
            <w:r w:rsidRPr="00BB03C0">
              <w:rPr>
                <w:rFonts w:eastAsia="Arial Unicode MS"/>
              </w:rPr>
              <w:t xml:space="preserve">Padziļinātajās intervijās noskaidrots, ka 56. saimē klasificētajiem PKC darbiniekiem darba apjoms ir ļoti svārstīgs un grūti prognozējams. Pēc PKC domām, darba apjoms būtu jāņem vērā, nosakot atlīdzību apmēru (fiksētā daļa un mainīgā daļa – atkarībā no darba apjoma) nevis amatu klasificēšanas procesā, jo 56.saimē strādājošajiem darbiniekiem darba noslodze var </w:t>
            </w:r>
            <w:r w:rsidR="00DB6841" w:rsidRPr="00BB03C0">
              <w:rPr>
                <w:rFonts w:eastAsia="Arial Unicode MS"/>
              </w:rPr>
              <w:t>mainīties neparedzēti un ļoti strauji un darba apjomu nereti nav iespējams izlīdzināt (vai tas ir nelietderīgi) starp vairāk un mazāk noslogotiem darbiniekiem.</w:t>
            </w:r>
          </w:p>
        </w:tc>
      </w:tr>
      <w:tr w:rsidR="0003523A" w:rsidRPr="00F00EA6" w:rsidTr="00BD7AE6">
        <w:trPr>
          <w:trHeight w:hRule="exact" w:val="340"/>
          <w:jc w:val="center"/>
        </w:trPr>
        <w:tc>
          <w:tcPr>
            <w:tcW w:w="14519" w:type="dxa"/>
            <w:gridSpan w:val="3"/>
            <w:tcBorders>
              <w:bottom w:val="single" w:sz="36" w:space="0" w:color="FFFFFF"/>
            </w:tcBorders>
            <w:shd w:val="clear" w:color="auto" w:fill="FFD200"/>
            <w:vAlign w:val="center"/>
          </w:tcPr>
          <w:p w:rsidR="00974F8F" w:rsidRPr="00BB03C0" w:rsidRDefault="0003523A">
            <w:pPr>
              <w:pStyle w:val="EYTableHeading"/>
              <w:jc w:val="center"/>
              <w:rPr>
                <w:rFonts w:eastAsia="Arial Unicode MS" w:cs="Arial"/>
                <w:bCs/>
                <w:color w:val="FFFFFF"/>
              </w:rPr>
            </w:pPr>
            <w:r w:rsidRPr="00BB03C0">
              <w:t>Priekšlikumi saimes apraksta/ līmeņu paraugaprakstu/ līmeņu skaita precizēšanai</w:t>
            </w:r>
          </w:p>
        </w:tc>
      </w:tr>
      <w:tr w:rsidR="0003523A" w:rsidRPr="00F00EA6" w:rsidTr="00BD7AE6">
        <w:trPr>
          <w:trHeight w:hRule="exact" w:val="1531"/>
          <w:jc w:val="center"/>
        </w:trPr>
        <w:tc>
          <w:tcPr>
            <w:tcW w:w="14519" w:type="dxa"/>
            <w:gridSpan w:val="3"/>
            <w:tcBorders>
              <w:bottom w:val="single" w:sz="36" w:space="0" w:color="FFFFFF"/>
            </w:tcBorders>
            <w:shd w:val="clear" w:color="auto" w:fill="F0F0F0"/>
          </w:tcPr>
          <w:p w:rsidR="00974F8F" w:rsidRPr="00BB03C0" w:rsidRDefault="0003523A">
            <w:pPr>
              <w:pStyle w:val="EYbulletsmall"/>
              <w:widowControl w:val="0"/>
              <w:autoSpaceDE w:val="0"/>
              <w:autoSpaceDN w:val="0"/>
              <w:adjustRightInd w:val="0"/>
              <w:spacing w:before="120"/>
              <w:ind w:left="289" w:hanging="289"/>
              <w:rPr>
                <w:rFonts w:eastAsia="Arial Unicode MS"/>
              </w:rPr>
            </w:pPr>
            <w:r w:rsidRPr="00BB03C0">
              <w:rPr>
                <w:rFonts w:eastAsia="Arial Unicode MS"/>
                <w:szCs w:val="16"/>
              </w:rPr>
              <w:t>Ieteicams izvē</w:t>
            </w:r>
            <w:r w:rsidR="004E3D20" w:rsidRPr="00BB03C0">
              <w:rPr>
                <w:rFonts w:eastAsia="Arial Unicode MS"/>
                <w:szCs w:val="16"/>
              </w:rPr>
              <w:t xml:space="preserve">rtēt 56. saimes atbilstību metodikā minētajam principam izvairīties no saimju veidošanas, ja konkrētā funkcija sastopama mazāk kā sešās iestādēs, vai ja funkcijas īstenošanai nav nepieciešams liels amatu skaits lielā, ļoti lielā vai īpaši lielā iestādē. Atsakoties no 56. saimes, tajā klasificētos amatus varētu klasificēt 36. saimē, </w:t>
            </w:r>
            <w:r w:rsidR="004E3D20" w:rsidRPr="00BB03C0">
              <w:t>attiecīgi izvērtējot, vai šī soļa ietekmē neradīsies nepieciešamība pārskatīt 36. saimes līmeņu skaitu un aprakstus.</w:t>
            </w:r>
          </w:p>
          <w:p w:rsidR="00974F8F" w:rsidRPr="00BB03C0" w:rsidRDefault="004E3D20">
            <w:pPr>
              <w:pStyle w:val="EYbulletsmall"/>
              <w:widowControl w:val="0"/>
              <w:autoSpaceDE w:val="0"/>
              <w:autoSpaceDN w:val="0"/>
              <w:adjustRightInd w:val="0"/>
              <w:rPr>
                <w:rFonts w:eastAsia="Arial Unicode MS"/>
              </w:rPr>
            </w:pPr>
            <w:r w:rsidRPr="00BB03C0">
              <w:rPr>
                <w:kern w:val="0"/>
              </w:rPr>
              <w:t xml:space="preserve">56. saimē klasificētajiem PKC amatiem darba apjoms būtu ņemams vērā darba atlīdzības noteikšanas ietvaros (fiksētā/ mainīgā atlīdzības daļa; </w:t>
            </w:r>
            <w:r w:rsidRPr="00BB03C0">
              <w:t>individuālās pamatalgas līmenis intervāla ietvaros, ja darba apjoms ir konstants</w:t>
            </w:r>
            <w:r w:rsidR="00DB6841" w:rsidRPr="00BB03C0">
              <w:rPr>
                <w:kern w:val="0"/>
              </w:rPr>
              <w:t>), bet ne amatu klasificēšanas procesā</w:t>
            </w:r>
            <w:r w:rsidRPr="00BB03C0">
              <w:rPr>
                <w:kern w:val="0"/>
              </w:rPr>
              <w:t>.</w:t>
            </w:r>
          </w:p>
        </w:tc>
      </w:tr>
      <w:tr w:rsidR="0003523A" w:rsidRPr="00F00EA6" w:rsidTr="00BD7AE6">
        <w:trPr>
          <w:trHeight w:hRule="exact" w:val="340"/>
          <w:jc w:val="center"/>
        </w:trPr>
        <w:tc>
          <w:tcPr>
            <w:tcW w:w="14519" w:type="dxa"/>
            <w:gridSpan w:val="3"/>
            <w:tcBorders>
              <w:bottom w:val="single" w:sz="36" w:space="0" w:color="FFFFFF"/>
            </w:tcBorders>
            <w:shd w:val="clear" w:color="auto" w:fill="7F7E82"/>
            <w:vAlign w:val="center"/>
          </w:tcPr>
          <w:p w:rsidR="00974F8F" w:rsidRPr="00BB03C0" w:rsidRDefault="0003523A">
            <w:pPr>
              <w:pStyle w:val="EYTableText"/>
              <w:jc w:val="center"/>
              <w:rPr>
                <w:rFonts w:cs="Arial"/>
              </w:rPr>
            </w:pPr>
            <w:r w:rsidRPr="00BB03C0">
              <w:rPr>
                <w:rFonts w:eastAsia="Arial Unicode MS" w:cs="Arial"/>
                <w:b/>
                <w:bCs/>
                <w:color w:val="FFFFFF"/>
              </w:rPr>
              <w:t>Priekšlikumi amatu līmeņu sadalījumam mēnešalgu grup</w:t>
            </w:r>
            <w:r w:rsidR="004E3D20" w:rsidRPr="00BB03C0">
              <w:rPr>
                <w:rFonts w:eastAsia="Arial Unicode MS" w:cs="Arial"/>
                <w:b/>
                <w:bCs/>
                <w:color w:val="FFFFFF"/>
              </w:rPr>
              <w:t xml:space="preserve">ās </w:t>
            </w:r>
          </w:p>
        </w:tc>
      </w:tr>
      <w:tr w:rsidR="0003523A" w:rsidRPr="00BB03C0" w:rsidTr="00BD7AE6">
        <w:trPr>
          <w:trHeight w:hRule="exact" w:val="340"/>
          <w:jc w:val="center"/>
        </w:trPr>
        <w:tc>
          <w:tcPr>
            <w:tcW w:w="7207" w:type="dxa"/>
            <w:tcBorders>
              <w:bottom w:val="single" w:sz="36" w:space="0" w:color="FFFFFF"/>
              <w:right w:val="single" w:sz="48" w:space="0" w:color="FFFFFF"/>
            </w:tcBorders>
            <w:shd w:val="clear" w:color="auto" w:fill="00A3AE"/>
            <w:vAlign w:val="center"/>
          </w:tcPr>
          <w:p w:rsidR="0003523A" w:rsidRPr="00BB03C0" w:rsidRDefault="000B3A84" w:rsidP="00A01EF7">
            <w:pPr>
              <w:pStyle w:val="EYTableText"/>
              <w:rPr>
                <w:rFonts w:cs="Arial"/>
                <w:b/>
                <w:color w:val="FFFFFF" w:themeColor="text2"/>
              </w:rPr>
            </w:pPr>
            <w:r w:rsidRPr="00BB03C0">
              <w:rPr>
                <w:rFonts w:cs="Arial"/>
                <w:b/>
                <w:color w:val="FFFFFF" w:themeColor="text2"/>
              </w:rPr>
              <w:t>Līmeņu sadalījums atbilstoši MK noteikumiem Nr. 66</w:t>
            </w:r>
          </w:p>
        </w:tc>
        <w:tc>
          <w:tcPr>
            <w:tcW w:w="425" w:type="dxa"/>
            <w:tcBorders>
              <w:bottom w:val="single" w:sz="36" w:space="0" w:color="FFFFFF"/>
            </w:tcBorders>
            <w:shd w:val="clear" w:color="auto" w:fill="auto"/>
          </w:tcPr>
          <w:p w:rsidR="00974F8F" w:rsidRPr="00BB03C0" w:rsidRDefault="000B02AB">
            <w:pPr>
              <w:pStyle w:val="EYTableText"/>
              <w:widowControl w:val="0"/>
              <w:autoSpaceDE w:val="0"/>
              <w:autoSpaceDN w:val="0"/>
              <w:adjustRightInd w:val="0"/>
              <w:jc w:val="both"/>
              <w:rPr>
                <w:rFonts w:cs="Arial"/>
              </w:rPr>
            </w:pPr>
            <w:r>
              <w:rPr>
                <w:rFonts w:cs="Arial"/>
                <w:noProof/>
                <w:sz w:val="14"/>
                <w:szCs w:val="14"/>
                <w:lang w:eastAsia="lv-LV"/>
              </w:rPr>
              <mc:AlternateContent>
                <mc:Choice Requires="wps">
                  <w:drawing>
                    <wp:anchor distT="0" distB="0" distL="114300" distR="114300" simplePos="0" relativeHeight="251829248" behindDoc="0" locked="0" layoutInCell="1" allowOverlap="1" wp14:anchorId="778756A1" wp14:editId="1E1355DB">
                      <wp:simplePos x="0" y="0"/>
                      <wp:positionH relativeFrom="column">
                        <wp:posOffset>-452120</wp:posOffset>
                      </wp:positionH>
                      <wp:positionV relativeFrom="paragraph">
                        <wp:posOffset>487045</wp:posOffset>
                      </wp:positionV>
                      <wp:extent cx="1050290" cy="132080"/>
                      <wp:effectExtent l="1905" t="0" r="0" b="0"/>
                      <wp:wrapNone/>
                      <wp:docPr id="100"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50290" cy="132080"/>
                              </a:xfrm>
                              <a:prstGeom prst="flowChartMerge">
                                <a:avLst/>
                              </a:prstGeom>
                              <a:solidFill>
                                <a:srgbClr val="FFD200"/>
                              </a:solidFill>
                              <a:ln>
                                <a:noFill/>
                              </a:ln>
                              <a:extLst>
                                <a:ext uri="{91240B29-F687-4F45-9708-019B960494DF}">
                                  <a14:hiddenLine xmlns:a14="http://schemas.microsoft.com/office/drawing/2010/main" w="127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1" o:spid="_x0000_s1026" type="#_x0000_t128" style="position:absolute;margin-left:-35.6pt;margin-top:38.35pt;width:82.7pt;height:10.4pt;rotation:-90;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" fillcolor="#ffd200" stroked="f" strokeweight=".1pt"/>
                  </w:pict>
                </mc:Fallback>
              </mc:AlternateContent>
            </w:r>
          </w:p>
        </w:tc>
        <w:tc>
          <w:tcPr>
            <w:tcW w:w="6887" w:type="dxa"/>
            <w:tcBorders>
              <w:bottom w:val="single" w:sz="36" w:space="0" w:color="FFFFFF"/>
            </w:tcBorders>
            <w:shd w:val="clear" w:color="auto" w:fill="FFD200"/>
            <w:vAlign w:val="center"/>
          </w:tcPr>
          <w:p w:rsidR="00974F8F" w:rsidRPr="00BB03C0" w:rsidRDefault="004E3D20">
            <w:pPr>
              <w:pStyle w:val="EYTableHeading"/>
              <w:rPr>
                <w:rFonts w:cs="Arial"/>
                <w:color w:val="FFFFFF" w:themeColor="text2"/>
              </w:rPr>
            </w:pPr>
            <w:r w:rsidRPr="00BB03C0">
              <w:t>Priekšlikumi izmaiņām līmeņu sadalījumā</w:t>
            </w:r>
          </w:p>
        </w:tc>
      </w:tr>
      <w:tr w:rsidR="0003523A" w:rsidRPr="00BB03C0" w:rsidTr="00094835">
        <w:trPr>
          <w:trHeight w:hRule="exact" w:val="1418"/>
          <w:jc w:val="center"/>
        </w:trPr>
        <w:tc>
          <w:tcPr>
            <w:tcW w:w="7207" w:type="dxa"/>
            <w:tcBorders>
              <w:bottom w:val="single" w:sz="36" w:space="0" w:color="FFFFFF"/>
              <w:right w:val="single" w:sz="48" w:space="0" w:color="FFFFFF"/>
            </w:tcBorders>
            <w:shd w:val="clear" w:color="auto" w:fill="F0F0F0"/>
            <w:vAlign w:val="center"/>
          </w:tcPr>
          <w:p w:rsidR="0003523A" w:rsidRPr="00BB03C0" w:rsidRDefault="0003523A" w:rsidP="00A01EF7">
            <w:pPr>
              <w:pStyle w:val="EYTableText"/>
              <w:ind w:left="2268"/>
              <w:rPr>
                <w:rFonts w:cs="Arial"/>
                <w:szCs w:val="16"/>
              </w:rPr>
            </w:pPr>
            <w:r w:rsidRPr="00BB03C0">
              <w:rPr>
                <w:rFonts w:cs="Arial"/>
                <w:szCs w:val="16"/>
              </w:rPr>
              <w:t>12. mēnešalgu grupa - 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14. mēnešalgu grupa - II līmenis</w:t>
            </w:r>
          </w:p>
          <w:p w:rsidR="00974F8F" w:rsidRPr="00BB03C0" w:rsidRDefault="004E3D20">
            <w:pPr>
              <w:pStyle w:val="EYTableText"/>
              <w:widowControl w:val="0"/>
              <w:autoSpaceDE w:val="0"/>
              <w:autoSpaceDN w:val="0"/>
              <w:adjustRightInd w:val="0"/>
              <w:ind w:left="2268"/>
              <w:jc w:val="both"/>
              <w:rPr>
                <w:rFonts w:cs="Arial"/>
                <w:sz w:val="14"/>
                <w:szCs w:val="14"/>
              </w:rPr>
            </w:pPr>
            <w:r w:rsidRPr="00BB03C0">
              <w:rPr>
                <w:rFonts w:cs="Arial"/>
                <w:szCs w:val="16"/>
              </w:rPr>
              <w:t>15. mēnešalgu grupa – III līmenis</w:t>
            </w:r>
          </w:p>
        </w:tc>
        <w:tc>
          <w:tcPr>
            <w:tcW w:w="425" w:type="dxa"/>
            <w:tcBorders>
              <w:bottom w:val="single" w:sz="36" w:space="0" w:color="FFFFFF"/>
            </w:tcBorders>
            <w:shd w:val="clear" w:color="auto" w:fill="auto"/>
          </w:tcPr>
          <w:p w:rsidR="00974F8F" w:rsidRPr="00BB03C0" w:rsidRDefault="00974F8F">
            <w:pPr>
              <w:pStyle w:val="EYTableText"/>
              <w:widowControl w:val="0"/>
              <w:autoSpaceDE w:val="0"/>
              <w:autoSpaceDN w:val="0"/>
              <w:adjustRightInd w:val="0"/>
              <w:jc w:val="both"/>
              <w:rPr>
                <w:rFonts w:cs="Arial"/>
                <w:sz w:val="14"/>
                <w:szCs w:val="14"/>
              </w:rPr>
            </w:pPr>
          </w:p>
        </w:tc>
        <w:tc>
          <w:tcPr>
            <w:tcW w:w="6887" w:type="dxa"/>
            <w:tcBorders>
              <w:bottom w:val="single" w:sz="36" w:space="0" w:color="FFFFFF"/>
            </w:tcBorders>
            <w:shd w:val="clear" w:color="auto" w:fill="F0F0F0"/>
            <w:vAlign w:val="center"/>
          </w:tcPr>
          <w:p w:rsidR="00974F8F" w:rsidRPr="00BB03C0" w:rsidRDefault="004E3D20">
            <w:pPr>
              <w:pStyle w:val="EYTableText"/>
              <w:spacing w:after="60"/>
              <w:ind w:left="284"/>
              <w:rPr>
                <w:rFonts w:cs="Arial"/>
                <w:szCs w:val="16"/>
              </w:rPr>
            </w:pPr>
            <w:r w:rsidRPr="00BB03C0">
              <w:rPr>
                <w:rFonts w:cs="Arial"/>
                <w:szCs w:val="16"/>
              </w:rPr>
              <w:t xml:space="preserve">Ja </w:t>
            </w:r>
            <w:r w:rsidR="00590A07" w:rsidRPr="00BB03C0">
              <w:rPr>
                <w:rFonts w:cs="Arial"/>
                <w:szCs w:val="16"/>
              </w:rPr>
              <w:t>saime</w:t>
            </w:r>
            <w:r w:rsidRPr="00BB03C0">
              <w:rPr>
                <w:rFonts w:cs="Arial"/>
                <w:szCs w:val="16"/>
              </w:rPr>
              <w:t xml:space="preserve"> tiek saglabāta, priekšlikumi izmaiņām līmeņu sadalījumā ir šādi:</w:t>
            </w:r>
          </w:p>
          <w:p w:rsidR="00974F8F" w:rsidRPr="00BB03C0" w:rsidRDefault="004E3D20">
            <w:pPr>
              <w:pStyle w:val="EYTableText"/>
              <w:widowControl w:val="0"/>
              <w:autoSpaceDE w:val="0"/>
              <w:autoSpaceDN w:val="0"/>
              <w:adjustRightInd w:val="0"/>
              <w:ind w:left="2268"/>
              <w:jc w:val="both"/>
              <w:rPr>
                <w:rFonts w:cs="Arial"/>
                <w:b/>
                <w:szCs w:val="16"/>
              </w:rPr>
            </w:pPr>
            <w:r w:rsidRPr="00BB03C0">
              <w:rPr>
                <w:rFonts w:cs="Arial"/>
                <w:b/>
                <w:szCs w:val="16"/>
              </w:rPr>
              <w:t>11. mēnešalgu grupa - I līmenis</w:t>
            </w:r>
          </w:p>
          <w:p w:rsidR="00974F8F" w:rsidRPr="00BB03C0" w:rsidRDefault="004E3D20">
            <w:pPr>
              <w:pStyle w:val="EYTableText"/>
              <w:widowControl w:val="0"/>
              <w:autoSpaceDE w:val="0"/>
              <w:autoSpaceDN w:val="0"/>
              <w:adjustRightInd w:val="0"/>
              <w:ind w:left="2268"/>
              <w:jc w:val="both"/>
              <w:rPr>
                <w:rFonts w:cs="Arial"/>
                <w:szCs w:val="16"/>
              </w:rPr>
            </w:pPr>
            <w:r w:rsidRPr="00BB03C0">
              <w:rPr>
                <w:rFonts w:cs="Arial"/>
                <w:szCs w:val="16"/>
              </w:rPr>
              <w:t>14. mēnešalgu grupa - II līmenis</w:t>
            </w:r>
          </w:p>
          <w:p w:rsidR="00974F8F" w:rsidRPr="00BB03C0" w:rsidRDefault="004E3D20">
            <w:pPr>
              <w:pStyle w:val="EYTableText"/>
              <w:widowControl w:val="0"/>
              <w:autoSpaceDE w:val="0"/>
              <w:autoSpaceDN w:val="0"/>
              <w:adjustRightInd w:val="0"/>
              <w:ind w:left="2268"/>
              <w:jc w:val="both"/>
              <w:rPr>
                <w:rFonts w:cs="Arial"/>
                <w:b/>
              </w:rPr>
            </w:pPr>
            <w:r w:rsidRPr="00BB03C0">
              <w:rPr>
                <w:rFonts w:cs="Arial"/>
                <w:b/>
                <w:szCs w:val="16"/>
              </w:rPr>
              <w:t>14. mēnešalgu grupa – III līmenis</w:t>
            </w:r>
          </w:p>
        </w:tc>
      </w:tr>
    </w:tbl>
    <w:p w:rsidR="00BD7AE6" w:rsidRPr="00BB03C0" w:rsidRDefault="00BD7AE6" w:rsidP="00A01EF7">
      <w:pPr>
        <w:widowControl/>
        <w:autoSpaceDE/>
        <w:autoSpaceDN/>
        <w:adjustRightInd/>
        <w:spacing w:line="240" w:lineRule="auto"/>
        <w:jc w:val="left"/>
        <w:rPr>
          <w:sz w:val="16"/>
          <w:szCs w:val="16"/>
          <w:lang w:val="lv-LV"/>
        </w:rPr>
      </w:pPr>
    </w:p>
    <w:p w:rsidR="00BD7AE6" w:rsidRPr="00BB03C0" w:rsidRDefault="00BD7AE6" w:rsidP="00A01EF7">
      <w:pPr>
        <w:widowControl/>
        <w:autoSpaceDE/>
        <w:autoSpaceDN/>
        <w:adjustRightInd/>
        <w:spacing w:line="240" w:lineRule="auto"/>
        <w:jc w:val="left"/>
        <w:rPr>
          <w:lang w:val="lv-LV"/>
        </w:rPr>
        <w:sectPr w:rsidR="00BD7AE6" w:rsidRPr="00BB03C0" w:rsidSect="00D776EB">
          <w:pgSz w:w="16834" w:h="11909" w:orient="landscape" w:code="9"/>
          <w:pgMar w:top="1440" w:right="1134" w:bottom="964" w:left="1134" w:header="720" w:footer="720" w:gutter="0"/>
          <w:cols w:space="720"/>
          <w:docGrid w:linePitch="360"/>
        </w:sectPr>
      </w:pPr>
    </w:p>
    <w:p w:rsidR="003926FD" w:rsidRPr="00BB03C0" w:rsidRDefault="003926FD" w:rsidP="003926FD">
      <w:pPr>
        <w:pStyle w:val="EYHeading1"/>
      </w:pPr>
      <w:bookmarkStart w:id="157" w:name="_Toc370293833"/>
      <w:r w:rsidRPr="00BB03C0">
        <w:lastRenderedPageBreak/>
        <w:t>Priekšlikumi Metodikas pilnveidošanai un amatu vērtības noteikšanai nākotnē</w:t>
      </w:r>
      <w:bookmarkEnd w:id="157"/>
    </w:p>
    <w:p w:rsidR="003926FD" w:rsidRPr="00BB03C0" w:rsidRDefault="003926FD" w:rsidP="003926FD">
      <w:pPr>
        <w:pStyle w:val="EYHeading2"/>
      </w:pPr>
      <w:bookmarkStart w:id="158" w:name="_Toc370293834"/>
      <w:r w:rsidRPr="00BB03C0">
        <w:t>Metodikas pilnveidošana</w:t>
      </w:r>
      <w:bookmarkEnd w:id="158"/>
    </w:p>
    <w:p w:rsidR="003926FD" w:rsidRPr="00BB03C0" w:rsidRDefault="003926FD" w:rsidP="003926FD">
      <w:pPr>
        <w:pStyle w:val="EYBodytextwithparaspace"/>
      </w:pPr>
      <w:r w:rsidRPr="00BB03C0">
        <w:t xml:space="preserve">Intelektuālā un fiziskā darba novērtēšanas metodika, kas tika izmantota sākotnējā amatu līmeņu vērtēšanā 2004. gadā, kā arī jaunveidoto saimju un līmeņu vērtēšanā Pētījuma ietvaros, ir tā pati metode, kuru izmanto atalgojuma pētījuma veicējs, kura datus izmanto Finanšu ministrija, veicot atalgojuma salīdzinājumu un nosakot atalgojuma mērķa līmeni un mēnešalgu grupu atalgojuma diapazonus. Šī iemesla dēļ, veicot metodes izmaiņas, jāseko līdzi, lai tās būtiski neizmainītu amatu līmeņu vērtības tā, ka tie vairs nav salīdzināmi ar atalgojuma pētījuma datiem. Vienlaikus metodes kritēriju </w:t>
      </w:r>
      <w:r w:rsidR="000973E0" w:rsidRPr="00BB03C0">
        <w:t>apraksti laika</w:t>
      </w:r>
      <w:r w:rsidRPr="00BB03C0">
        <w:t xml:space="preserve"> posmā no 2004. gada, iespējams, ir mainījušies un būtu ieteicams ar metodes īpašnieku SIA „Fontes Vadības konsultācijas” vienoties par metodes regulāru atjaunošanu atbilstoši veiktajām izmaiņām metodē un tās tālāko izmantošanu vienotajā valsts un pašvaldību institūciju atlīdzības sistēmā.</w:t>
      </w:r>
    </w:p>
    <w:p w:rsidR="003926FD" w:rsidRPr="00BB03C0" w:rsidRDefault="003926FD" w:rsidP="003926FD">
      <w:pPr>
        <w:pStyle w:val="EYBodytextwithparaspace"/>
        <w:tabs>
          <w:tab w:val="left" w:pos="0"/>
        </w:tabs>
      </w:pPr>
      <w:r w:rsidRPr="00BB03C0">
        <w:t xml:space="preserve">Ņemot vērā iepriekš minēto, pašlaik nebūtu ieteicams patstāvīgi veikt būtiskas izmaiņas metodē, izņemot atsevišķu formulējumu redakcionālu precizēšanu, piemēram: </w:t>
      </w:r>
    </w:p>
    <w:p w:rsidR="003926FD" w:rsidRPr="00BB03C0" w:rsidRDefault="003926FD" w:rsidP="003926FD">
      <w:pPr>
        <w:pStyle w:val="EYBulletedList1"/>
        <w:spacing w:after="240"/>
        <w:ind w:left="289" w:hanging="289"/>
      </w:pPr>
      <w:r w:rsidRPr="00BB03C0">
        <w:t>Kritērijā A1 „Izglītība” pielāgot izglītības kritērija formulējumus spēkā esošajai izglītības sistēmai, piemēram, šādā veidā:</w:t>
      </w:r>
    </w:p>
    <w:p w:rsidR="003926FD" w:rsidRPr="00BB03C0" w:rsidRDefault="003926FD" w:rsidP="00665E0C">
      <w:pPr>
        <w:pStyle w:val="Caption"/>
        <w:jc w:val="left"/>
      </w:pPr>
      <w:r w:rsidRPr="00BB03C0">
        <w:t xml:space="preserve">Tabula Nr. </w:t>
      </w:r>
      <w:r w:rsidR="00BE1C47" w:rsidRPr="00BB03C0">
        <w:fldChar w:fldCharType="begin"/>
      </w:r>
      <w:r w:rsidR="00602262" w:rsidRPr="00BB03C0">
        <w:instrText xml:space="preserve"> SEQ Tabula_Nr. \* ARABIC </w:instrText>
      </w:r>
      <w:r w:rsidR="00BE1C47" w:rsidRPr="00BB03C0">
        <w:fldChar w:fldCharType="separate"/>
      </w:r>
      <w:r w:rsidR="00071901">
        <w:rPr>
          <w:noProof/>
        </w:rPr>
        <w:t>4</w:t>
      </w:r>
      <w:r w:rsidR="00BE1C47" w:rsidRPr="00BB03C0">
        <w:fldChar w:fldCharType="end"/>
      </w:r>
      <w:r w:rsidRPr="00BB03C0">
        <w:t xml:space="preserve"> Izmaiņas kritērijā A1 „Izglītība”</w:t>
      </w:r>
    </w:p>
    <w:tbl>
      <w:tblPr>
        <w:tblW w:w="9173" w:type="dxa"/>
        <w:jc w:val="center"/>
        <w:tblInd w:w="30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842"/>
        <w:gridCol w:w="5634"/>
        <w:gridCol w:w="899"/>
        <w:gridCol w:w="899"/>
        <w:gridCol w:w="899"/>
      </w:tblGrid>
      <w:tr w:rsidR="003926FD" w:rsidRPr="00BB03C0" w:rsidTr="003926FD">
        <w:trPr>
          <w:tblHeader/>
          <w:jc w:val="center"/>
        </w:trPr>
        <w:tc>
          <w:tcPr>
            <w:tcW w:w="842" w:type="dxa"/>
            <w:tcBorders>
              <w:bottom w:val="dotted" w:sz="8" w:space="0" w:color="7F7E82"/>
              <w:right w:val="single" w:sz="6" w:space="0" w:color="646464" w:themeColor="background1"/>
            </w:tcBorders>
            <w:shd w:val="clear" w:color="auto" w:fill="333333"/>
            <w:vAlign w:val="center"/>
          </w:tcPr>
          <w:p w:rsidR="003926FD" w:rsidRPr="00BB03C0" w:rsidRDefault="003926FD" w:rsidP="003926FD">
            <w:pPr>
              <w:spacing w:line="240" w:lineRule="auto"/>
              <w:jc w:val="center"/>
              <w:rPr>
                <w:rFonts w:cs="Arial"/>
                <w:b/>
                <w:sz w:val="16"/>
                <w:szCs w:val="16"/>
                <w:lang w:val="lv-LV" w:eastAsia="lv-LV"/>
              </w:rPr>
            </w:pPr>
            <w:r w:rsidRPr="00BB03C0">
              <w:rPr>
                <w:rFonts w:cs="Arial"/>
                <w:b/>
                <w:sz w:val="16"/>
                <w:szCs w:val="16"/>
                <w:lang w:val="lv-LV" w:eastAsia="lv-LV"/>
              </w:rPr>
              <w:t>Pakāpes</w:t>
            </w:r>
          </w:p>
        </w:tc>
        <w:tc>
          <w:tcPr>
            <w:tcW w:w="5634" w:type="dxa"/>
            <w:tcBorders>
              <w:bottom w:val="dotted" w:sz="8" w:space="0" w:color="7F7E82"/>
              <w:right w:val="single" w:sz="6" w:space="0" w:color="646464" w:themeColor="background1"/>
            </w:tcBorders>
            <w:shd w:val="clear" w:color="auto" w:fill="333333"/>
            <w:vAlign w:val="center"/>
          </w:tcPr>
          <w:p w:rsidR="003926FD" w:rsidRPr="00BB03C0" w:rsidRDefault="003926FD" w:rsidP="003926FD">
            <w:pPr>
              <w:spacing w:line="240" w:lineRule="auto"/>
              <w:rPr>
                <w:rFonts w:cs="Arial"/>
                <w:b/>
                <w:sz w:val="16"/>
                <w:szCs w:val="16"/>
                <w:lang w:val="lv-LV" w:eastAsia="lv-LV"/>
              </w:rPr>
            </w:pPr>
            <w:r w:rsidRPr="00BB03C0">
              <w:rPr>
                <w:rFonts w:cs="Arial"/>
                <w:b/>
                <w:sz w:val="16"/>
                <w:szCs w:val="16"/>
                <w:lang w:val="lv-LV" w:eastAsia="lv-LV"/>
              </w:rPr>
              <w:t>A1 tabula. Izglītība</w:t>
            </w:r>
          </w:p>
        </w:tc>
        <w:tc>
          <w:tcPr>
            <w:tcW w:w="2697" w:type="dxa"/>
            <w:gridSpan w:val="3"/>
            <w:tcBorders>
              <w:left w:val="single" w:sz="6" w:space="0" w:color="646464" w:themeColor="background1"/>
              <w:bottom w:val="dotted" w:sz="8" w:space="0" w:color="7F7E82"/>
            </w:tcBorders>
            <w:shd w:val="clear" w:color="auto" w:fill="333333"/>
            <w:vAlign w:val="center"/>
          </w:tcPr>
          <w:p w:rsidR="003926FD" w:rsidRPr="00BB03C0" w:rsidRDefault="003926FD" w:rsidP="003926FD">
            <w:pPr>
              <w:spacing w:line="240" w:lineRule="auto"/>
              <w:jc w:val="center"/>
              <w:rPr>
                <w:rFonts w:cs="Arial"/>
                <w:b/>
                <w:sz w:val="16"/>
                <w:szCs w:val="16"/>
                <w:lang w:val="lv-LV" w:eastAsia="lv-LV"/>
              </w:rPr>
            </w:pPr>
            <w:r w:rsidRPr="00BB03C0">
              <w:rPr>
                <w:rFonts w:cs="Arial"/>
                <w:b/>
                <w:sz w:val="16"/>
                <w:szCs w:val="16"/>
                <w:lang w:val="lv-LV" w:eastAsia="lv-LV"/>
              </w:rPr>
              <w:t>Punktu skaits</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A1.1</w:t>
            </w:r>
          </w:p>
        </w:tc>
        <w:tc>
          <w:tcPr>
            <w:tcW w:w="5634"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rPr>
                <w:lang w:eastAsia="lv-LV"/>
              </w:rPr>
            </w:pPr>
            <w:r w:rsidRPr="00BB03C0">
              <w:rPr>
                <w:lang w:eastAsia="lv-LV"/>
              </w:rPr>
              <w:t>Profesionālā pamatizglītība (arodskola)</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10</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12</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A1.2</w:t>
            </w:r>
          </w:p>
        </w:tc>
        <w:tc>
          <w:tcPr>
            <w:tcW w:w="5634"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rPr>
                <w:lang w:eastAsia="lv-LV"/>
              </w:rPr>
            </w:pPr>
            <w:r w:rsidRPr="00BB03C0">
              <w:rPr>
                <w:lang w:eastAsia="lv-LV"/>
              </w:rPr>
              <w:t>Vispārējā vidējā izglītība</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17</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21</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A1.3</w:t>
            </w:r>
          </w:p>
        </w:tc>
        <w:tc>
          <w:tcPr>
            <w:tcW w:w="5634"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rPr>
                <w:lang w:eastAsia="lv-LV"/>
              </w:rPr>
            </w:pPr>
            <w:r w:rsidRPr="00BB03C0">
              <w:rPr>
                <w:lang w:eastAsia="lv-LV"/>
              </w:rPr>
              <w:t xml:space="preserve">Profesionālā vidējā izglītība (arodvidusskola, arodģimnāzija vai tehnikums) </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25</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30</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A1.4</w:t>
            </w:r>
          </w:p>
        </w:tc>
        <w:tc>
          <w:tcPr>
            <w:tcW w:w="5634"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rPr>
                <w:lang w:eastAsia="lv-LV"/>
              </w:rPr>
            </w:pPr>
            <w:r w:rsidRPr="00BB03C0">
              <w:rPr>
                <w:lang w:eastAsia="lv-LV"/>
              </w:rPr>
              <w:t>Pirmā līmeņa profesionālā augstākā izglītība (koledža) vai nepabeigta otrā līmeņa profesionālā vai akadēmiskā augstākā izglītība (pamatzināšanas specialitātē, kas iegūtas otrā līmeņa augstākās izglītības iestādē)</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36</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43</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A1.5</w:t>
            </w:r>
          </w:p>
        </w:tc>
        <w:tc>
          <w:tcPr>
            <w:tcW w:w="5634"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rPr>
                <w:lang w:eastAsia="lv-LV"/>
              </w:rPr>
            </w:pPr>
            <w:r w:rsidRPr="00BB03C0">
              <w:rPr>
                <w:lang w:eastAsia="lv-LV"/>
              </w:rPr>
              <w:t>Akadēmiskā augstākā izglītība vai otrā līmeņa profesionālā augstākā izglītība</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52</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62</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74</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A1.6</w:t>
            </w:r>
          </w:p>
        </w:tc>
        <w:tc>
          <w:tcPr>
            <w:tcW w:w="5634"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rPr>
                <w:lang w:eastAsia="lv-LV"/>
              </w:rPr>
            </w:pPr>
            <w:r w:rsidRPr="00BB03C0">
              <w:rPr>
                <w:lang w:eastAsia="lv-LV"/>
              </w:rPr>
              <w:t>Akadēmiskā vai profesionālā augstākā izglītība + vismaz 1 gada papildu izglītība vai maģistra grāds</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89</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107</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A1.7</w:t>
            </w:r>
          </w:p>
        </w:tc>
        <w:tc>
          <w:tcPr>
            <w:tcW w:w="5634"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rPr>
                <w:lang w:eastAsia="lv-LV"/>
              </w:rPr>
            </w:pPr>
            <w:r w:rsidRPr="00BB03C0">
              <w:rPr>
                <w:lang w:eastAsia="lv-LV"/>
              </w:rPr>
              <w:t xml:space="preserve">Zinātniskais (doktora vai pielīdzināms) grāds </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128</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154</w:t>
            </w:r>
          </w:p>
        </w:tc>
        <w:tc>
          <w:tcPr>
            <w:tcW w:w="899" w:type="dxa"/>
            <w:tcBorders>
              <w:top w:val="dotted" w:sz="8" w:space="0" w:color="7F7E82"/>
              <w:left w:val="dotted" w:sz="8" w:space="0" w:color="7F7E82"/>
              <w:bottom w:val="dotted" w:sz="8" w:space="0" w:color="7F7E82"/>
              <w:right w:val="dotted" w:sz="8" w:space="0" w:color="7F7E82"/>
            </w:tcBorders>
            <w:vAlign w:val="center"/>
          </w:tcPr>
          <w:p w:rsidR="003926FD" w:rsidRPr="00BB03C0" w:rsidRDefault="003926FD" w:rsidP="003926FD">
            <w:pPr>
              <w:pStyle w:val="EYTableText"/>
              <w:jc w:val="center"/>
              <w:rPr>
                <w:lang w:eastAsia="lv-LV"/>
              </w:rPr>
            </w:pPr>
            <w:r w:rsidRPr="00BB03C0">
              <w:rPr>
                <w:lang w:eastAsia="lv-LV"/>
              </w:rPr>
              <w:t>185</w:t>
            </w:r>
          </w:p>
        </w:tc>
      </w:tr>
    </w:tbl>
    <w:p w:rsidR="003926FD" w:rsidRPr="00BB03C0" w:rsidRDefault="003926FD" w:rsidP="003926FD">
      <w:pPr>
        <w:pStyle w:val="EYBulletedList1"/>
        <w:spacing w:before="240"/>
        <w:ind w:left="289" w:hanging="289"/>
      </w:pPr>
      <w:r w:rsidRPr="00BB03C0">
        <w:t>Kritērijā C1 „Atbildība par darba norisi un rezultātiem” līdztekus struktūrvienību un organizāciju lielumam norādīt arī to skaitliskos rādītājus atbilstoši Amatu katalogā nodefinētajiem, piemēram, šādā veidā:</w:t>
      </w:r>
    </w:p>
    <w:p w:rsidR="003926FD" w:rsidRPr="00BB03C0" w:rsidRDefault="003926FD" w:rsidP="003926FD">
      <w:pPr>
        <w:pStyle w:val="Caption"/>
        <w:numPr>
          <w:ilvl w:val="6"/>
          <w:numId w:val="10"/>
        </w:numPr>
        <w:jc w:val="left"/>
      </w:pPr>
    </w:p>
    <w:p w:rsidR="00444478" w:rsidRDefault="009372C6" w:rsidP="00444478">
      <w:pPr>
        <w:pStyle w:val="Caption"/>
        <w:jc w:val="left"/>
      </w:pPr>
      <w:r>
        <w:t xml:space="preserve">Tabula Nr. </w:t>
      </w:r>
      <w:r w:rsidR="00BE1C47">
        <w:fldChar w:fldCharType="begin"/>
      </w:r>
      <w:r>
        <w:instrText xml:space="preserve"> SEQ Tabula_Nr. \* ARABIC </w:instrText>
      </w:r>
      <w:r w:rsidR="00BE1C47">
        <w:fldChar w:fldCharType="separate"/>
      </w:r>
      <w:r w:rsidR="00071901">
        <w:rPr>
          <w:noProof/>
        </w:rPr>
        <w:t>5</w:t>
      </w:r>
      <w:r w:rsidR="00BE1C47">
        <w:fldChar w:fldCharType="end"/>
      </w:r>
      <w:r w:rsidR="003926FD" w:rsidRPr="00BB03C0">
        <w:t>Izmaiņas kritērijā C1 „Atbildība par darba norisi un rezultātiem”</w:t>
      </w:r>
    </w:p>
    <w:tbl>
      <w:tblPr>
        <w:tblW w:w="9173" w:type="dxa"/>
        <w:jc w:val="center"/>
        <w:tblInd w:w="309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72" w:type="dxa"/>
          <w:left w:w="72" w:type="dxa"/>
          <w:bottom w:w="72" w:type="dxa"/>
          <w:right w:w="72" w:type="dxa"/>
        </w:tblCellMar>
        <w:tblLook w:val="0000" w:firstRow="0" w:lastRow="0" w:firstColumn="0" w:lastColumn="0" w:noHBand="0" w:noVBand="0"/>
      </w:tblPr>
      <w:tblGrid>
        <w:gridCol w:w="842"/>
        <w:gridCol w:w="5634"/>
        <w:gridCol w:w="899"/>
        <w:gridCol w:w="899"/>
        <w:gridCol w:w="899"/>
      </w:tblGrid>
      <w:tr w:rsidR="003926FD" w:rsidRPr="00BB03C0" w:rsidTr="003926FD">
        <w:trPr>
          <w:tblHeader/>
          <w:jc w:val="center"/>
        </w:trPr>
        <w:tc>
          <w:tcPr>
            <w:tcW w:w="842" w:type="dxa"/>
            <w:tcBorders>
              <w:bottom w:val="dotted" w:sz="8" w:space="0" w:color="7F7E82"/>
              <w:right w:val="single" w:sz="6" w:space="0" w:color="646464" w:themeColor="background1"/>
            </w:tcBorders>
            <w:shd w:val="clear" w:color="auto" w:fill="333333"/>
            <w:vAlign w:val="center"/>
          </w:tcPr>
          <w:p w:rsidR="003926FD" w:rsidRPr="00BB03C0" w:rsidRDefault="003926FD" w:rsidP="003926FD">
            <w:pPr>
              <w:spacing w:line="240" w:lineRule="auto"/>
              <w:jc w:val="center"/>
              <w:rPr>
                <w:rFonts w:cs="Arial"/>
                <w:b/>
                <w:sz w:val="16"/>
                <w:szCs w:val="16"/>
                <w:lang w:val="lv-LV" w:eastAsia="lv-LV"/>
              </w:rPr>
            </w:pPr>
            <w:r w:rsidRPr="00BB03C0">
              <w:rPr>
                <w:rFonts w:cs="Arial"/>
                <w:b/>
                <w:sz w:val="16"/>
                <w:szCs w:val="16"/>
                <w:lang w:val="lv-LV" w:eastAsia="lv-LV"/>
              </w:rPr>
              <w:t>Pakāpes</w:t>
            </w:r>
          </w:p>
        </w:tc>
        <w:tc>
          <w:tcPr>
            <w:tcW w:w="5634" w:type="dxa"/>
            <w:tcBorders>
              <w:bottom w:val="dotted" w:sz="8" w:space="0" w:color="7F7E82"/>
              <w:right w:val="single" w:sz="6" w:space="0" w:color="646464" w:themeColor="background1"/>
            </w:tcBorders>
            <w:shd w:val="clear" w:color="auto" w:fill="333333"/>
            <w:vAlign w:val="center"/>
          </w:tcPr>
          <w:p w:rsidR="003926FD" w:rsidRPr="00BB03C0" w:rsidRDefault="003926FD" w:rsidP="003926FD">
            <w:pPr>
              <w:spacing w:line="240" w:lineRule="auto"/>
              <w:rPr>
                <w:rFonts w:cs="Arial"/>
                <w:b/>
                <w:sz w:val="16"/>
                <w:szCs w:val="16"/>
                <w:lang w:val="lv-LV" w:eastAsia="lv-LV"/>
              </w:rPr>
            </w:pPr>
            <w:r w:rsidRPr="00BB03C0">
              <w:rPr>
                <w:rFonts w:cs="Arial"/>
                <w:b/>
                <w:sz w:val="16"/>
                <w:szCs w:val="16"/>
                <w:lang w:val="lv-LV" w:eastAsia="lv-LV"/>
              </w:rPr>
              <w:t>C1 tabula. Atbildība par darba norisi un rezultātiem</w:t>
            </w:r>
          </w:p>
        </w:tc>
        <w:tc>
          <w:tcPr>
            <w:tcW w:w="2697" w:type="dxa"/>
            <w:gridSpan w:val="3"/>
            <w:tcBorders>
              <w:left w:val="single" w:sz="6" w:space="0" w:color="646464" w:themeColor="background1"/>
              <w:bottom w:val="dotted" w:sz="8" w:space="0" w:color="7F7E82"/>
            </w:tcBorders>
            <w:shd w:val="clear" w:color="auto" w:fill="333333"/>
            <w:vAlign w:val="center"/>
          </w:tcPr>
          <w:p w:rsidR="003926FD" w:rsidRPr="00BB03C0" w:rsidRDefault="003926FD" w:rsidP="003926FD">
            <w:pPr>
              <w:spacing w:line="240" w:lineRule="auto"/>
              <w:jc w:val="center"/>
              <w:rPr>
                <w:rFonts w:cs="Arial"/>
                <w:b/>
                <w:sz w:val="16"/>
                <w:szCs w:val="16"/>
                <w:lang w:val="lv-LV" w:eastAsia="lv-LV"/>
              </w:rPr>
            </w:pPr>
            <w:r w:rsidRPr="00BB03C0">
              <w:rPr>
                <w:rFonts w:cs="Arial"/>
                <w:b/>
                <w:sz w:val="16"/>
                <w:szCs w:val="16"/>
                <w:lang w:val="lv-LV" w:eastAsia="lv-LV"/>
              </w:rPr>
              <w:t>Punktu skaits</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C1.1</w:t>
            </w:r>
          </w:p>
        </w:tc>
        <w:tc>
          <w:tcPr>
            <w:tcW w:w="5634" w:type="dxa"/>
            <w:tcBorders>
              <w:top w:val="dotted" w:sz="8" w:space="0" w:color="7F7E82"/>
              <w:left w:val="dotted" w:sz="8" w:space="0" w:color="7F7E82"/>
              <w:bottom w:val="dotted" w:sz="8" w:space="0" w:color="7F7E82"/>
              <w:right w:val="dotted" w:sz="8" w:space="0" w:color="7F7E82"/>
            </w:tcBorders>
            <w:shd w:val="clear" w:color="auto" w:fill="E6E6E6"/>
          </w:tcPr>
          <w:p w:rsidR="003926FD" w:rsidRPr="00BB03C0" w:rsidRDefault="003926FD" w:rsidP="003926FD">
            <w:pPr>
              <w:pStyle w:val="EYTableText"/>
              <w:rPr>
                <w:szCs w:val="16"/>
                <w:lang w:eastAsia="lv-LV"/>
              </w:rPr>
            </w:pPr>
            <w:r w:rsidRPr="00BB03C0">
              <w:rPr>
                <w:rFonts w:cs="Arial"/>
                <w:szCs w:val="16"/>
                <w:lang w:eastAsia="lv-LV"/>
              </w:rPr>
              <w:t>Jāatbild tikai par savu darbu un tā rezultātiem</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8</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10</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12</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C1.2</w:t>
            </w:r>
          </w:p>
        </w:tc>
        <w:tc>
          <w:tcPr>
            <w:tcW w:w="5634" w:type="dxa"/>
            <w:tcBorders>
              <w:top w:val="dotted" w:sz="8" w:space="0" w:color="7F7E82"/>
              <w:left w:val="dotted" w:sz="8" w:space="0" w:color="7F7E82"/>
              <w:bottom w:val="dotted" w:sz="8" w:space="0" w:color="7F7E82"/>
              <w:right w:val="dotted" w:sz="8" w:space="0" w:color="7F7E82"/>
            </w:tcBorders>
            <w:shd w:val="clear" w:color="auto" w:fill="E6E6E6"/>
          </w:tcPr>
          <w:p w:rsidR="003926FD" w:rsidRPr="00BB03C0" w:rsidRDefault="00444478" w:rsidP="003926FD">
            <w:pPr>
              <w:pStyle w:val="EYTableText"/>
              <w:rPr>
                <w:szCs w:val="16"/>
                <w:lang w:eastAsia="lv-LV"/>
              </w:rPr>
            </w:pPr>
            <w:r w:rsidRPr="00444478">
              <w:rPr>
                <w:rFonts w:cs="Arial"/>
                <w:szCs w:val="16"/>
                <w:lang w:eastAsia="lv-LV"/>
              </w:rPr>
              <w:t>Jāatbild par nelielas struktūrvienības (līdz 4 darbiniekiem) vai darba grupas darbu</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14</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17</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21</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C1.3</w:t>
            </w:r>
          </w:p>
        </w:tc>
        <w:tc>
          <w:tcPr>
            <w:tcW w:w="5634" w:type="dxa"/>
            <w:tcBorders>
              <w:top w:val="dotted" w:sz="8" w:space="0" w:color="7F7E82"/>
              <w:left w:val="dotted" w:sz="8" w:space="0" w:color="7F7E82"/>
              <w:bottom w:val="dotted" w:sz="8" w:space="0" w:color="7F7E82"/>
              <w:right w:val="dotted" w:sz="8" w:space="0" w:color="7F7E82"/>
            </w:tcBorders>
            <w:shd w:val="clear" w:color="auto" w:fill="E6E6E6"/>
          </w:tcPr>
          <w:p w:rsidR="003926FD" w:rsidRPr="00BB03C0" w:rsidRDefault="00444478" w:rsidP="003926FD">
            <w:pPr>
              <w:pStyle w:val="EYTableText"/>
              <w:rPr>
                <w:szCs w:val="16"/>
                <w:lang w:eastAsia="lv-LV"/>
              </w:rPr>
            </w:pPr>
            <w:r w:rsidRPr="00444478">
              <w:rPr>
                <w:rFonts w:cs="Arial"/>
                <w:szCs w:val="16"/>
                <w:lang w:eastAsia="lv-LV"/>
              </w:rPr>
              <w:t>Jāatbild par vidējas struktūrvienības (no 5 līdz 10 darbiniekiem) vai nelielas funkcijas darbu</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25</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30</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36</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C1.4</w:t>
            </w:r>
          </w:p>
        </w:tc>
        <w:tc>
          <w:tcPr>
            <w:tcW w:w="5634" w:type="dxa"/>
            <w:tcBorders>
              <w:top w:val="dotted" w:sz="8" w:space="0" w:color="7F7E82"/>
              <w:left w:val="dotted" w:sz="8" w:space="0" w:color="7F7E82"/>
              <w:bottom w:val="dotted" w:sz="8" w:space="0" w:color="7F7E82"/>
              <w:right w:val="dotted" w:sz="8" w:space="0" w:color="7F7E82"/>
            </w:tcBorders>
            <w:shd w:val="clear" w:color="auto" w:fill="E6E6E6"/>
          </w:tcPr>
          <w:p w:rsidR="003926FD" w:rsidRPr="00BB03C0" w:rsidRDefault="003926FD" w:rsidP="003926FD">
            <w:pPr>
              <w:pStyle w:val="EYTableText"/>
              <w:rPr>
                <w:szCs w:val="16"/>
                <w:lang w:eastAsia="lv-LV"/>
              </w:rPr>
            </w:pPr>
            <w:r w:rsidRPr="00BB03C0">
              <w:rPr>
                <w:rFonts w:cs="Arial"/>
                <w:szCs w:val="16"/>
                <w:lang w:eastAsia="lv-LV"/>
              </w:rPr>
              <w:t xml:space="preserve">Jāatbild par lielas struktūrvienības (no 11 līdz 20 darbiniekiem), vidējas </w:t>
            </w:r>
            <w:r w:rsidRPr="00BB03C0">
              <w:rPr>
                <w:rFonts w:cs="Arial"/>
                <w:szCs w:val="16"/>
                <w:lang w:eastAsia="lv-LV"/>
              </w:rPr>
              <w:lastRenderedPageBreak/>
              <w:t>funkcijas vai ļoti mazas organizācijas (līdz 10 darbiniekiem) darbu</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lastRenderedPageBreak/>
              <w:t>43</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52</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62</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lastRenderedPageBreak/>
              <w:t>C1.5</w:t>
            </w:r>
          </w:p>
        </w:tc>
        <w:tc>
          <w:tcPr>
            <w:tcW w:w="5634" w:type="dxa"/>
            <w:tcBorders>
              <w:top w:val="dotted" w:sz="8" w:space="0" w:color="7F7E82"/>
              <w:left w:val="dotted" w:sz="8" w:space="0" w:color="7F7E82"/>
              <w:bottom w:val="dotted" w:sz="8" w:space="0" w:color="7F7E82"/>
              <w:right w:val="dotted" w:sz="8" w:space="0" w:color="7F7E82"/>
            </w:tcBorders>
            <w:shd w:val="clear" w:color="auto" w:fill="E6E6E6"/>
          </w:tcPr>
          <w:p w:rsidR="003926FD" w:rsidRPr="00BD144D" w:rsidRDefault="00EF00D6" w:rsidP="003F002C">
            <w:pPr>
              <w:pStyle w:val="EYTableText"/>
              <w:keepNext/>
              <w:widowControl w:val="0"/>
              <w:numPr>
                <w:ilvl w:val="0"/>
                <w:numId w:val="4"/>
              </w:numPr>
              <w:tabs>
                <w:tab w:val="left" w:pos="720"/>
              </w:tabs>
              <w:autoSpaceDE w:val="0"/>
              <w:autoSpaceDN w:val="0"/>
              <w:adjustRightInd w:val="0"/>
              <w:spacing w:line="280" w:lineRule="atLeast"/>
              <w:jc w:val="both"/>
              <w:outlineLvl w:val="0"/>
              <w:rPr>
                <w:szCs w:val="16"/>
                <w:lang w:eastAsia="lv-LV"/>
              </w:rPr>
            </w:pPr>
            <w:r w:rsidRPr="00BD144D">
              <w:rPr>
                <w:rFonts w:cs="Arial"/>
                <w:szCs w:val="16"/>
                <w:lang w:eastAsia="lv-LV"/>
              </w:rPr>
              <w:t>Jāatbild par mazas organizācijas (līdz 50 darbiniekiem) vai ļoti lielas/paši svarīgas funkcijas darbu</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74</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89</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107</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C1.6</w:t>
            </w:r>
          </w:p>
        </w:tc>
        <w:tc>
          <w:tcPr>
            <w:tcW w:w="5634" w:type="dxa"/>
            <w:tcBorders>
              <w:top w:val="dotted" w:sz="8" w:space="0" w:color="7F7E82"/>
              <w:left w:val="dotted" w:sz="8" w:space="0" w:color="7F7E82"/>
              <w:bottom w:val="dotted" w:sz="8" w:space="0" w:color="7F7E82"/>
              <w:right w:val="dotted" w:sz="8" w:space="0" w:color="7F7E82"/>
            </w:tcBorders>
            <w:shd w:val="clear" w:color="auto" w:fill="E6E6E6"/>
          </w:tcPr>
          <w:p w:rsidR="003926FD" w:rsidRPr="00BB03C0" w:rsidRDefault="00444478" w:rsidP="003926FD">
            <w:pPr>
              <w:pStyle w:val="EYTableText"/>
              <w:rPr>
                <w:szCs w:val="16"/>
                <w:lang w:eastAsia="lv-LV"/>
              </w:rPr>
            </w:pPr>
            <w:r w:rsidRPr="00444478">
              <w:rPr>
                <w:rFonts w:cs="Arial"/>
                <w:szCs w:val="16"/>
                <w:lang w:eastAsia="lv-LV"/>
              </w:rPr>
              <w:t>Jāatbild par vidējas organizācijas (no 51 līdz 200 darbiniekiem) darbu</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128</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154</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185</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C1.7</w:t>
            </w:r>
          </w:p>
        </w:tc>
        <w:tc>
          <w:tcPr>
            <w:tcW w:w="5634" w:type="dxa"/>
            <w:tcBorders>
              <w:top w:val="dotted" w:sz="8" w:space="0" w:color="7F7E82"/>
              <w:left w:val="dotted" w:sz="8" w:space="0" w:color="7F7E82"/>
              <w:bottom w:val="dotted" w:sz="8" w:space="0" w:color="7F7E82"/>
              <w:right w:val="dotted" w:sz="8" w:space="0" w:color="7F7E82"/>
            </w:tcBorders>
            <w:shd w:val="clear" w:color="auto" w:fill="E6E6E6"/>
          </w:tcPr>
          <w:p w:rsidR="003926FD" w:rsidRPr="00BB03C0" w:rsidRDefault="00444478" w:rsidP="003926FD">
            <w:pPr>
              <w:pStyle w:val="EYTableText"/>
              <w:rPr>
                <w:szCs w:val="16"/>
                <w:lang w:eastAsia="lv-LV"/>
              </w:rPr>
            </w:pPr>
            <w:r w:rsidRPr="00444478">
              <w:rPr>
                <w:rFonts w:cs="Arial"/>
                <w:szCs w:val="16"/>
                <w:lang w:eastAsia="lv-LV"/>
              </w:rPr>
              <w:t>Jāatbild par lielas organizācijas (no 201 līdz 500 darbiniekiem) darbu</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222</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266</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319</w:t>
            </w:r>
          </w:p>
        </w:tc>
      </w:tr>
      <w:tr w:rsidR="003926FD" w:rsidRPr="00BB03C0" w:rsidTr="003926FD">
        <w:trPr>
          <w:jc w:val="center"/>
        </w:trPr>
        <w:tc>
          <w:tcPr>
            <w:tcW w:w="842" w:type="dxa"/>
            <w:tcBorders>
              <w:top w:val="dotted" w:sz="8" w:space="0" w:color="7F7E82"/>
              <w:left w:val="dotted" w:sz="8" w:space="0" w:color="7F7E82"/>
              <w:bottom w:val="dotted" w:sz="8" w:space="0" w:color="7F7E82"/>
              <w:right w:val="dotted" w:sz="8" w:space="0" w:color="7F7E82"/>
            </w:tcBorders>
            <w:shd w:val="clear" w:color="auto" w:fill="E6E6E6"/>
            <w:vAlign w:val="center"/>
          </w:tcPr>
          <w:p w:rsidR="003926FD" w:rsidRPr="00BB03C0" w:rsidRDefault="003926FD" w:rsidP="003926FD">
            <w:pPr>
              <w:pStyle w:val="EYTableText"/>
              <w:jc w:val="center"/>
              <w:rPr>
                <w:lang w:eastAsia="lv-LV"/>
              </w:rPr>
            </w:pPr>
            <w:r w:rsidRPr="00BB03C0">
              <w:rPr>
                <w:lang w:eastAsia="lv-LV"/>
              </w:rPr>
              <w:t>C1.8</w:t>
            </w:r>
          </w:p>
        </w:tc>
        <w:tc>
          <w:tcPr>
            <w:tcW w:w="5634" w:type="dxa"/>
            <w:tcBorders>
              <w:top w:val="dotted" w:sz="8" w:space="0" w:color="7F7E82"/>
              <w:left w:val="dotted" w:sz="8" w:space="0" w:color="7F7E82"/>
              <w:bottom w:val="dotted" w:sz="8" w:space="0" w:color="7F7E82"/>
              <w:right w:val="dotted" w:sz="8" w:space="0" w:color="7F7E82"/>
            </w:tcBorders>
            <w:shd w:val="clear" w:color="auto" w:fill="E6E6E6"/>
          </w:tcPr>
          <w:p w:rsidR="003926FD" w:rsidRPr="00BB03C0" w:rsidRDefault="00444478" w:rsidP="003926FD">
            <w:pPr>
              <w:pStyle w:val="EYTableText"/>
              <w:rPr>
                <w:szCs w:val="16"/>
                <w:lang w:eastAsia="lv-LV"/>
              </w:rPr>
            </w:pPr>
            <w:r w:rsidRPr="00444478">
              <w:rPr>
                <w:rFonts w:cs="Arial"/>
                <w:szCs w:val="16"/>
                <w:lang w:eastAsia="lv-LV"/>
              </w:rPr>
              <w:t>Jāatbild par ļoti lielas organizācijas (vairāk par 500 darbiniekiem) vai vairāku organizāciju darbu</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383</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460</w:t>
            </w:r>
          </w:p>
        </w:tc>
        <w:tc>
          <w:tcPr>
            <w:tcW w:w="899" w:type="dxa"/>
            <w:tcBorders>
              <w:top w:val="dotted" w:sz="8" w:space="0" w:color="7F7E82"/>
              <w:left w:val="dotted" w:sz="8" w:space="0" w:color="7F7E82"/>
              <w:bottom w:val="dotted" w:sz="8" w:space="0" w:color="7F7E82"/>
              <w:right w:val="dotted" w:sz="8" w:space="0" w:color="7F7E82"/>
            </w:tcBorders>
          </w:tcPr>
          <w:p w:rsidR="003926FD" w:rsidRPr="00BB03C0" w:rsidRDefault="00444478" w:rsidP="003926FD">
            <w:pPr>
              <w:pStyle w:val="EYTableText"/>
              <w:jc w:val="center"/>
              <w:rPr>
                <w:szCs w:val="16"/>
                <w:lang w:eastAsia="lv-LV"/>
              </w:rPr>
            </w:pPr>
            <w:r w:rsidRPr="00444478">
              <w:rPr>
                <w:rFonts w:cs="Arial"/>
                <w:szCs w:val="16"/>
                <w:lang w:eastAsia="lv-LV"/>
              </w:rPr>
              <w:t>552</w:t>
            </w:r>
          </w:p>
        </w:tc>
      </w:tr>
    </w:tbl>
    <w:p w:rsidR="003926FD" w:rsidRPr="00BB03C0" w:rsidRDefault="003926FD" w:rsidP="003926FD">
      <w:pPr>
        <w:pStyle w:val="EYHeading2"/>
      </w:pPr>
      <w:bookmarkStart w:id="159" w:name="_Toc366526720"/>
      <w:bookmarkStart w:id="160" w:name="_Toc366526936"/>
      <w:bookmarkStart w:id="161" w:name="_Toc366567995"/>
      <w:bookmarkStart w:id="162" w:name="_Toc366576683"/>
      <w:bookmarkStart w:id="163" w:name="_Toc370293835"/>
      <w:bookmarkEnd w:id="159"/>
      <w:bookmarkEnd w:id="160"/>
      <w:bookmarkEnd w:id="161"/>
      <w:bookmarkEnd w:id="162"/>
      <w:r w:rsidRPr="00BB03C0">
        <w:t>Amatu vērtības noteikšana specifisku prasmju gadījumā</w:t>
      </w:r>
      <w:bookmarkEnd w:id="163"/>
    </w:p>
    <w:p w:rsidR="003926FD" w:rsidRPr="00BB03C0" w:rsidRDefault="003926FD" w:rsidP="003926FD">
      <w:pPr>
        <w:pStyle w:val="EYBodytextwithparaspace"/>
        <w:numPr>
          <w:ilvl w:val="4"/>
          <w:numId w:val="3"/>
        </w:numPr>
      </w:pPr>
      <w:r w:rsidRPr="00BB03C0">
        <w:t xml:space="preserve">Kā liecina Pētījuma ietvaros veiktā amatu analīze, tad atsevišķos gadījumos amatiem ir raksturīgas īpašas (specifiskas) prasmes </w:t>
      </w:r>
      <w:r w:rsidRPr="00BB03C0">
        <w:rPr>
          <w:bCs/>
        </w:rPr>
        <w:t>vai ir pielaide slepenai informācijai,</w:t>
      </w:r>
      <w:r w:rsidRPr="00BB03C0">
        <w:t xml:space="preserve"> kas nav nepieciešams citiem tā paša amatu saimes/ apakšsaimes </w:t>
      </w:r>
      <w:r w:rsidR="000973E0" w:rsidRPr="00BB03C0">
        <w:t>līmeņa amata</w:t>
      </w:r>
      <w:r w:rsidRPr="00BB03C0">
        <w:t xml:space="preserve"> veicējiem. Tomēr, ņemot vērā to, ka ar Intelektuālā un fiziskā darba vērtēšanas metodi tiek vērtēti amatu saimju/ apakšsaimju līmeņi, nevis konkrēti amati, tad šādu prasmju esamība nenozīmē nepieciešamību veikt izmaiņas vērtēšanas metodē. </w:t>
      </w:r>
    </w:p>
    <w:p w:rsidR="003926FD" w:rsidRPr="00BB03C0" w:rsidRDefault="003926FD" w:rsidP="003926FD">
      <w:pPr>
        <w:pStyle w:val="EYBodytextwithparaspace"/>
        <w:numPr>
          <w:ilvl w:val="4"/>
          <w:numId w:val="3"/>
        </w:numPr>
      </w:pPr>
      <w:r w:rsidRPr="00BB03C0">
        <w:t xml:space="preserve">Lai atalgotu nodarbinātos gadījumos, kad tiem piemīt vai, saskaņā ar amata prasībām, ir nepieciešamas specifiskas prasmes </w:t>
      </w:r>
      <w:r w:rsidRPr="00BB03C0">
        <w:rPr>
          <w:bCs/>
        </w:rPr>
        <w:t>vai ir pielaide slepenai informācijai,</w:t>
      </w:r>
      <w:r w:rsidRPr="00BB03C0">
        <w:t xml:space="preserve"> risinājums ir noteikt augstāku pamatalgu diapazona ietvaros nekā citiem tā paša amatu saimes/ apakšsaimes līmeņa amatu veicējiem vai arī, gadījumā, ja prasmes nepieciešamas uz konkrētu, neilgu laiku (tādi gadījumi būs retāki), noteikt piemaksu par papildu (specifiskām) prasmēm. Šāda pieeja arī palīdzētu kompensēt privātās dzīves ierobežojumus, kuri amata veicējam tiek noteikti, piešķirot pielaidi slepenai informācijai. Lai šo pieeju īstenotu, nepieciešams mainīt spēkā esošo pieeju individuālā atalgojuma noteikšanai diapazona ietvaros (skat. nodaļu </w:t>
      </w:r>
      <w:r w:rsidR="00EB177C">
        <w:fldChar w:fldCharType="begin"/>
      </w:r>
      <w:r w:rsidR="00EB177C">
        <w:instrText xml:space="preserve"> REF _Ref362799835 \w \h  \* MERGEFORMAT </w:instrText>
      </w:r>
      <w:r w:rsidR="00EB177C">
        <w:fldChar w:fldCharType="separate"/>
      </w:r>
      <w:r w:rsidR="00071901">
        <w:t>4.1.4</w:t>
      </w:r>
      <w:r w:rsidR="00EB177C">
        <w:fldChar w:fldCharType="end"/>
      </w:r>
      <w:r w:rsidR="0018730E">
        <w:t xml:space="preserve"> </w:t>
      </w:r>
      <w:r w:rsidR="00EB177C">
        <w:fldChar w:fldCharType="begin"/>
      </w:r>
      <w:r w:rsidR="00EB177C">
        <w:instrText xml:space="preserve"> REF _Ref362799838 \h  \* MERGEFORMAT </w:instrText>
      </w:r>
      <w:r w:rsidR="00EB177C">
        <w:fldChar w:fldCharType="separate"/>
      </w:r>
      <w:r w:rsidR="00071901" w:rsidRPr="00BB03C0">
        <w:t>Kritēriji saimju/ apakšsaimju līmeņu diferencēšanai</w:t>
      </w:r>
      <w:r w:rsidR="00EB177C">
        <w:fldChar w:fldCharType="end"/>
      </w:r>
      <w:r w:rsidRPr="00BB03C0">
        <w:t xml:space="preserve">). </w:t>
      </w:r>
    </w:p>
    <w:p w:rsidR="003926FD" w:rsidRPr="00BB03C0" w:rsidRDefault="003926FD" w:rsidP="003926FD">
      <w:pPr>
        <w:pStyle w:val="EYBodytextwithparaspace"/>
        <w:numPr>
          <w:ilvl w:val="4"/>
          <w:numId w:val="3"/>
        </w:numPr>
      </w:pPr>
      <w:r w:rsidRPr="00BB03C0">
        <w:t xml:space="preserve">Savukārt gadījumos, kad amatam ir paaugstināta darba sarežģītība vai atbildība salīdzinājumā ar citiem tā paša amatu līmeņa veicējiem, jāizvērtē, vai sarežģītības līmenis un atbildības apjoms nav pamats amatu klasificēt citā šīs saimes/ apakšsaimes līmenī. Šajā gadījumā pareizi jāveic amatu pielīdzināšana, jo amatam vienmēr jāatrodas tajā mēnešalgu grupā, kurā ir </w:t>
      </w:r>
      <w:r w:rsidRPr="00BB03C0">
        <w:rPr>
          <w:b/>
        </w:rPr>
        <w:t>atbildības un sarežģītības</w:t>
      </w:r>
      <w:r w:rsidRPr="00BB03C0">
        <w:t xml:space="preserve"> ziņā līdzīgi amati, funkcionālā (pienākumu) atbilstība ir mazāk būtiska.</w:t>
      </w:r>
    </w:p>
    <w:p w:rsidR="003926FD" w:rsidRPr="00BB03C0" w:rsidRDefault="003926FD" w:rsidP="003926FD">
      <w:pPr>
        <w:pStyle w:val="EYHeading2"/>
      </w:pPr>
      <w:bookmarkStart w:id="164" w:name="_Toc370293836"/>
      <w:r w:rsidRPr="00BB03C0">
        <w:t>Ieteikumi jaunveidoto amata līmeņu vērtības noteikšanai nākotnē</w:t>
      </w:r>
      <w:bookmarkEnd w:id="164"/>
    </w:p>
    <w:p w:rsidR="003926FD" w:rsidRPr="00BB03C0" w:rsidRDefault="003926FD" w:rsidP="003926FD">
      <w:pPr>
        <w:pStyle w:val="EYBodyText"/>
      </w:pPr>
      <w:r w:rsidRPr="00BB03C0">
        <w:t>Nākotnē, veidojot Amatu katalogā jaunas saimes vai jaunus līmeņus, kā arī, apvienojot vai svītrojot līmeņus, ieteicams izmantot līdzīgu pieeju amatu vērtēšanā, kā tas tika īstenots šī Pētījuma ietvaros, t.i.:</w:t>
      </w:r>
    </w:p>
    <w:p w:rsidR="003926FD" w:rsidRPr="00BB03C0" w:rsidRDefault="003926FD" w:rsidP="003926FD">
      <w:pPr>
        <w:pStyle w:val="EYBulletedList1"/>
      </w:pPr>
      <w:r w:rsidRPr="00BB03C0">
        <w:t>Ja amatu saime raksturo pilnīgi jaunu, līdz šim Amatu katalogā neiekļautu funkciju, to ieteicams novērtēt ar punktu - faktoru metodi. Vērtēšanas procesā jāievēro visi iepriekš minētie amatu vērtēšanas pamatprincipi, iekļaujot ekspertu grupā apmācītus vērtētājus vai apmācot ekspertus, kuri nav iepriekš strādājuši ar šo metodi. Ieteicams vērtēšanas procesā iesaistīt arī ārēju konsultantu, piemēram, metodes īpašnieka pārstāvi vai citu konsultantu, lai mazinātu subjektivitātes risku un nepieciešamības gadījumā sniegtu padziļinātu metodes izmantošanas skaidrojumu.</w:t>
      </w:r>
    </w:p>
    <w:p w:rsidR="003926FD" w:rsidRPr="00BB03C0" w:rsidRDefault="003926FD" w:rsidP="003926FD">
      <w:pPr>
        <w:pStyle w:val="EYBulletedList1"/>
      </w:pPr>
      <w:r w:rsidRPr="00BB03C0">
        <w:t>Ja amatu jaunveidojamā saime/ apakšsaime vai līmenis kvalifikācijas, darba sarežģītības un atbildības ziņā ir līdzīgs kādai no Amatu katalogā iekļautajām saimēm/ apakšsaimēm/ līmeņiem, tad ieteicams veikt analītisko vai neanalītisko pielīdzināšanu, t.i., nevērtēt amata līmeņus ar punktu – faktoru metodi, bet, salīdzinot to ar līdzīgajiem līmeņiem un to novietojumu mēnešalgu grupu tabulā, noteikt atbilstošo mēnešalgu grupu.</w:t>
      </w:r>
    </w:p>
    <w:p w:rsidR="003926FD" w:rsidRPr="00BB03C0" w:rsidRDefault="003926FD" w:rsidP="003926FD">
      <w:pPr>
        <w:pStyle w:val="EYBulletedList1"/>
        <w:numPr>
          <w:ilvl w:val="0"/>
          <w:numId w:val="0"/>
        </w:numPr>
        <w:ind w:left="288" w:hanging="288"/>
      </w:pPr>
    </w:p>
    <w:p w:rsidR="003926FD" w:rsidRPr="00BB03C0" w:rsidRDefault="003926FD" w:rsidP="003926FD">
      <w:pPr>
        <w:pStyle w:val="EYBodytextwithparaspace"/>
      </w:pPr>
      <w:bookmarkStart w:id="165" w:name="_Toc344914100"/>
      <w:bookmarkStart w:id="166" w:name="_Toc346198468"/>
      <w:bookmarkStart w:id="167" w:name="_Toc346297589"/>
      <w:bookmarkStart w:id="168" w:name="_Toc346578086"/>
      <w:bookmarkStart w:id="169" w:name="_Toc346578462"/>
      <w:bookmarkStart w:id="170" w:name="_Toc346793664"/>
      <w:bookmarkStart w:id="171" w:name="_Toc346799946"/>
      <w:bookmarkStart w:id="172" w:name="_Toc345091483"/>
      <w:bookmarkStart w:id="173" w:name="_Toc345099558"/>
      <w:bookmarkStart w:id="174" w:name="_Toc345173630"/>
      <w:bookmarkStart w:id="175" w:name="_Toc345272590"/>
      <w:bookmarkStart w:id="176" w:name="_Toc346578095"/>
      <w:bookmarkStart w:id="177" w:name="_Toc346578471"/>
      <w:bookmarkStart w:id="178" w:name="_Toc346793673"/>
      <w:bookmarkStart w:id="179" w:name="_Toc346799955"/>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r w:rsidRPr="00BB03C0">
        <w:t xml:space="preserve">Papildus minētajam, būtu ieteicams skaidri noteikt Intelektuālā un fiziskā darba novērtēšanas metodes statusu un izmantošanas kartību, kā arī definēt tās pieejamību citām iestādēm. Ņemot vērā </w:t>
      </w:r>
      <w:r w:rsidRPr="00BB03C0">
        <w:lastRenderedPageBreak/>
        <w:t>to, ka ar metodi ieteicams strādāt tikai pieredzējušiem un apmācītiem vērtētājiem, nebūtu ieteicams veicināt tendenci katrai iestādei pēc saviem ieskatiem lietot minēto metodi, īpaši tāpēc, ka esošās atalgojuma sistēmas ietvaros vērtēti tiek amatu līmeņi, nevis konkrēti amati. Tomēr, lai izprastu amatu līmeņu vērtības veidošanos, kas nosaka to atrašanos mēnešalgu grupās, kā arī atvieglotu amatu pielīdzināšanu problēmgadījumos (kad amata veiktā funkcija ir unikāla – nav aprakstīta nevienā amatu saimē/ apakšsaimē, kad amatam piemīt paaugstināta sarežģītība un atbildība salīdzinājumā ar citiem tā paša līmeņa amatiem), būtu nepieciešams sniegt iestādēm skaidrojumu, kādi faktori ietekmē amatu vērtību un kādi – nē (piemēram, iepazīstot metodi, kļūst skaidrs, ka darbs ar sevišķo lietvedību nepalielina amata vērtību u.tml.).</w:t>
      </w:r>
    </w:p>
    <w:p w:rsidR="00BD7AE6" w:rsidRPr="00BB03C0" w:rsidRDefault="00BD7AE6" w:rsidP="00A01EF7">
      <w:pPr>
        <w:pStyle w:val="EYBodytextwithparaspace"/>
        <w:sectPr w:rsidR="00BD7AE6" w:rsidRPr="00BB03C0" w:rsidSect="00D776EB">
          <w:pgSz w:w="11909" w:h="16834" w:code="9"/>
          <w:pgMar w:top="1440" w:right="1440" w:bottom="1440" w:left="1440" w:header="720" w:footer="720" w:gutter="0"/>
          <w:cols w:space="720"/>
          <w:docGrid w:linePitch="360"/>
        </w:sectPr>
      </w:pPr>
    </w:p>
    <w:p w:rsidR="00BD7AE6" w:rsidRPr="00BB03C0" w:rsidRDefault="00673068" w:rsidP="00A01EF7">
      <w:pPr>
        <w:pStyle w:val="EYHeading1"/>
      </w:pPr>
      <w:bookmarkStart w:id="180" w:name="_Toc345091500"/>
      <w:bookmarkStart w:id="181" w:name="_Toc345099575"/>
      <w:bookmarkStart w:id="182" w:name="_Toc345173647"/>
      <w:bookmarkStart w:id="183" w:name="_Toc345272608"/>
      <w:bookmarkStart w:id="184" w:name="_Toc370293837"/>
      <w:bookmarkEnd w:id="180"/>
      <w:bookmarkEnd w:id="181"/>
      <w:bookmarkEnd w:id="182"/>
      <w:bookmarkEnd w:id="183"/>
      <w:r w:rsidRPr="00BB03C0">
        <w:lastRenderedPageBreak/>
        <w:t>Pielikumi</w:t>
      </w:r>
      <w:bookmarkEnd w:id="184"/>
    </w:p>
    <w:p w:rsidR="008577DB" w:rsidRDefault="008577DB" w:rsidP="00A01EF7">
      <w:pPr>
        <w:pStyle w:val="EYAppendix"/>
      </w:pPr>
      <w:bookmarkStart w:id="185" w:name="_Toc370293838"/>
      <w:r>
        <w:t>Priekšlikum</w:t>
      </w:r>
      <w:r w:rsidR="009372C6">
        <w:t>i Amatu kataloga attīstībai:</w:t>
      </w:r>
      <w:r>
        <w:t xml:space="preserve"> kopsavilkums</w:t>
      </w:r>
      <w:bookmarkEnd w:id="185"/>
    </w:p>
    <w:p w:rsidR="008E4214" w:rsidRDefault="00226D9F">
      <w:pPr>
        <w:pStyle w:val="Caption"/>
        <w:jc w:val="left"/>
      </w:pPr>
      <w:r>
        <w:t xml:space="preserve">Tabula Nr. </w:t>
      </w:r>
      <w:r w:rsidR="00BE1C47">
        <w:fldChar w:fldCharType="begin"/>
      </w:r>
      <w:r>
        <w:instrText xml:space="preserve"> SEQ Tabula_Nr. \* ARABIC </w:instrText>
      </w:r>
      <w:r w:rsidR="00BE1C47">
        <w:fldChar w:fldCharType="separate"/>
      </w:r>
      <w:r w:rsidR="00071901">
        <w:rPr>
          <w:noProof/>
        </w:rPr>
        <w:t>6</w:t>
      </w:r>
      <w:r w:rsidR="00BE1C47">
        <w:fldChar w:fldCharType="end"/>
      </w:r>
      <w:r>
        <w:t xml:space="preserve"> Priekšlikumi Amatu kataloga attīstībai: kopsavilkums</w:t>
      </w:r>
    </w:p>
    <w:tbl>
      <w:tblPr>
        <w:tblStyle w:val="TableGrid"/>
        <w:tblW w:w="14283" w:type="dxa"/>
        <w:tblLook w:val="04A0" w:firstRow="1" w:lastRow="0" w:firstColumn="1" w:lastColumn="0" w:noHBand="0" w:noVBand="1"/>
      </w:tblPr>
      <w:tblGrid>
        <w:gridCol w:w="959"/>
        <w:gridCol w:w="1479"/>
        <w:gridCol w:w="6317"/>
        <w:gridCol w:w="5528"/>
      </w:tblGrid>
      <w:tr w:rsidR="009372C6" w:rsidRPr="00122026" w:rsidTr="00873210">
        <w:trPr>
          <w:trHeight w:val="283"/>
          <w:tblHeader/>
        </w:trPr>
        <w:tc>
          <w:tcPr>
            <w:tcW w:w="959" w:type="dxa"/>
            <w:vMerge w:val="restart"/>
            <w:tcBorders>
              <w:top w:val="single" w:sz="6" w:space="0" w:color="auto"/>
              <w:left w:val="single" w:sz="6" w:space="0" w:color="auto"/>
              <w:bottom w:val="single" w:sz="6" w:space="0" w:color="FFFFFF" w:themeColor="text2"/>
              <w:right w:val="single" w:sz="6" w:space="0" w:color="FFFFFF" w:themeColor="text2"/>
            </w:tcBorders>
            <w:shd w:val="clear" w:color="auto" w:fill="000000" w:themeFill="text1"/>
          </w:tcPr>
          <w:p w:rsidR="009372C6" w:rsidRPr="00122026" w:rsidRDefault="009372C6" w:rsidP="009372C6">
            <w:pPr>
              <w:widowControl/>
              <w:autoSpaceDE/>
              <w:autoSpaceDN/>
              <w:adjustRightInd/>
              <w:spacing w:line="240" w:lineRule="auto"/>
              <w:jc w:val="center"/>
              <w:rPr>
                <w:rFonts w:cs="Arial"/>
                <w:color w:val="FFFFFF" w:themeColor="text2"/>
                <w:sz w:val="16"/>
                <w:szCs w:val="16"/>
              </w:rPr>
            </w:pPr>
            <w:r w:rsidRPr="00C95AB7">
              <w:rPr>
                <w:rFonts w:cs="Arial"/>
                <w:color w:val="FFFFFF" w:themeColor="text2"/>
                <w:sz w:val="16"/>
                <w:szCs w:val="16"/>
              </w:rPr>
              <w:t>Saimes</w:t>
            </w:r>
            <w:r>
              <w:rPr>
                <w:rFonts w:cs="Arial"/>
                <w:color w:val="FFFFFF" w:themeColor="text2"/>
                <w:sz w:val="16"/>
                <w:szCs w:val="16"/>
              </w:rPr>
              <w:t>/ apakš-saimes</w:t>
            </w:r>
            <w:r w:rsidR="008320BB">
              <w:rPr>
                <w:rFonts w:cs="Arial"/>
                <w:color w:val="FFFFFF" w:themeColor="text2"/>
                <w:sz w:val="16"/>
                <w:szCs w:val="16"/>
              </w:rPr>
              <w:t xml:space="preserve"> </w:t>
            </w:r>
            <w:r w:rsidRPr="00C95AB7">
              <w:rPr>
                <w:rFonts w:cs="Arial"/>
                <w:color w:val="FFFFFF" w:themeColor="text2"/>
                <w:sz w:val="16"/>
                <w:szCs w:val="16"/>
              </w:rPr>
              <w:t>nr.</w:t>
            </w:r>
          </w:p>
        </w:tc>
        <w:tc>
          <w:tcPr>
            <w:tcW w:w="1479" w:type="dxa"/>
            <w:vMerge w:val="restart"/>
            <w:tcBorders>
              <w:top w:val="single" w:sz="6" w:space="0" w:color="auto"/>
              <w:left w:val="single" w:sz="6" w:space="0" w:color="FFFFFF" w:themeColor="text2"/>
              <w:bottom w:val="single" w:sz="6" w:space="0" w:color="FFFFFF" w:themeColor="text2"/>
              <w:right w:val="single" w:sz="6" w:space="0" w:color="FFFFFF" w:themeColor="text2"/>
            </w:tcBorders>
            <w:shd w:val="clear" w:color="auto" w:fill="000000" w:themeFill="text1"/>
          </w:tcPr>
          <w:p w:rsidR="009372C6" w:rsidRDefault="009372C6" w:rsidP="009372C6">
            <w:pPr>
              <w:widowControl/>
              <w:autoSpaceDE/>
              <w:autoSpaceDN/>
              <w:adjustRightInd/>
              <w:spacing w:line="240" w:lineRule="auto"/>
              <w:jc w:val="center"/>
              <w:rPr>
                <w:rFonts w:cs="Arial"/>
                <w:color w:val="FFFFFF" w:themeColor="text2"/>
                <w:sz w:val="16"/>
                <w:szCs w:val="16"/>
              </w:rPr>
            </w:pPr>
            <w:r>
              <w:rPr>
                <w:rFonts w:cs="Arial"/>
                <w:color w:val="FFFFFF" w:themeColor="text2"/>
                <w:sz w:val="16"/>
                <w:szCs w:val="16"/>
              </w:rPr>
              <w:t>Saimes/ apakšsaimes n</w:t>
            </w:r>
            <w:r w:rsidRPr="00C95AB7">
              <w:rPr>
                <w:rFonts w:cs="Arial"/>
                <w:color w:val="FFFFFF" w:themeColor="text2"/>
                <w:sz w:val="16"/>
                <w:szCs w:val="16"/>
              </w:rPr>
              <w:t>osaukums</w:t>
            </w:r>
          </w:p>
        </w:tc>
        <w:tc>
          <w:tcPr>
            <w:tcW w:w="11845" w:type="dxa"/>
            <w:gridSpan w:val="2"/>
            <w:tcBorders>
              <w:top w:val="single" w:sz="6" w:space="0" w:color="auto"/>
              <w:left w:val="single" w:sz="6" w:space="0" w:color="FFFFFF" w:themeColor="text2"/>
              <w:bottom w:val="single" w:sz="6" w:space="0" w:color="FFFFFF" w:themeColor="text2"/>
              <w:right w:val="single" w:sz="6" w:space="0" w:color="auto"/>
            </w:tcBorders>
            <w:shd w:val="clear" w:color="auto" w:fill="000000" w:themeFill="text1"/>
            <w:vAlign w:val="center"/>
          </w:tcPr>
          <w:p w:rsidR="009372C6" w:rsidRPr="00122026" w:rsidRDefault="009372C6" w:rsidP="009372C6">
            <w:pPr>
              <w:widowControl/>
              <w:autoSpaceDE/>
              <w:autoSpaceDN/>
              <w:adjustRightInd/>
              <w:spacing w:line="240" w:lineRule="auto"/>
              <w:jc w:val="center"/>
              <w:rPr>
                <w:rFonts w:cs="Arial"/>
                <w:color w:val="FFFFFF" w:themeColor="text2"/>
                <w:sz w:val="16"/>
                <w:szCs w:val="16"/>
              </w:rPr>
            </w:pPr>
            <w:r w:rsidRPr="00C95AB7">
              <w:rPr>
                <w:rFonts w:cs="Arial"/>
                <w:color w:val="FFFFFF" w:themeColor="text2"/>
                <w:sz w:val="16"/>
                <w:szCs w:val="16"/>
              </w:rPr>
              <w:t>Priekšlikumi</w:t>
            </w:r>
            <w:r w:rsidR="00F707E8">
              <w:rPr>
                <w:rFonts w:cs="Arial"/>
                <w:color w:val="FFFFFF" w:themeColor="text2"/>
                <w:sz w:val="16"/>
                <w:szCs w:val="16"/>
              </w:rPr>
              <w:t xml:space="preserve"> Amatu kataloga attīstībai</w:t>
            </w:r>
          </w:p>
        </w:tc>
      </w:tr>
      <w:tr w:rsidR="009372C6" w:rsidRPr="00122026" w:rsidTr="0008222A">
        <w:trPr>
          <w:trHeight w:val="283"/>
          <w:tblHeader/>
        </w:trPr>
        <w:tc>
          <w:tcPr>
            <w:tcW w:w="959" w:type="dxa"/>
            <w:vMerge/>
            <w:tcBorders>
              <w:top w:val="single" w:sz="6" w:space="0" w:color="FFFFFF" w:themeColor="text2"/>
              <w:left w:val="single" w:sz="6" w:space="0" w:color="auto"/>
              <w:bottom w:val="single" w:sz="6" w:space="0" w:color="auto"/>
              <w:right w:val="single" w:sz="6" w:space="0" w:color="FFFFFF" w:themeColor="text2"/>
            </w:tcBorders>
          </w:tcPr>
          <w:p w:rsidR="009372C6" w:rsidRPr="00122026" w:rsidRDefault="009372C6" w:rsidP="009372C6">
            <w:pPr>
              <w:widowControl/>
              <w:autoSpaceDE/>
              <w:autoSpaceDN/>
              <w:adjustRightInd/>
              <w:spacing w:line="240" w:lineRule="auto"/>
              <w:jc w:val="center"/>
              <w:rPr>
                <w:rFonts w:cs="Arial"/>
                <w:color w:val="FFFFFF" w:themeColor="text2"/>
                <w:sz w:val="16"/>
                <w:szCs w:val="16"/>
              </w:rPr>
            </w:pPr>
          </w:p>
        </w:tc>
        <w:tc>
          <w:tcPr>
            <w:tcW w:w="1479" w:type="dxa"/>
            <w:vMerge/>
            <w:tcBorders>
              <w:top w:val="single" w:sz="6" w:space="0" w:color="FFFFFF" w:themeColor="text2"/>
              <w:left w:val="single" w:sz="6" w:space="0" w:color="FFFFFF" w:themeColor="text2"/>
              <w:bottom w:val="single" w:sz="6" w:space="0" w:color="auto"/>
              <w:right w:val="single" w:sz="6" w:space="0" w:color="FFFFFF" w:themeColor="text2"/>
            </w:tcBorders>
          </w:tcPr>
          <w:p w:rsidR="009372C6" w:rsidRDefault="009372C6" w:rsidP="009372C6">
            <w:pPr>
              <w:widowControl/>
              <w:autoSpaceDE/>
              <w:autoSpaceDN/>
              <w:adjustRightInd/>
              <w:spacing w:line="240" w:lineRule="auto"/>
              <w:jc w:val="left"/>
              <w:rPr>
                <w:rFonts w:cs="Arial"/>
                <w:color w:val="FFFFFF" w:themeColor="text2"/>
                <w:sz w:val="16"/>
                <w:szCs w:val="16"/>
              </w:rPr>
            </w:pPr>
          </w:p>
        </w:tc>
        <w:tc>
          <w:tcPr>
            <w:tcW w:w="6317" w:type="dxa"/>
            <w:tcBorders>
              <w:top w:val="single" w:sz="6" w:space="0" w:color="FFFFFF" w:themeColor="text2"/>
              <w:left w:val="single" w:sz="6" w:space="0" w:color="FFFFFF" w:themeColor="text2"/>
              <w:bottom w:val="single" w:sz="6" w:space="0" w:color="auto"/>
              <w:right w:val="single" w:sz="6" w:space="0" w:color="FFFFFF" w:themeColor="text2"/>
            </w:tcBorders>
            <w:shd w:val="clear" w:color="auto" w:fill="000000" w:themeFill="text1"/>
            <w:vAlign w:val="center"/>
          </w:tcPr>
          <w:p w:rsidR="009372C6" w:rsidRPr="009372C6" w:rsidRDefault="009372C6" w:rsidP="009372C6">
            <w:pPr>
              <w:widowControl/>
              <w:autoSpaceDE/>
              <w:autoSpaceDN/>
              <w:adjustRightInd/>
              <w:spacing w:line="240" w:lineRule="auto"/>
              <w:jc w:val="center"/>
              <w:rPr>
                <w:rFonts w:cs="Arial"/>
                <w:color w:val="FFFFFF" w:themeColor="text2"/>
                <w:sz w:val="16"/>
                <w:szCs w:val="16"/>
              </w:rPr>
            </w:pPr>
            <w:r w:rsidRPr="009372C6">
              <w:rPr>
                <w:rFonts w:cs="Arial"/>
                <w:color w:val="FFFFFF" w:themeColor="text2"/>
                <w:sz w:val="16"/>
                <w:szCs w:val="16"/>
              </w:rPr>
              <w:t>Konkrētie priekšlikumi</w:t>
            </w:r>
          </w:p>
        </w:tc>
        <w:tc>
          <w:tcPr>
            <w:tcW w:w="5528" w:type="dxa"/>
            <w:tcBorders>
              <w:top w:val="single" w:sz="6" w:space="0" w:color="FFFFFF" w:themeColor="text2"/>
              <w:left w:val="single" w:sz="6" w:space="0" w:color="FFFFFF" w:themeColor="text2"/>
              <w:bottom w:val="single" w:sz="6" w:space="0" w:color="auto"/>
              <w:right w:val="single" w:sz="6" w:space="0" w:color="auto"/>
            </w:tcBorders>
            <w:shd w:val="clear" w:color="auto" w:fill="000000" w:themeFill="text1"/>
            <w:vAlign w:val="center"/>
          </w:tcPr>
          <w:p w:rsidR="009372C6" w:rsidRPr="009372C6" w:rsidRDefault="009372C6" w:rsidP="009372C6">
            <w:pPr>
              <w:widowControl/>
              <w:autoSpaceDE/>
              <w:autoSpaceDN/>
              <w:adjustRightInd/>
              <w:spacing w:line="240" w:lineRule="auto"/>
              <w:jc w:val="center"/>
              <w:rPr>
                <w:rFonts w:cs="Arial"/>
                <w:color w:val="FFFFFF" w:themeColor="text2"/>
                <w:sz w:val="16"/>
                <w:szCs w:val="16"/>
              </w:rPr>
            </w:pPr>
            <w:r w:rsidRPr="009372C6">
              <w:rPr>
                <w:rFonts w:cs="Arial"/>
                <w:color w:val="FFFFFF" w:themeColor="text2"/>
                <w:sz w:val="16"/>
                <w:szCs w:val="16"/>
              </w:rPr>
              <w:t>Vispārīgie priekšlikumi</w:t>
            </w:r>
            <w:r w:rsidR="0008222A">
              <w:rPr>
                <w:rStyle w:val="FootnoteReference"/>
                <w:rFonts w:cs="Arial"/>
                <w:color w:val="FFFFFF" w:themeColor="text2"/>
              </w:rPr>
              <w:footnoteReference w:id="13"/>
            </w:r>
          </w:p>
        </w:tc>
      </w:tr>
      <w:tr w:rsidR="009372C6" w:rsidRPr="00F00EA6" w:rsidTr="0027745D">
        <w:tc>
          <w:tcPr>
            <w:tcW w:w="959" w:type="dxa"/>
            <w:tcBorders>
              <w:top w:val="single" w:sz="6" w:space="0" w:color="auto"/>
            </w:tcBorders>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w:t>
            </w:r>
            <w:r w:rsidR="00873210">
              <w:rPr>
                <w:rFonts w:cs="Arial"/>
                <w:sz w:val="16"/>
                <w:szCs w:val="16"/>
              </w:rPr>
              <w:t>.</w:t>
            </w:r>
          </w:p>
        </w:tc>
        <w:tc>
          <w:tcPr>
            <w:tcW w:w="1479" w:type="dxa"/>
            <w:tcBorders>
              <w:top w:val="single" w:sz="6" w:space="0" w:color="auto"/>
            </w:tcBorders>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Administratīvā vadība</w:t>
            </w:r>
          </w:p>
        </w:tc>
        <w:tc>
          <w:tcPr>
            <w:tcW w:w="6317" w:type="dxa"/>
            <w:tcBorders>
              <w:top w:val="single" w:sz="6" w:space="0" w:color="auto"/>
            </w:tcBorders>
          </w:tcPr>
          <w:p w:rsidR="009372C6" w:rsidRPr="00122026" w:rsidRDefault="009372C6" w:rsidP="009372C6">
            <w:pPr>
              <w:pStyle w:val="EYbulletsmall"/>
              <w:widowControl w:val="0"/>
              <w:autoSpaceDE w:val="0"/>
              <w:autoSpaceDN w:val="0"/>
              <w:adjustRightInd w:val="0"/>
              <w:spacing w:before="0" w:after="0"/>
              <w:rPr>
                <w:rFonts w:cs="Arial"/>
                <w:szCs w:val="16"/>
              </w:rPr>
            </w:pPr>
            <w:r w:rsidRPr="00C95AB7">
              <w:rPr>
                <w:rFonts w:cs="Arial"/>
                <w:szCs w:val="16"/>
              </w:rPr>
              <w:t>Veikt šādas izmaiņas saimes līmeņos:</w:t>
            </w:r>
          </w:p>
          <w:p w:rsidR="009372C6" w:rsidRPr="00122026" w:rsidRDefault="009372C6" w:rsidP="009372C6">
            <w:pPr>
              <w:pStyle w:val="Bulletedsmall2"/>
              <w:widowControl w:val="0"/>
              <w:autoSpaceDE w:val="0"/>
              <w:autoSpaceDN w:val="0"/>
              <w:adjustRightInd w:val="0"/>
              <w:rPr>
                <w:rFonts w:cs="Arial"/>
                <w:kern w:val="0"/>
              </w:rPr>
            </w:pPr>
            <w:r w:rsidRPr="00C95AB7">
              <w:rPr>
                <w:rFonts w:cs="Arial"/>
                <w:kern w:val="0"/>
              </w:rPr>
              <w:t>Apvienot IIA un IIB līmeņus; likvidēt IIC līmeni. Apvienoto IIA un IIB līmeni būtu ieteicams ietvert 12. mēnešalgu grupā.</w:t>
            </w:r>
          </w:p>
          <w:p w:rsidR="009372C6" w:rsidRPr="00122026" w:rsidRDefault="009372C6" w:rsidP="009372C6">
            <w:pPr>
              <w:pStyle w:val="Bulletedsmall2"/>
              <w:widowControl w:val="0"/>
              <w:autoSpaceDE w:val="0"/>
              <w:autoSpaceDN w:val="0"/>
              <w:adjustRightInd w:val="0"/>
              <w:rPr>
                <w:rFonts w:cs="Arial"/>
                <w:kern w:val="0"/>
              </w:rPr>
            </w:pPr>
            <w:r w:rsidRPr="00C95AB7">
              <w:rPr>
                <w:rFonts w:cs="Arial"/>
                <w:kern w:val="0"/>
              </w:rPr>
              <w:t xml:space="preserve">Apvienot III un IVA līmeņus. Apvienoto. III un IVA līmeni būtu ieteicams ietvert 13.mēnešalgu grupā. Šajā apvienotajā līmenī varētu tikt klasificēts mazas padotības iestādes vadītājs ar lielu atbildību. Savukārt mazas padotības iestādes vadītāja amats ar nelielu atbildību tiktu klasificēts līmeni zemāk. </w:t>
            </w:r>
          </w:p>
          <w:p w:rsidR="009372C6" w:rsidRPr="00122026" w:rsidRDefault="009372C6" w:rsidP="009372C6">
            <w:pPr>
              <w:pStyle w:val="Bulletedsmall2"/>
              <w:widowControl w:val="0"/>
              <w:autoSpaceDE w:val="0"/>
              <w:autoSpaceDN w:val="0"/>
              <w:adjustRightInd w:val="0"/>
              <w:rPr>
                <w:rFonts w:eastAsia="Times New Roman" w:cs="Arial"/>
                <w:kern w:val="0"/>
              </w:rPr>
            </w:pPr>
            <w:r w:rsidRPr="00C95AB7">
              <w:rPr>
                <w:rFonts w:cs="Arial"/>
                <w:kern w:val="0"/>
              </w:rPr>
              <w:t>Apvienot līmeņus VA, VB, VI, VIA zem viena Valsts pārvaldes visaugstākās vadības līmeņa nosaukuma un, ja nepieciešams, pielietot arī tirgus koeficientu atsevišķos gadījumos, lai nodrošinātu atbilstošu atalgojumu, salīdzinājumā ar tirgu.</w:t>
            </w:r>
          </w:p>
          <w:p w:rsidR="009372C6" w:rsidRPr="00122026" w:rsidRDefault="009372C6" w:rsidP="009372C6">
            <w:pPr>
              <w:pStyle w:val="EYHeading1"/>
              <w:pageBreakBefore w:val="0"/>
              <w:widowControl w:val="0"/>
              <w:numPr>
                <w:ilvl w:val="0"/>
                <w:numId w:val="10"/>
              </w:numPr>
              <w:autoSpaceDE w:val="0"/>
              <w:autoSpaceDN w:val="0"/>
              <w:adjustRightInd w:val="0"/>
              <w:spacing w:after="0"/>
              <w:ind w:left="0" w:firstLine="0"/>
              <w:jc w:val="both"/>
              <w:outlineLvl w:val="9"/>
              <w:rPr>
                <w:rFonts w:cs="Arial"/>
                <w:b w:val="0"/>
                <w:color w:val="auto"/>
                <w:kern w:val="0"/>
                <w:sz w:val="16"/>
                <w:szCs w:val="16"/>
              </w:rPr>
            </w:pPr>
            <w:r w:rsidRPr="00C95AB7">
              <w:rPr>
                <w:rFonts w:cs="Arial"/>
                <w:b w:val="0"/>
                <w:color w:val="auto"/>
                <w:kern w:val="0"/>
                <w:sz w:val="16"/>
                <w:szCs w:val="16"/>
              </w:rPr>
              <w:t>Varētu veikt šādas redakcionālas izmaiņas 1. saimes līmeņu paraugaprakstos:</w:t>
            </w:r>
          </w:p>
          <w:p w:rsidR="009372C6" w:rsidRPr="00122026" w:rsidRDefault="009372C6" w:rsidP="009372C6">
            <w:pPr>
              <w:pStyle w:val="Bulletedsmall2"/>
              <w:widowControl w:val="0"/>
              <w:autoSpaceDE w:val="0"/>
              <w:autoSpaceDN w:val="0"/>
              <w:adjustRightInd w:val="0"/>
              <w:rPr>
                <w:rFonts w:cs="Arial"/>
                <w:kern w:val="0"/>
              </w:rPr>
            </w:pPr>
            <w:r w:rsidRPr="00C95AB7">
              <w:rPr>
                <w:rFonts w:cs="Arial"/>
                <w:kern w:val="0"/>
              </w:rPr>
              <w:t>Izslēgt IIA līmeņa pienākumu Nr. 2- organizē un kontrolē valsts budžeta līdzekļu sadali un izlietošanu struktūrvienības darbības jomā.</w:t>
            </w:r>
          </w:p>
          <w:p w:rsidR="009372C6" w:rsidRPr="00122026" w:rsidRDefault="009372C6" w:rsidP="009372C6">
            <w:pPr>
              <w:pStyle w:val="Bulletedsmall2"/>
              <w:widowControl w:val="0"/>
              <w:autoSpaceDE w:val="0"/>
              <w:autoSpaceDN w:val="0"/>
              <w:adjustRightInd w:val="0"/>
              <w:rPr>
                <w:rFonts w:cs="Arial"/>
                <w:kern w:val="0"/>
              </w:rPr>
            </w:pPr>
            <w:r w:rsidRPr="00C95AB7">
              <w:rPr>
                <w:rFonts w:cs="Arial"/>
                <w:kern w:val="0"/>
              </w:rPr>
              <w:t>Izvairīties no specifiskiem nosaukumiem IIC līmenī. Izvērtēt iespēju likvidēt šo līmeni, kas vairs nav aktuāls.</w:t>
            </w:r>
          </w:p>
          <w:p w:rsidR="009372C6" w:rsidRPr="00122026" w:rsidRDefault="009372C6" w:rsidP="009372C6">
            <w:pPr>
              <w:pStyle w:val="Bulletedsmall2"/>
              <w:widowControl w:val="0"/>
              <w:autoSpaceDE w:val="0"/>
              <w:autoSpaceDN w:val="0"/>
              <w:adjustRightInd w:val="0"/>
              <w:rPr>
                <w:rFonts w:cs="Arial"/>
                <w:kern w:val="0"/>
              </w:rPr>
            </w:pPr>
            <w:r w:rsidRPr="00C95AB7">
              <w:rPr>
                <w:rFonts w:cs="Arial"/>
                <w:kern w:val="0"/>
              </w:rPr>
              <w:t>Būtu detalizētāk jāpaskaidro, kas ir domāts ar administratīvo vadību, lai izvairītos no situācijas, ka šajā saimē tiek klasificēti arī funkcionālie vadītāji.</w:t>
            </w:r>
          </w:p>
          <w:p w:rsidR="009372C6" w:rsidRPr="00122026" w:rsidRDefault="009372C6" w:rsidP="005E1813">
            <w:pPr>
              <w:pStyle w:val="Bulletedsmall2"/>
              <w:widowControl w:val="0"/>
              <w:autoSpaceDE w:val="0"/>
              <w:autoSpaceDN w:val="0"/>
              <w:adjustRightInd w:val="0"/>
            </w:pPr>
            <w:r w:rsidRPr="00C95AB7">
              <w:rPr>
                <w:rFonts w:cs="Arial"/>
                <w:kern w:val="0"/>
              </w:rPr>
              <w:t>IVB līmenis - šī līmeņa aprakstā arī ir minētas specifiskas iestādes, no kā būtu jāizvairās.</w:t>
            </w:r>
          </w:p>
        </w:tc>
        <w:tc>
          <w:tcPr>
            <w:tcW w:w="5528" w:type="dxa"/>
            <w:tcBorders>
              <w:top w:val="single" w:sz="6" w:space="0" w:color="auto"/>
            </w:tcBorders>
          </w:tcPr>
          <w:p w:rsidR="00463CDA" w:rsidRPr="00122026" w:rsidRDefault="00463CDA" w:rsidP="00463CDA">
            <w:pPr>
              <w:pStyle w:val="EYHeading1"/>
              <w:pageBreakBefore w:val="0"/>
              <w:widowControl w:val="0"/>
              <w:numPr>
                <w:ilvl w:val="0"/>
                <w:numId w:val="10"/>
              </w:numPr>
              <w:autoSpaceDE w:val="0"/>
              <w:autoSpaceDN w:val="0"/>
              <w:adjustRightInd w:val="0"/>
              <w:spacing w:after="0"/>
              <w:ind w:left="0" w:firstLine="0"/>
              <w:jc w:val="both"/>
              <w:outlineLvl w:val="9"/>
              <w:rPr>
                <w:rFonts w:cs="Arial"/>
                <w:b w:val="0"/>
                <w:color w:val="auto"/>
                <w:kern w:val="0"/>
                <w:sz w:val="16"/>
                <w:szCs w:val="16"/>
              </w:rPr>
            </w:pPr>
            <w:r w:rsidRPr="00C95AB7">
              <w:rPr>
                <w:rFonts w:cs="Arial"/>
                <w:b w:val="0"/>
                <w:color w:val="auto"/>
                <w:kern w:val="0"/>
                <w:sz w:val="16"/>
                <w:szCs w:val="16"/>
              </w:rPr>
              <w:t>Varētu veikt šādas redakcionālas izmaiņas 1. saimes līmeņu paraugaprakstos:</w:t>
            </w:r>
          </w:p>
          <w:p w:rsidR="00444478" w:rsidRPr="00BD144D" w:rsidRDefault="00444478" w:rsidP="00444478">
            <w:pPr>
              <w:pStyle w:val="EYBulletedList2"/>
              <w:widowControl w:val="0"/>
              <w:autoSpaceDE w:val="0"/>
              <w:autoSpaceDN w:val="0"/>
              <w:adjustRightInd w:val="0"/>
              <w:rPr>
                <w:rFonts w:cs="Arial"/>
                <w:sz w:val="16"/>
                <w:szCs w:val="16"/>
                <w:lang w:eastAsia="en-US"/>
              </w:rPr>
            </w:pPr>
            <w:r w:rsidRPr="00444478">
              <w:rPr>
                <w:rFonts w:cs="Arial"/>
                <w:kern w:val="0"/>
                <w:sz w:val="16"/>
                <w:szCs w:val="16"/>
              </w:rPr>
              <w:t>IVD līmenī būtu jāprecizē norāde uz lielu projektu vadību.</w:t>
            </w: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2</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Apgāde (iepirkšana)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rPr>
                <w:rFonts w:eastAsia="Arial Unicode MS" w:cs="Arial"/>
                <w:szCs w:val="16"/>
              </w:rPr>
            </w:pPr>
            <w:r w:rsidRPr="00C95AB7">
              <w:rPr>
                <w:rFonts w:cs="Arial"/>
                <w:szCs w:val="16"/>
              </w:rPr>
              <w:t>Būtu ieteicams izvērtēt nepieciešamību precizēt IV līmeņa paraugaprakstu (koriģējot punktus, kas attiecas uz struktūrvienības vadību), lai tajā būtu iespējams klasificēt šādus amatus:</w:t>
            </w:r>
          </w:p>
          <w:p w:rsidR="009372C6" w:rsidRPr="00122026" w:rsidRDefault="009372C6" w:rsidP="009372C6">
            <w:pPr>
              <w:pStyle w:val="Bulletedsmall2"/>
              <w:widowControl w:val="0"/>
              <w:autoSpaceDE w:val="0"/>
              <w:autoSpaceDN w:val="0"/>
              <w:adjustRightInd w:val="0"/>
              <w:ind w:left="578" w:hanging="289"/>
              <w:rPr>
                <w:rFonts w:cs="Arial"/>
              </w:rPr>
            </w:pPr>
            <w:r w:rsidRPr="00C95AB7">
              <w:rPr>
                <w:rFonts w:cs="Arial"/>
              </w:rPr>
              <w:t xml:space="preserve">nodaļu vadītāju vietniekus, kas pilnībā atbild par apgādes jomu iestādē; vai </w:t>
            </w:r>
          </w:p>
          <w:p w:rsidR="009372C6" w:rsidRPr="00122026" w:rsidRDefault="009372C6" w:rsidP="009372C6">
            <w:pPr>
              <w:pStyle w:val="Bulletedsmall2"/>
              <w:widowControl w:val="0"/>
              <w:autoSpaceDE w:val="0"/>
              <w:autoSpaceDN w:val="0"/>
              <w:adjustRightInd w:val="0"/>
              <w:rPr>
                <w:rFonts w:cs="Arial"/>
              </w:rPr>
            </w:pPr>
            <w:r w:rsidRPr="00C95AB7">
              <w:rPr>
                <w:rFonts w:cs="Arial"/>
              </w:rPr>
              <w:t>tos darbiniekus, kas nevada struktūrvienību, bet pilnībā atbild par apgādes jomu iestādē.</w:t>
            </w:r>
          </w:p>
          <w:p w:rsidR="009372C6" w:rsidRPr="00BD144D" w:rsidRDefault="009372C6" w:rsidP="009372C6">
            <w:pPr>
              <w:pStyle w:val="EYbulletsmall"/>
              <w:widowControl w:val="0"/>
              <w:autoSpaceDE w:val="0"/>
              <w:autoSpaceDN w:val="0"/>
              <w:adjustRightInd w:val="0"/>
              <w:spacing w:before="0" w:after="0"/>
              <w:ind w:left="289" w:hanging="289"/>
              <w:rPr>
                <w:rFonts w:cs="Arial"/>
                <w:szCs w:val="16"/>
                <w:lang w:eastAsia="en-US"/>
              </w:rPr>
            </w:pPr>
            <w:r w:rsidRPr="00C95AB7">
              <w:rPr>
                <w:rFonts w:cs="Arial"/>
                <w:szCs w:val="16"/>
              </w:rPr>
              <w:t xml:space="preserve">Būtu ieteicams precizēt V līmeņa paraugaprakstu, noņemot ierobežojumu, kas </w:t>
            </w:r>
            <w:r w:rsidRPr="00C95AB7">
              <w:rPr>
                <w:rFonts w:cs="Arial"/>
                <w:szCs w:val="16"/>
              </w:rPr>
              <w:lastRenderedPageBreak/>
              <w:t>šobrīd šajā līmenī ļauj klasificēt tikai ļoti lielas iestādes amatus. Apvienoto amatu klasificēšanu veikt</w:t>
            </w:r>
            <w:r w:rsidR="00F707E8">
              <w:rPr>
                <w:rFonts w:cs="Arial"/>
                <w:szCs w:val="16"/>
              </w:rPr>
              <w:t xml:space="preserve"> atbilstoši Amatu kataloga 13. p</w:t>
            </w:r>
            <w:r w:rsidRPr="00C95AB7">
              <w:rPr>
                <w:rFonts w:cs="Arial"/>
                <w:szCs w:val="16"/>
              </w:rPr>
              <w:t>unktam, proti, apvienotos amatus klasificēt tajā saimē/ apakšsaimē, kurai atbilst vismaz 50% to pienākumu.</w:t>
            </w:r>
          </w:p>
          <w:p w:rsidR="009372C6" w:rsidRDefault="009372C6" w:rsidP="009372C6">
            <w:pPr>
              <w:pStyle w:val="EYbulletsmall"/>
              <w:widowControl w:val="0"/>
              <w:autoSpaceDE w:val="0"/>
              <w:autoSpaceDN w:val="0"/>
              <w:adjustRightInd w:val="0"/>
              <w:spacing w:before="0" w:after="0"/>
              <w:ind w:left="289" w:hanging="289"/>
              <w:rPr>
                <w:rFonts w:cs="Arial"/>
                <w:szCs w:val="16"/>
              </w:rPr>
            </w:pPr>
            <w:r w:rsidRPr="00C95AB7">
              <w:rPr>
                <w:rFonts w:cs="Arial"/>
                <w:szCs w:val="16"/>
              </w:rPr>
              <w:t>Izvērtēt iespēju papildināt saimi ar līmeni vai pienākumiem, kuri ietver iepirkumu organizēšanu ne tikai savas iestādes vajadzībām, bet plašākā apjomā, piemēram, centralizētais iepirkums pakalpojumu sniedzējiem, kas ietver būtiski lielāku darba apjomu un atbildību.</w:t>
            </w:r>
          </w:p>
        </w:tc>
        <w:tc>
          <w:tcPr>
            <w:tcW w:w="5528" w:type="dxa"/>
          </w:tcPr>
          <w:p w:rsidR="00444478" w:rsidRPr="00BD144D" w:rsidRDefault="00F707E8" w:rsidP="00444478">
            <w:pPr>
              <w:pStyle w:val="EYbulletsmall"/>
              <w:widowControl w:val="0"/>
              <w:autoSpaceDE w:val="0"/>
              <w:autoSpaceDN w:val="0"/>
              <w:adjustRightInd w:val="0"/>
              <w:spacing w:before="0" w:after="0"/>
              <w:ind w:left="289" w:hanging="289"/>
              <w:jc w:val="left"/>
              <w:rPr>
                <w:rFonts w:cs="Arial"/>
                <w:szCs w:val="16"/>
                <w:lang w:eastAsia="en-US"/>
              </w:rPr>
            </w:pPr>
            <w:r w:rsidRPr="00C95AB7">
              <w:rPr>
                <w:rFonts w:cs="Arial"/>
                <w:szCs w:val="16"/>
              </w:rPr>
              <w:lastRenderedPageBreak/>
              <w:t>Līmeņu nodalīšanai izvērtēt iespēju noteikt papildu kritērijus, piemēram, iepirkumu apjoms, skaits un sarežģītība.</w:t>
            </w:r>
          </w:p>
        </w:tc>
      </w:tr>
      <w:tr w:rsidR="009372C6" w:rsidRPr="0012202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lastRenderedPageBreak/>
              <w:t>3</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Apsaimniekošana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Izteikts priekšlikums 3. saimē klasificēt ne tikai amatus, kas atbild par īpašumu apsaimniekošanu, bet arī tos amatus, kas atbild par teritorijas apsaimniekošanu (piemēram, amats, kas pārrauga un koordinē augu stādīšanu, atbild par sēklu iegādi utt.).</w:t>
            </w:r>
          </w:p>
          <w:p w:rsidR="009372C6" w:rsidRPr="00122026" w:rsidRDefault="009372C6" w:rsidP="009372C6">
            <w:pPr>
              <w:pStyle w:val="EYbulletsmall"/>
              <w:widowControl w:val="0"/>
              <w:autoSpaceDE w:val="0"/>
              <w:autoSpaceDN w:val="0"/>
              <w:adjustRightInd w:val="0"/>
              <w:spacing w:before="0" w:after="0"/>
              <w:rPr>
                <w:rFonts w:eastAsia="Arial Unicode MS" w:cs="Arial"/>
                <w:szCs w:val="16"/>
              </w:rPr>
            </w:pPr>
            <w:r w:rsidRPr="00C95AB7">
              <w:rPr>
                <w:rFonts w:cs="Arial"/>
                <w:szCs w:val="16"/>
              </w:rPr>
              <w:t>Ieteicams pārskatīt amatpersonu un darbinieku mēnešalgu grupām atbilstošo mēnešalgu intervālu.</w:t>
            </w:r>
          </w:p>
          <w:p w:rsidR="009372C6" w:rsidRPr="00122026" w:rsidRDefault="009372C6" w:rsidP="009372C6">
            <w:pPr>
              <w:pStyle w:val="EYbulletsmall"/>
              <w:widowControl w:val="0"/>
              <w:autoSpaceDE w:val="0"/>
              <w:autoSpaceDN w:val="0"/>
              <w:adjustRightInd w:val="0"/>
              <w:spacing w:before="0" w:after="0"/>
              <w:rPr>
                <w:rFonts w:eastAsia="Arial Unicode MS" w:cs="Arial"/>
                <w:szCs w:val="16"/>
              </w:rPr>
            </w:pPr>
            <w:r w:rsidRPr="00C95AB7">
              <w:rPr>
                <w:rFonts w:cs="Arial"/>
                <w:kern w:val="0"/>
                <w:szCs w:val="16"/>
              </w:rPr>
              <w:t xml:space="preserve">3. saimē klasificētajiem amatiem darba apjoms varētu tikt izmantots darba atlīdzības noteikšanas ietvaros (fiksētā/ mainīgā atlīdzības daļa; </w:t>
            </w:r>
            <w:r w:rsidRPr="00C95AB7">
              <w:rPr>
                <w:rFonts w:cs="Arial"/>
                <w:szCs w:val="16"/>
              </w:rPr>
              <w:t>individuālās pamatalgas līmenis intervāla ietvaros, ja darba apjoms ir konstants</w:t>
            </w:r>
            <w:r w:rsidRPr="00C95AB7">
              <w:rPr>
                <w:rFonts w:cs="Arial"/>
                <w:kern w:val="0"/>
                <w:szCs w:val="16"/>
              </w:rPr>
              <w:t>).</w:t>
            </w:r>
          </w:p>
          <w:p w:rsidR="009372C6" w:rsidRPr="00122026" w:rsidRDefault="009372C6" w:rsidP="009372C6">
            <w:pPr>
              <w:pStyle w:val="EYbulletsmall"/>
              <w:widowControl w:val="0"/>
              <w:autoSpaceDE w:val="0"/>
              <w:autoSpaceDN w:val="0"/>
              <w:adjustRightInd w:val="0"/>
              <w:spacing w:before="0" w:after="0"/>
              <w:ind w:left="289" w:hanging="289"/>
              <w:rPr>
                <w:rFonts w:cs="Arial"/>
                <w:szCs w:val="16"/>
              </w:rPr>
            </w:pPr>
            <w:r w:rsidRPr="00C95AB7">
              <w:rPr>
                <w:rFonts w:eastAsia="Arial Unicode MS" w:cs="Arial"/>
                <w:szCs w:val="16"/>
              </w:rPr>
              <w:t>Lai izvairītos no pienākumu pārklāšanās 3. un 13. saimē, būtu ieteicams likvidēt 3. saimes IA līmeni. Amatus, kas veic telpu uzkopšanas darbus, klasificēt 13. saimes I līmenī.</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4</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Apsardze un uzraudzība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 xml:space="preserve">Eksponātu un ekspozīciju uzraudzības funkcija būtu jāskata plašākā kontekstā, paredzot iespēju 4. </w:t>
            </w:r>
            <w:r w:rsidR="00636A18">
              <w:rPr>
                <w:rFonts w:eastAsia="Arial Unicode MS" w:cs="Arial"/>
                <w:szCs w:val="16"/>
              </w:rPr>
              <w:t>s</w:t>
            </w:r>
            <w:r w:rsidR="00636A18" w:rsidRPr="00C95AB7">
              <w:rPr>
                <w:rFonts w:eastAsia="Arial Unicode MS" w:cs="Arial"/>
                <w:szCs w:val="16"/>
              </w:rPr>
              <w:t>aimes</w:t>
            </w:r>
            <w:r w:rsidRPr="00C95AB7">
              <w:rPr>
                <w:rFonts w:eastAsia="Arial Unicode MS" w:cs="Arial"/>
                <w:szCs w:val="16"/>
              </w:rPr>
              <w:t xml:space="preserve"> IIB līmenī klasificēt arī to iestāžu ekspozīciju un eksponātu uzraugus, kam nav piešķirta valsts atzīta jeb akreditēta muzeja statuss.</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 izvairīties no neviennozīmīgu un dažādi interpretējamu terminu lietojuma saimju/ apakšsaimju līmeņu paraugaprakstos, piemēram, ”ļoti labi pārzina”, ”ļoti labi pazīst” 4, saimes IIA un IIB līmenī. Tā vietā varētu tikt lietoti termini ”pārzina”, ”pazīst”.</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Izvērtēt iespēju apvienot 4. saimes IA un IB starplīmeni, izveidojot I līmeni.</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Visus ar uzraudzības funkciju saistītos amatus būtu ieteicams klasificēt vienā saimē – 4. Apsardze un uzraudzība, t.sk. uzraugus bez tiesībām nēsāt ieroci, kas šobrīd tiek klasificēti 13. saimē (Fiziskais un kvalificētais darbs).</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Ņemot vērā to, ka apsardzes funkcija nav pamatfunkcija valsts tiešās pārvaldes iestādēs, pie tam pastāv tendence apsardzes funkciju nodot ārpakalpojumu sniedzējiem, nākotnē būtu jāpārvērtē šīs saimes nepieciešamība.</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5</w:t>
            </w:r>
            <w:r>
              <w:rPr>
                <w:rFonts w:cs="Arial"/>
                <w:sz w:val="16"/>
                <w:szCs w:val="16"/>
              </w:rPr>
              <w:t>.1</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Ārstniecības pakalpojumi</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kern w:val="0"/>
                <w:szCs w:val="16"/>
              </w:rPr>
              <w:t>Ieteicams izvērtēt iespēju diferencēt sertificētu ārstu specialitātes divās grupās - internisti un ķirurģisko specialitāšu pārstāvji, izdalot tos dažādās mēnešalgu grupās, jo šāds dalījums pastāv praksē.</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5</w:t>
            </w:r>
            <w:r>
              <w:rPr>
                <w:rFonts w:cs="Arial"/>
                <w:sz w:val="16"/>
                <w:szCs w:val="16"/>
              </w:rPr>
              <w:t>.2</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Aprūpe</w:t>
            </w:r>
          </w:p>
        </w:tc>
        <w:tc>
          <w:tcPr>
            <w:tcW w:w="6317" w:type="dxa"/>
          </w:tcPr>
          <w:p w:rsidR="009372C6" w:rsidRPr="00122026" w:rsidRDefault="009372C6" w:rsidP="009372C6">
            <w:pPr>
              <w:pStyle w:val="EYbulletsmall"/>
              <w:keepNext/>
              <w:widowControl w:val="0"/>
              <w:tabs>
                <w:tab w:val="left" w:pos="720"/>
              </w:tabs>
              <w:autoSpaceDE w:val="0"/>
              <w:autoSpaceDN w:val="0"/>
              <w:adjustRightInd w:val="0"/>
              <w:spacing w:before="0" w:after="0"/>
              <w:outlineLvl w:val="0"/>
              <w:rPr>
                <w:rFonts w:cs="Arial"/>
                <w:kern w:val="0"/>
                <w:szCs w:val="16"/>
              </w:rPr>
            </w:pPr>
            <w:r w:rsidRPr="00C95AB7">
              <w:rPr>
                <w:rFonts w:cs="Arial"/>
                <w:kern w:val="0"/>
                <w:szCs w:val="16"/>
              </w:rPr>
              <w:t>5.2 saimes V un VI līmenim būtu nepieciešams precizēt, kas ir domāts ar vidēji lielu, lielu vai ļoti lielu ārstniecības iestādi, jo te būtu svarīgāk izmantot ārstniecībā izmantojamos apjoma kritērijus, kā piemēram gultas vietas utt.</w:t>
            </w:r>
          </w:p>
          <w:p w:rsidR="009372C6" w:rsidRPr="00122026" w:rsidRDefault="009372C6" w:rsidP="009372C6">
            <w:pPr>
              <w:pStyle w:val="EYbulletsmall"/>
              <w:keepNext/>
              <w:widowControl w:val="0"/>
              <w:tabs>
                <w:tab w:val="left" w:pos="720"/>
              </w:tabs>
              <w:autoSpaceDE w:val="0"/>
              <w:autoSpaceDN w:val="0"/>
              <w:adjustRightInd w:val="0"/>
              <w:spacing w:before="0" w:after="0"/>
              <w:outlineLvl w:val="0"/>
              <w:rPr>
                <w:rFonts w:cs="Arial"/>
                <w:kern w:val="0"/>
                <w:szCs w:val="16"/>
              </w:rPr>
            </w:pPr>
            <w:r w:rsidRPr="00C95AB7">
              <w:rPr>
                <w:rFonts w:cs="Arial"/>
                <w:kern w:val="0"/>
                <w:szCs w:val="16"/>
              </w:rPr>
              <w:t>Izvērtēt nepieciešamību 5.2 saimes VI līmenī norādīt vienu konkrētu amatu – Rīgas dzemdību nama galveno vecmāti.</w:t>
            </w:r>
          </w:p>
          <w:p w:rsidR="009372C6" w:rsidRPr="00122026" w:rsidRDefault="009372C6" w:rsidP="009372C6">
            <w:pPr>
              <w:pStyle w:val="EYbulletsmall"/>
              <w:keepNext/>
              <w:widowControl w:val="0"/>
              <w:tabs>
                <w:tab w:val="left" w:pos="720"/>
              </w:tabs>
              <w:autoSpaceDE w:val="0"/>
              <w:autoSpaceDN w:val="0"/>
              <w:adjustRightInd w:val="0"/>
              <w:spacing w:before="0" w:after="0"/>
              <w:outlineLvl w:val="0"/>
              <w:rPr>
                <w:rFonts w:eastAsia="Arial Unicode MS" w:cs="Arial"/>
                <w:szCs w:val="16"/>
              </w:rPr>
            </w:pPr>
            <w:r w:rsidRPr="00C95AB7">
              <w:rPr>
                <w:rFonts w:eastAsia="Arial Unicode MS" w:cs="Arial"/>
                <w:szCs w:val="16"/>
              </w:rPr>
              <w:lastRenderedPageBreak/>
              <w:t xml:space="preserve">Pārskatīt algu skalas augstāku robežu.  </w:t>
            </w:r>
          </w:p>
          <w:p w:rsidR="009372C6" w:rsidRPr="00122026" w:rsidRDefault="009372C6" w:rsidP="009372C6">
            <w:pPr>
              <w:pStyle w:val="EYbulletsmall"/>
              <w:keepNext/>
              <w:widowControl w:val="0"/>
              <w:tabs>
                <w:tab w:val="left" w:pos="720"/>
              </w:tabs>
              <w:autoSpaceDE w:val="0"/>
              <w:autoSpaceDN w:val="0"/>
              <w:adjustRightInd w:val="0"/>
              <w:spacing w:before="0" w:after="0"/>
              <w:ind w:left="289" w:hanging="289"/>
              <w:outlineLvl w:val="0"/>
              <w:rPr>
                <w:rFonts w:cs="Arial"/>
                <w:kern w:val="0"/>
                <w:szCs w:val="16"/>
              </w:rPr>
            </w:pPr>
            <w:r w:rsidRPr="00C95AB7">
              <w:rPr>
                <w:rFonts w:eastAsia="Arial Unicode MS" w:cs="Arial"/>
                <w:szCs w:val="16"/>
              </w:rPr>
              <w:t xml:space="preserve">Izvērtēt iespēju 5.1 saimes I. </w:t>
            </w:r>
            <w:r w:rsidR="000973E0" w:rsidRPr="00C95AB7">
              <w:rPr>
                <w:rFonts w:eastAsia="Arial Unicode MS" w:cs="Arial"/>
                <w:szCs w:val="16"/>
              </w:rPr>
              <w:t>līmenī klasificēt</w:t>
            </w:r>
            <w:r w:rsidRPr="00C95AB7">
              <w:rPr>
                <w:rFonts w:eastAsia="Arial Unicode MS" w:cs="Arial"/>
                <w:szCs w:val="16"/>
              </w:rPr>
              <w:t xml:space="preserve"> sanitāra amatu.</w:t>
            </w:r>
          </w:p>
        </w:tc>
        <w:tc>
          <w:tcPr>
            <w:tcW w:w="5528" w:type="dxa"/>
          </w:tcPr>
          <w:p w:rsidR="00BB413B" w:rsidRPr="00122026" w:rsidRDefault="00BB413B" w:rsidP="00BB413B">
            <w:pPr>
              <w:pStyle w:val="EYbulletsmall"/>
              <w:keepNext/>
              <w:widowControl w:val="0"/>
              <w:tabs>
                <w:tab w:val="left" w:pos="720"/>
              </w:tabs>
              <w:autoSpaceDE w:val="0"/>
              <w:autoSpaceDN w:val="0"/>
              <w:adjustRightInd w:val="0"/>
              <w:spacing w:before="0" w:after="0"/>
              <w:ind w:left="289" w:hanging="289"/>
              <w:outlineLvl w:val="0"/>
              <w:rPr>
                <w:rFonts w:cs="Arial"/>
                <w:kern w:val="0"/>
                <w:szCs w:val="16"/>
              </w:rPr>
            </w:pPr>
            <w:r w:rsidRPr="00C95AB7">
              <w:rPr>
                <w:rFonts w:cs="Arial"/>
                <w:kern w:val="0"/>
                <w:szCs w:val="16"/>
              </w:rPr>
              <w:lastRenderedPageBreak/>
              <w:t>Papildināt 5.2 saimes aprakstus ar profesionālo zināšanu un prasmju prasībām, kā arī papildināt līmeņu aprakstus ar izvērstāku pienākumu aprakstu..</w:t>
            </w:r>
          </w:p>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lastRenderedPageBreak/>
              <w:t>5</w:t>
            </w:r>
            <w:r>
              <w:rPr>
                <w:rFonts w:cs="Arial"/>
                <w:sz w:val="16"/>
                <w:szCs w:val="16"/>
              </w:rPr>
              <w:t>.3</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Farmācija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rPr>
                <w:rFonts w:cs="Arial"/>
                <w:kern w:val="0"/>
                <w:szCs w:val="16"/>
              </w:rPr>
            </w:pPr>
            <w:r w:rsidRPr="00C95AB7">
              <w:rPr>
                <w:rFonts w:cs="Arial"/>
                <w:kern w:val="0"/>
                <w:szCs w:val="16"/>
              </w:rPr>
              <w:t>Papildināt Amatu katalogu ar profesionālo zināšanu un prasmju prasībām.</w:t>
            </w:r>
          </w:p>
          <w:p w:rsidR="009372C6" w:rsidRPr="00122026" w:rsidRDefault="009372C6" w:rsidP="009372C6">
            <w:pPr>
              <w:pStyle w:val="EYbulletsmall"/>
              <w:widowControl w:val="0"/>
              <w:autoSpaceDE w:val="0"/>
              <w:autoSpaceDN w:val="0"/>
              <w:adjustRightInd w:val="0"/>
              <w:spacing w:before="0" w:after="0"/>
              <w:rPr>
                <w:rFonts w:eastAsia="Arial Unicode MS" w:cs="Arial"/>
                <w:szCs w:val="16"/>
              </w:rPr>
            </w:pPr>
            <w:r w:rsidRPr="00C95AB7">
              <w:rPr>
                <w:rFonts w:cs="Arial"/>
                <w:kern w:val="0"/>
                <w:szCs w:val="16"/>
              </w:rPr>
              <w:t>Ieteicams pārskatīt saimes līmeņu paraugaprakstus, ņemot vērā to, ka lielajās ārstniecības iestādēs ir aptiekas, kuras nenodarbojas ar medikamentu tirdzniecību, bet realizē ārstniecības iestādes apgādes ar medikamentiem funkciju.</w:t>
            </w:r>
          </w:p>
          <w:p w:rsidR="009372C6" w:rsidRPr="00122026" w:rsidRDefault="009372C6" w:rsidP="009372C6">
            <w:pPr>
              <w:pStyle w:val="EYbulletsmall"/>
              <w:widowControl w:val="0"/>
              <w:autoSpaceDE w:val="0"/>
              <w:autoSpaceDN w:val="0"/>
              <w:adjustRightInd w:val="0"/>
              <w:spacing w:before="0" w:after="0"/>
              <w:ind w:left="289" w:hanging="289"/>
              <w:rPr>
                <w:rFonts w:cs="Arial"/>
                <w:kern w:val="0"/>
                <w:szCs w:val="16"/>
              </w:rPr>
            </w:pPr>
            <w:r w:rsidRPr="00C95AB7">
              <w:rPr>
                <w:rFonts w:eastAsia="Arial Unicode MS" w:cs="Arial"/>
                <w:szCs w:val="16"/>
              </w:rPr>
              <w:t>Ieteicams izvērtēt 5.3. apakšsaimes atbilstību metodikā minētajam principam izvairīties no saimju veidošanas, ja konkrētā funkcija sastopama mazāk kā sešās iestādēs, vai ja funkcijas īstenošanai nav nepieciešams liels amatu skaits lielā, ļoti lielā vai īpaši lielā iestādē.</w:t>
            </w:r>
          </w:p>
        </w:tc>
        <w:tc>
          <w:tcPr>
            <w:tcW w:w="5528" w:type="dxa"/>
          </w:tcPr>
          <w:p w:rsidR="008E1E28" w:rsidRPr="00122026" w:rsidRDefault="008E1E28" w:rsidP="008E1E28">
            <w:pPr>
              <w:pStyle w:val="EYbulletsmall"/>
              <w:widowControl w:val="0"/>
              <w:autoSpaceDE w:val="0"/>
              <w:autoSpaceDN w:val="0"/>
              <w:adjustRightInd w:val="0"/>
              <w:spacing w:before="0" w:after="0"/>
              <w:rPr>
                <w:rFonts w:eastAsia="Arial Unicode MS" w:cs="Arial"/>
                <w:szCs w:val="16"/>
              </w:rPr>
            </w:pPr>
            <w:r w:rsidRPr="00C95AB7">
              <w:rPr>
                <w:rFonts w:cs="Arial"/>
                <w:kern w:val="0"/>
                <w:szCs w:val="16"/>
              </w:rPr>
              <w:t>Papildināt līmeņu paraugaprakstus ar pienākumiem un prasībām, kas atspoguļo esošo situāciju iestādēs, tai skaitā iekļaujot darba apjoma kritērijus.</w:t>
            </w:r>
          </w:p>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5</w:t>
            </w:r>
            <w:r>
              <w:rPr>
                <w:rFonts w:cs="Arial"/>
                <w:sz w:val="16"/>
                <w:szCs w:val="16"/>
              </w:rPr>
              <w:t>.4</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Neatliekamā medicīniskā palīdzība</w:t>
            </w:r>
          </w:p>
        </w:tc>
        <w:tc>
          <w:tcPr>
            <w:tcW w:w="6317" w:type="dxa"/>
          </w:tcPr>
          <w:p w:rsidR="00444478" w:rsidRDefault="00444478" w:rsidP="00444478">
            <w:pPr>
              <w:pStyle w:val="EYbulletsmall"/>
              <w:widowControl w:val="0"/>
              <w:numPr>
                <w:ilvl w:val="0"/>
                <w:numId w:val="0"/>
              </w:numPr>
              <w:autoSpaceDE w:val="0"/>
              <w:autoSpaceDN w:val="0"/>
              <w:adjustRightInd w:val="0"/>
              <w:spacing w:before="0" w:after="0"/>
              <w:ind w:left="289"/>
              <w:rPr>
                <w:rFonts w:cs="Arial"/>
                <w:kern w:val="0"/>
                <w:szCs w:val="16"/>
                <w:lang w:eastAsia="en-US"/>
              </w:rPr>
            </w:pPr>
          </w:p>
        </w:tc>
        <w:tc>
          <w:tcPr>
            <w:tcW w:w="5528" w:type="dxa"/>
          </w:tcPr>
          <w:p w:rsidR="00444478" w:rsidRPr="00444478" w:rsidRDefault="008E1E28" w:rsidP="00444478">
            <w:pPr>
              <w:pStyle w:val="EYbulletsmall"/>
              <w:widowControl w:val="0"/>
              <w:autoSpaceDE w:val="0"/>
              <w:autoSpaceDN w:val="0"/>
              <w:adjustRightInd w:val="0"/>
              <w:spacing w:before="0" w:after="0"/>
              <w:rPr>
                <w:rFonts w:cs="Arial"/>
                <w:szCs w:val="16"/>
              </w:rPr>
            </w:pPr>
            <w:r w:rsidRPr="00C95AB7">
              <w:rPr>
                <w:rFonts w:cs="Arial"/>
                <w:kern w:val="0"/>
                <w:szCs w:val="16"/>
              </w:rPr>
              <w:t xml:space="preserve">Līmeņu paraugaprakstos ieteicams iekļaut profesionālo zināšanu un prasmju prasības. </w:t>
            </w:r>
          </w:p>
          <w:p w:rsidR="00444478" w:rsidRPr="00444478" w:rsidRDefault="00444478" w:rsidP="00444478">
            <w:pPr>
              <w:pStyle w:val="EYbulletsmall"/>
              <w:widowControl w:val="0"/>
              <w:autoSpaceDE w:val="0"/>
              <w:autoSpaceDN w:val="0"/>
              <w:adjustRightInd w:val="0"/>
              <w:spacing w:before="0" w:after="0"/>
              <w:rPr>
                <w:szCs w:val="16"/>
              </w:rPr>
            </w:pPr>
            <w:r w:rsidRPr="00444478">
              <w:rPr>
                <w:rFonts w:cs="Arial"/>
                <w:kern w:val="0"/>
                <w:szCs w:val="16"/>
              </w:rPr>
              <w:t>Ņemot vērā to, ka valsts tiešās pārvaldes iestādē, uz kuru attiecas šīs apakšsaimes apraksts, nesen veikta reorganizācija, atspoguļot līmeņu aprakstos aktuālākās amatu prasības un izvērtēt iespēju samazināt līmeņu skaitu, kam svītrot līmeņus, kuriem ir līdzīga darbības joma, prasības un vienāda mēnešalgas grupa. Veicot apakšsaimes līmeņa aprakstu papildinājumus, ņemt vērā iepriekš minētās iestādes jau veikto amatu analīzi un priekšlikumus aprakstu papildināšanai.</w:t>
            </w: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6</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Darba aizsardzība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 izvērtēt šādu 6. saimes līmeņu apvienošanu:</w:t>
            </w:r>
          </w:p>
          <w:p w:rsidR="009372C6" w:rsidRPr="00122026" w:rsidRDefault="009372C6" w:rsidP="009372C6">
            <w:pPr>
              <w:pStyle w:val="Bulletedsmall2"/>
              <w:widowControl w:val="0"/>
              <w:autoSpaceDE w:val="0"/>
              <w:autoSpaceDN w:val="0"/>
              <w:adjustRightInd w:val="0"/>
              <w:ind w:left="578" w:hanging="289"/>
              <w:rPr>
                <w:rFonts w:cs="Arial"/>
              </w:rPr>
            </w:pPr>
            <w:r w:rsidRPr="00C95AB7">
              <w:rPr>
                <w:rFonts w:cs="Arial"/>
              </w:rPr>
              <w:t>I līmenis – veic noteiktus uzdevumus darbs aizsardzības jomā;</w:t>
            </w:r>
          </w:p>
          <w:p w:rsidR="009372C6" w:rsidRPr="00122026" w:rsidRDefault="009372C6" w:rsidP="009372C6">
            <w:pPr>
              <w:pStyle w:val="Bulletedsmall2"/>
              <w:widowControl w:val="0"/>
              <w:autoSpaceDE w:val="0"/>
              <w:autoSpaceDN w:val="0"/>
              <w:adjustRightInd w:val="0"/>
              <w:rPr>
                <w:rFonts w:cs="Arial"/>
              </w:rPr>
            </w:pPr>
            <w:r w:rsidRPr="00C95AB7">
              <w:rPr>
                <w:rFonts w:cs="Arial"/>
              </w:rPr>
              <w:t>II līmenis – specializējas noteiktā darba aizsardzības jomā.</w:t>
            </w:r>
          </w:p>
          <w:p w:rsidR="00444478" w:rsidRDefault="009372C6" w:rsidP="00444478">
            <w:pPr>
              <w:pStyle w:val="EYbulletsmall"/>
              <w:widowControl w:val="0"/>
              <w:autoSpaceDE w:val="0"/>
              <w:autoSpaceDN w:val="0"/>
              <w:adjustRightInd w:val="0"/>
              <w:spacing w:before="0" w:after="0"/>
              <w:ind w:left="289" w:hanging="289"/>
              <w:jc w:val="left"/>
              <w:rPr>
                <w:rFonts w:cs="Arial"/>
                <w:kern w:val="0"/>
                <w:szCs w:val="16"/>
                <w:lang w:eastAsia="en-US"/>
              </w:rPr>
            </w:pPr>
            <w:r w:rsidRPr="00C95AB7">
              <w:rPr>
                <w:rFonts w:eastAsia="Arial Unicode MS" w:cs="Arial"/>
                <w:szCs w:val="16"/>
              </w:rPr>
              <w:t>Būtu ieteicams izvairīties no neviennozīmīgu un dažādi interpretējamu terminu lietojuma saimju/ apakšsaimju līmeņu paraugaprakstos, piemēram, „labi pārzina”, 6, saimes IV līmenī. Tā vietā varētu tikt lietots termins ”pārzina”.</w:t>
            </w:r>
          </w:p>
        </w:tc>
        <w:tc>
          <w:tcPr>
            <w:tcW w:w="5528" w:type="dxa"/>
          </w:tcPr>
          <w:p w:rsidR="00444478" w:rsidRPr="00BD144D" w:rsidRDefault="00444478" w:rsidP="00444478">
            <w:pPr>
              <w:pStyle w:val="EYbulletsmall"/>
              <w:widowControl w:val="0"/>
              <w:autoSpaceDE w:val="0"/>
              <w:autoSpaceDN w:val="0"/>
              <w:adjustRightInd w:val="0"/>
              <w:spacing w:before="0" w:after="0"/>
              <w:ind w:left="289" w:hanging="289"/>
              <w:rPr>
                <w:rFonts w:cs="Arial"/>
                <w:szCs w:val="16"/>
                <w:lang w:eastAsia="en-US"/>
              </w:rPr>
            </w:pPr>
            <w:r w:rsidRPr="00444478">
              <w:rPr>
                <w:rFonts w:cs="Arial"/>
                <w:kern w:val="0"/>
                <w:szCs w:val="16"/>
              </w:rPr>
              <w:t>Līmeņu nodalīšanai būtu ieteicams noteikt papildu kritērijus, apsverot iespēju palielināt līmeņu skaitu 6. saimē. Iespējamie kritēriji varētu būt šādi: ar darba procesu saistītie riski, cilvēku skaits, darba apjoms.</w:t>
            </w: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7</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Diplomātiskā un konsulārā darbība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Ņemot vērā to, ka 7. apakšsaimes zemākajā (I) līmenī un IIIA līmenī netiek klasificēti amati, būtu ieteicams pārskatīt I līmeņa paraugaprakstā iekļauto informāciju un izvērtēt nepieciešamību pēc šī līmeņa.</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szCs w:val="16"/>
              </w:rPr>
              <w:t>Tā kā viens no Amatu kataloga uzbūves principiem paredz, ka katrs nākamais saimes/ apakšsaimes līmenis ietver iepriekšējos līmeņu aprakstos minētos pienākumus, būtu ieteicams izvairīties no pienākumu dublēšanās 7. saimes dažādos līmeņos (I, IIB, IIIC, IVC, V).</w:t>
            </w:r>
          </w:p>
        </w:tc>
        <w:tc>
          <w:tcPr>
            <w:tcW w:w="5528" w:type="dxa"/>
          </w:tcPr>
          <w:p w:rsidR="003168FE" w:rsidRPr="00122026" w:rsidRDefault="003168FE" w:rsidP="003168FE">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Būtu ieteicams virzīties uz vienkāršotākiem un īsākiem saimju/ apakšsaimju līmeņu aprakstiem, t.sk. 7. saimes līmeņu aprakstiem, kuros tiktu atspoguļota konkrētā līmeņa amatu veicēju pienākumu galvenā būtība.</w:t>
            </w:r>
          </w:p>
          <w:p w:rsidR="00444478" w:rsidRPr="00444478" w:rsidRDefault="003168FE" w:rsidP="00444478">
            <w:pPr>
              <w:pStyle w:val="EYbulletsmall"/>
              <w:widowControl w:val="0"/>
              <w:autoSpaceDE w:val="0"/>
              <w:autoSpaceDN w:val="0"/>
              <w:adjustRightInd w:val="0"/>
              <w:spacing w:before="0" w:after="0"/>
              <w:jc w:val="left"/>
              <w:rPr>
                <w:rFonts w:eastAsia="Arial Unicode MS" w:cs="Arial"/>
                <w:szCs w:val="16"/>
              </w:rPr>
            </w:pPr>
            <w:r w:rsidRPr="00C95AB7">
              <w:rPr>
                <w:rFonts w:cs="Arial"/>
                <w:szCs w:val="16"/>
              </w:rPr>
              <w:t xml:space="preserve">7. saimes līmeņu raksturojumos minēt konkrētākus amata pienākumus, ne tikai atbilstību </w:t>
            </w:r>
            <w:r w:rsidRPr="00C95AB7">
              <w:rPr>
                <w:rFonts w:eastAsia="Arial Unicode MS" w:cs="Arial"/>
                <w:szCs w:val="16"/>
              </w:rPr>
              <w:t>Diplomātiskā un konsulārā dienesta likumam.</w:t>
            </w:r>
          </w:p>
        </w:tc>
      </w:tr>
      <w:tr w:rsidR="009372C6" w:rsidRPr="0012202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9</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Dokumentu rediģēšana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rPr>
                <w:rFonts w:cs="Arial"/>
                <w:szCs w:val="16"/>
              </w:rPr>
            </w:pPr>
            <w:r w:rsidRPr="00C95AB7">
              <w:rPr>
                <w:rFonts w:cs="Arial"/>
                <w:szCs w:val="16"/>
              </w:rPr>
              <w:t>Būtu ieteicams izvairīties no ļoti specifisku pienākumu minēšanas Amatu katalogā, kas ierobežo Amatu kataloga lietošanu, t.sk. 9. saimes IV līmenī.</w:t>
            </w:r>
          </w:p>
          <w:p w:rsidR="009372C6" w:rsidRPr="00122026" w:rsidRDefault="009372C6" w:rsidP="009372C6">
            <w:pPr>
              <w:pStyle w:val="EYbulletsmall"/>
              <w:widowControl w:val="0"/>
              <w:autoSpaceDE w:val="0"/>
              <w:autoSpaceDN w:val="0"/>
              <w:adjustRightInd w:val="0"/>
              <w:spacing w:before="0" w:after="0"/>
              <w:ind w:left="289" w:hanging="289"/>
              <w:rPr>
                <w:rFonts w:cs="Arial"/>
                <w:szCs w:val="16"/>
              </w:rPr>
            </w:pPr>
            <w:r w:rsidRPr="00C95AB7">
              <w:rPr>
                <w:rFonts w:eastAsia="Arial Unicode MS" w:cs="Arial"/>
                <w:szCs w:val="16"/>
              </w:rPr>
              <w:t>Ņemot vērā to, ka 9. saimes III līmenī netiek klasificēti amati, būtu ieteicams:</w:t>
            </w:r>
          </w:p>
          <w:p w:rsidR="009372C6" w:rsidRPr="00122026" w:rsidRDefault="009372C6" w:rsidP="009372C6">
            <w:pPr>
              <w:pStyle w:val="Bulletedsmall2"/>
              <w:widowControl w:val="0"/>
              <w:autoSpaceDE w:val="0"/>
              <w:autoSpaceDN w:val="0"/>
              <w:adjustRightInd w:val="0"/>
              <w:ind w:left="578" w:hanging="289"/>
              <w:rPr>
                <w:rFonts w:cs="Arial"/>
              </w:rPr>
            </w:pPr>
            <w:r w:rsidRPr="00C95AB7">
              <w:rPr>
                <w:rFonts w:cs="Arial"/>
              </w:rPr>
              <w:t>pārskatīt III līmeņa paraugaprakstā iekļauto informāciju un izvērtēt nepieciešamību pēc šī līmeņa; vai</w:t>
            </w:r>
          </w:p>
          <w:p w:rsidR="009372C6" w:rsidRPr="00122026" w:rsidRDefault="009372C6" w:rsidP="009372C6">
            <w:pPr>
              <w:pStyle w:val="Bulletedsmall2"/>
              <w:widowControl w:val="0"/>
              <w:autoSpaceDE w:val="0"/>
              <w:autoSpaceDN w:val="0"/>
              <w:adjustRightInd w:val="0"/>
              <w:rPr>
                <w:rFonts w:cs="Arial"/>
              </w:rPr>
            </w:pPr>
            <w:r w:rsidRPr="00C95AB7">
              <w:rPr>
                <w:rFonts w:cs="Arial"/>
              </w:rPr>
              <w:t>paredzot tajā iespēju klasificēt arī funkcijas vai jomas vadītāju/ vienas struktūrvienības vadītāju.</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szCs w:val="16"/>
              </w:rPr>
              <w:t>Izvērtēt nepieciešamību apvienot 9. saimes IA un IB līmeni.</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lastRenderedPageBreak/>
              <w:t>10</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Ekspertīze</w:t>
            </w:r>
          </w:p>
        </w:tc>
        <w:tc>
          <w:tcPr>
            <w:tcW w:w="6317" w:type="dxa"/>
          </w:tcPr>
          <w:p w:rsidR="009372C6" w:rsidRPr="00122026" w:rsidRDefault="009372C6" w:rsidP="009372C6">
            <w:pPr>
              <w:pStyle w:val="EYBulletedList1"/>
              <w:keepNext/>
              <w:widowControl w:val="0"/>
              <w:tabs>
                <w:tab w:val="left" w:pos="720"/>
              </w:tabs>
              <w:autoSpaceDE w:val="0"/>
              <w:autoSpaceDN w:val="0"/>
              <w:adjustRightInd w:val="0"/>
              <w:ind w:left="0" w:firstLine="0"/>
              <w:jc w:val="left"/>
              <w:outlineLvl w:val="0"/>
              <w:rPr>
                <w:rFonts w:cs="Arial"/>
                <w:kern w:val="0"/>
                <w:sz w:val="16"/>
                <w:szCs w:val="16"/>
              </w:rPr>
            </w:pPr>
            <w:r w:rsidRPr="00C95AB7">
              <w:rPr>
                <w:rFonts w:cs="Arial"/>
                <w:kern w:val="0"/>
                <w:sz w:val="16"/>
                <w:szCs w:val="16"/>
              </w:rPr>
              <w:t>Līmeņu aprakstos ieteicams veikt šādus precizējumus:</w:t>
            </w:r>
          </w:p>
          <w:p w:rsidR="009372C6" w:rsidRDefault="009372C6" w:rsidP="009372C6">
            <w:pPr>
              <w:pStyle w:val="Bulletedsmall2"/>
              <w:widowControl w:val="0"/>
              <w:autoSpaceDE w:val="0"/>
              <w:autoSpaceDN w:val="0"/>
              <w:adjustRightInd w:val="0"/>
              <w:rPr>
                <w:rFonts w:cs="Arial"/>
                <w:b/>
                <w:bCs/>
                <w:lang w:eastAsia="en-US"/>
              </w:rPr>
            </w:pPr>
            <w:r w:rsidRPr="00C95AB7">
              <w:rPr>
                <w:rFonts w:cs="Arial"/>
              </w:rPr>
              <w:t>aizstāt vai papildus skaidrot jēdzienus „sarežģītas, liela apjoma ekspertīzes”;</w:t>
            </w:r>
          </w:p>
          <w:p w:rsidR="009372C6" w:rsidRDefault="009372C6" w:rsidP="009372C6">
            <w:pPr>
              <w:pStyle w:val="Bulletedsmall2"/>
              <w:widowControl w:val="0"/>
              <w:autoSpaceDE w:val="0"/>
              <w:autoSpaceDN w:val="0"/>
              <w:adjustRightInd w:val="0"/>
              <w:rPr>
                <w:rFonts w:cs="Arial"/>
              </w:rPr>
            </w:pPr>
            <w:r w:rsidRPr="00C95AB7">
              <w:rPr>
                <w:rFonts w:cs="Arial"/>
              </w:rPr>
              <w:t>ja tiek pieņemts konceptuāls lēmums Amatu kataloga visās saimēs norādīt amatu kvalifikācijas prasības, precizēt IV līmenī norādītās kvalifikācijas prasības, norādot optimālo darba stāža ilgumu vai tā robežas, kā arī papildināt I, II un III līmeņa raksturojumu ar kvalifikācijas prasībām.</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11</w:t>
            </w:r>
            <w:r>
              <w:rPr>
                <w:rFonts w:cs="Arial"/>
                <w:sz w:val="16"/>
                <w:szCs w:val="16"/>
              </w:rPr>
              <w:t>.1</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Finanšu tirgi/ finanšu resursu vadība</w:t>
            </w:r>
          </w:p>
        </w:tc>
        <w:tc>
          <w:tcPr>
            <w:tcW w:w="6317" w:type="dxa"/>
          </w:tcPr>
          <w:p w:rsidR="009372C6" w:rsidRDefault="009372C6" w:rsidP="009372C6">
            <w:pPr>
              <w:pStyle w:val="EYbulletsmall"/>
              <w:widowControl w:val="0"/>
              <w:autoSpaceDE w:val="0"/>
              <w:autoSpaceDN w:val="0"/>
              <w:adjustRightInd w:val="0"/>
              <w:spacing w:before="0" w:after="0"/>
              <w:ind w:left="289" w:hanging="289"/>
              <w:jc w:val="left"/>
              <w:rPr>
                <w:rFonts w:eastAsia="Arial Unicode MS" w:cs="Arial"/>
                <w:sz w:val="24"/>
                <w:szCs w:val="16"/>
                <w:lang w:eastAsia="en-US"/>
              </w:rPr>
            </w:pPr>
            <w:r w:rsidRPr="00C95AB7">
              <w:rPr>
                <w:rFonts w:eastAsia="Arial Unicode MS" w:cs="Arial"/>
                <w:szCs w:val="16"/>
              </w:rPr>
              <w:t>Ņemot vērā to, ka 11.1. apakšsaimes zemākajā (I) līmenī netiek klasificēti amati, būtu ieteicams pārskatīt I līmeņa paraugaprakstā iekļauto informāciju un izvērtēt nepieciešamību pēc šī līmeņa.</w:t>
            </w:r>
          </w:p>
          <w:p w:rsidR="009372C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kern w:val="0"/>
                <w:szCs w:val="16"/>
              </w:rPr>
              <w:t>Ņemot vērā to, ka 11.1. apakšsaimes līmeņos ievērota loģiska hierarhija un pēc Amatu kataloga uzbūves principiem katrs nākamais līmenis ietver iepriekšējā līmeņa pienākumus, būtu ieteicams izvairīties no pienākumu dublēšanās 11.1. apakšsaimes līmeņu paraugaprakstos.</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11</w:t>
            </w:r>
            <w:r>
              <w:rPr>
                <w:rFonts w:cs="Arial"/>
                <w:sz w:val="16"/>
                <w:szCs w:val="16"/>
              </w:rPr>
              <w:t>.2</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Kreditēšana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kern w:val="0"/>
                <w:szCs w:val="16"/>
              </w:rPr>
              <w:t>Ņemot vērā to, ka 11.2. apakšsaimes līmeņos ievērota loģiska hierarhija un pēc Amatu kataloga uzbūves principiem katrs nākamais līmenis ietver iepriekšējā līmeņa pienākumus, būtu ieteicams izvairīties no pienākumu dublēšanās 11.2. apakšsaimes līmeņu paraugaprakstos.</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11</w:t>
            </w:r>
            <w:r>
              <w:rPr>
                <w:rFonts w:cs="Arial"/>
                <w:sz w:val="16"/>
                <w:szCs w:val="16"/>
              </w:rPr>
              <w:t>.3</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Risku vadība (finanšu riski)</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cs="Arial"/>
                <w:kern w:val="0"/>
                <w:szCs w:val="16"/>
              </w:rPr>
            </w:pPr>
            <w:r w:rsidRPr="00C95AB7">
              <w:rPr>
                <w:rFonts w:eastAsia="Arial Unicode MS" w:cs="Arial"/>
                <w:szCs w:val="16"/>
              </w:rPr>
              <w:t>Tā kā atsevišķu 11. saimes apakšsaimju līmeņu (11.3. un 11.1. apakšsaimju II līmeņi) aprakstos iekļauti pienākumi ir līdzīga rakstura un ar līdzvērtīgu sarežģītības pakāpi, būtu ieteicams izvērtēt, vai viena un tā paša pienākuma veikšana ir aktuāla gan 11.3. apakšsaimes II līmenī, gan 11.1. apakšsaimes II līmenī klasificētajiem amatiem</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11</w:t>
            </w:r>
            <w:r>
              <w:rPr>
                <w:rFonts w:cs="Arial"/>
                <w:sz w:val="16"/>
                <w:szCs w:val="16"/>
              </w:rPr>
              <w:t>.4</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Valsts budžeta norēķini</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Ņemot vērā to, ka 11.4. apakšsaimes zemākajos (IA un IB) līmeņos netiek klasificēti amati, būtu ieteicams pārskatīt IA un IB līmeņu aprakstos iekļauto informāciju un izvērtēt nepieciešamību pēc šiem līmeņiem.</w:t>
            </w:r>
          </w:p>
          <w:p w:rsidR="009372C6" w:rsidRPr="00122026" w:rsidRDefault="009372C6"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Izvērtēt iespēju 11.4. apakšsaimē ar norēķiniem saistītās jomas amatus klasificēt arī zemākos apakšsaimes līmeņos (piemēram, II līmenī), ne tikai IIIB un IIIC līmenī.</w:t>
            </w:r>
          </w:p>
          <w:p w:rsidR="00444478" w:rsidRDefault="009372C6" w:rsidP="00444478">
            <w:pPr>
              <w:pStyle w:val="EYbulletsmall"/>
              <w:widowControl w:val="0"/>
              <w:autoSpaceDE w:val="0"/>
              <w:autoSpaceDN w:val="0"/>
              <w:adjustRightInd w:val="0"/>
              <w:spacing w:before="0" w:after="0"/>
              <w:jc w:val="left"/>
              <w:rPr>
                <w:rFonts w:eastAsia="Arial Unicode MS" w:cs="Arial"/>
                <w:szCs w:val="16"/>
                <w:lang w:eastAsia="en-US"/>
              </w:rPr>
            </w:pPr>
            <w:r w:rsidRPr="00C95AB7">
              <w:rPr>
                <w:rFonts w:eastAsia="Arial Unicode MS" w:cs="Arial"/>
                <w:szCs w:val="16"/>
              </w:rPr>
              <w:t>Ieteicams izvērtēt iespēju 11.4. apakšsaimē nodalīt ar valsts budžeta norēķiniem saistīto funkciju un tās veicējus no klientu apkalpošanas funkcijas valsts budžeta izpildes jomā un šīs funkcijas veicējiem; iespējams apsvērt klientu apkalpošanas funkcijā valsts budžeta izpildes jomā nodarbināto klasificēšanu 23. saimē (Klientu apkalpošana).</w:t>
            </w:r>
          </w:p>
        </w:tc>
        <w:tc>
          <w:tcPr>
            <w:tcW w:w="5528" w:type="dxa"/>
          </w:tcPr>
          <w:p w:rsidR="00444478" w:rsidRPr="00BD144D" w:rsidRDefault="00B37229" w:rsidP="00444478">
            <w:pPr>
              <w:pStyle w:val="EYbulletsmall"/>
              <w:widowControl w:val="0"/>
              <w:autoSpaceDE w:val="0"/>
              <w:autoSpaceDN w:val="0"/>
              <w:adjustRightInd w:val="0"/>
              <w:spacing w:before="0" w:after="0"/>
              <w:jc w:val="left"/>
              <w:rPr>
                <w:rFonts w:cs="Arial"/>
                <w:szCs w:val="16"/>
                <w:lang w:eastAsia="en-US"/>
              </w:rPr>
            </w:pPr>
            <w:r w:rsidRPr="00C95AB7">
              <w:rPr>
                <w:rFonts w:eastAsia="Arial Unicode MS" w:cs="Arial"/>
                <w:szCs w:val="16"/>
              </w:rPr>
              <w:t>Būtu ieteicams virzīties uz vienkāršotākiem un īsākiem saimju/ apakšsaimju līmeņu aprakstiem, t.sk. 11.4. apakšsaimes līmeņu aprakstiem, kuros tiktu atspoguļota konkrētā līmeņa amatu veicēju pienākumu galvenā būtība.</w:t>
            </w: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12</w:t>
            </w:r>
            <w:r>
              <w:rPr>
                <w:rFonts w:cs="Arial"/>
                <w:sz w:val="16"/>
                <w:szCs w:val="16"/>
              </w:rPr>
              <w:t>.1</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Finanšu analīze un vadība iestādēs vai nozaru ministrijās</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 pārskatīt 12.1. apakšsaimes līmeņu sadalījumu, kā arī līmeņu aprakstus:</w:t>
            </w:r>
          </w:p>
          <w:p w:rsidR="00444478" w:rsidRDefault="009372C6" w:rsidP="00444478">
            <w:pPr>
              <w:pStyle w:val="Bulletedsmall2"/>
              <w:keepNext/>
              <w:widowControl w:val="0"/>
              <w:autoSpaceDE w:val="0"/>
              <w:autoSpaceDN w:val="0"/>
              <w:adjustRightInd w:val="0"/>
              <w:ind w:left="578" w:hanging="289"/>
              <w:outlineLvl w:val="2"/>
              <w:rPr>
                <w:rFonts w:cs="Arial"/>
                <w:lang w:eastAsia="en-US"/>
              </w:rPr>
            </w:pPr>
            <w:r w:rsidRPr="00C95AB7">
              <w:rPr>
                <w:rFonts w:cs="Arial"/>
              </w:rPr>
              <w:t xml:space="preserve">Izvērtēt iespēju veikt izmaiņas 12.1. apakšsaimes līmeņu raksturojumos un paraugaprakstos, paredzot vietu tādu amatu klasificēšanai, kas nevada struktūrvienības darbu, bet atbild par finanšu analīzes </w:t>
            </w:r>
            <w:r w:rsidR="000973E0" w:rsidRPr="00C95AB7">
              <w:rPr>
                <w:rFonts w:cs="Arial"/>
              </w:rPr>
              <w:t>un finanšu</w:t>
            </w:r>
            <w:r w:rsidRPr="00C95AB7">
              <w:rPr>
                <w:rFonts w:cs="Arial"/>
              </w:rPr>
              <w:t xml:space="preserve"> plānošanas, kā arī grāmatvedības procesiem iestādē. Struktūrvienības vadību pielīdzinot finanšu analīzes, finanšu plānošanas un grāmatvedības procesu vadībai būtu jāņem vērā attiecīgās struktūrvienības lielums, proti, procesa varētu tikt pielīdzināts mazas/ vidējas finanšu analīzes/ plānošanas struktūrvienības </w:t>
            </w:r>
            <w:r w:rsidRPr="00C95AB7">
              <w:rPr>
                <w:rFonts w:cs="Arial"/>
              </w:rPr>
              <w:lastRenderedPageBreak/>
              <w:t>vadītājam, bet ne lielas struktūrvienības vadītājam. Šāda veida izmaiņas varētu palīdzēt izvairīties un risināt ar amatu klasificēšanu saistītās grūtības ļoti mazās/ mazās valsts tiešās pārvaldes iestādēs, kā arī grūtības ar tādu amatu klasificēšanu, kuri iestādē veiktās restrukturizācijas rezultātā vairs nevada struktūrvienību, bet ir saglabājuši atbildību par konkrēto jomu.</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lastRenderedPageBreak/>
              <w:t>12</w:t>
            </w:r>
            <w:r>
              <w:rPr>
                <w:rFonts w:cs="Arial"/>
                <w:sz w:val="16"/>
                <w:szCs w:val="16"/>
              </w:rPr>
              <w:t>.</w:t>
            </w:r>
            <w:r w:rsidR="00873210">
              <w:rPr>
                <w:rFonts w:cs="Arial"/>
                <w:sz w:val="16"/>
                <w:szCs w:val="16"/>
              </w:rPr>
              <w:t>2.</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Valsts fiskālās politikas plānošana un izpilde</w:t>
            </w:r>
          </w:p>
        </w:tc>
        <w:tc>
          <w:tcPr>
            <w:tcW w:w="6317" w:type="dxa"/>
          </w:tcPr>
          <w:p w:rsidR="009372C6" w:rsidRPr="00122026" w:rsidRDefault="009372C6" w:rsidP="009372C6">
            <w:pPr>
              <w:pStyle w:val="EYbulletsmall"/>
              <w:spacing w:before="0" w:after="0"/>
              <w:rPr>
                <w:rFonts w:eastAsia="Arial Unicode MS" w:cs="Arial"/>
                <w:szCs w:val="16"/>
              </w:rPr>
            </w:pPr>
            <w:r w:rsidRPr="00C95AB7">
              <w:rPr>
                <w:rFonts w:eastAsia="Arial Unicode MS" w:cs="Arial"/>
                <w:szCs w:val="16"/>
              </w:rPr>
              <w:t>Ņemot vērā to, ka 12.2. apakšsaimē šobrīd tiek klasificēti dažādu funkciju veicēji (amati, kas pamatā nodarbojas ar finanšu analīzi un amati, kam raksturīgas politikas plānotāju funkcijas), būtu ieteicams paredzēt iespēju nodalīt šīs funkcijas un tās pildītājus, veicot amatu klasificēšanu. Lai nodrošinātu dalījumu starp šiem atšķirīga rakstura amatu pildītājiem, būtu ieteicams izvērtēt:</w:t>
            </w:r>
          </w:p>
          <w:p w:rsidR="009372C6" w:rsidRPr="00122026" w:rsidRDefault="009372C6" w:rsidP="009372C6">
            <w:pPr>
              <w:pStyle w:val="Bulletedsmall2"/>
              <w:keepNext/>
              <w:widowControl w:val="0"/>
              <w:autoSpaceDE w:val="0"/>
              <w:autoSpaceDN w:val="0"/>
              <w:adjustRightInd w:val="0"/>
              <w:ind w:left="578" w:hanging="289"/>
              <w:outlineLvl w:val="2"/>
              <w:rPr>
                <w:rFonts w:cs="Arial"/>
              </w:rPr>
            </w:pPr>
            <w:r w:rsidRPr="00C95AB7">
              <w:rPr>
                <w:rFonts w:cs="Arial"/>
              </w:rPr>
              <w:t>12.2. apakšsaimes II, III, IV līmenim izšķirt A un B starplīmeņus (IIA, IIB, IIIA, IIIB, IVA, IVB), IIA, IIIA, IVA līmeņos paredzot to amatu klasificēšanu, kuri pamatā nodarbojas ar finanšu analīzi, savukārt IIB, IIIB un IVB līmeņos paredzot klasificēt amatus, kam raksturīga politikas plānošanas funkcija. Atbilstoši amatu saimju/ apakšsaimju līmeņu vērtēšanas darba grupas vērtējumam līmeņiem, kuros paredzēts klasificēt amatus, kas pamatā veic ar politikas plānošanu saistītus pienākumus, būtu iespēju robežās jānosaka augstāka mēnešalgu grupa (par 1 mēnešalgu grupu augstāk salīdzinājumā ar to līmeņu amatiem, kuros paredzēts klasificēt ar finanšu analīzi saistītos amatus);</w:t>
            </w:r>
          </w:p>
          <w:p w:rsidR="009372C6" w:rsidRPr="00122026" w:rsidRDefault="009372C6" w:rsidP="009372C6">
            <w:pPr>
              <w:pStyle w:val="Bulletedsmall2"/>
              <w:widowControl w:val="0"/>
              <w:autoSpaceDE w:val="0"/>
              <w:autoSpaceDN w:val="0"/>
              <w:adjustRightInd w:val="0"/>
              <w:rPr>
                <w:rFonts w:cs="Arial"/>
                <w:b/>
                <w:bCs/>
                <w:iCs/>
              </w:rPr>
            </w:pPr>
            <w:r w:rsidRPr="00C95AB7">
              <w:rPr>
                <w:rFonts w:cs="Arial"/>
              </w:rPr>
              <w:t xml:space="preserve">Ņemot vērā to, ka 12.2. apakšsaimē amatus klasificē ļoti neliels skaits valsts tiešās pārvaldes iestāžu, turklāt pienākumi pēc to satura līdzinās 12.1. apakšsaimei un 36. saimei, būtu ieteicams izvērtēt 12.2. apakšsaimes nepieciešamību. 12.2. apakšsaimes amati, kas pamatā veic politikas plānošanas funkcijas, varētu tikt klasificēti 36. saimē (Politikas plānošana), savukārt amati, kas pamatā nodarbojas ar finanšu analīzi – 12.1. apakšsaimē (Finanšu analīze un vadība iestādēs vai nozaru ministrijās), attiecīgi izvērtējot, vai šī soļa ietekmē neradīsies nepieciešamība pārskatīt 36. saimes līmeņu skaitu un aprakstus. </w:t>
            </w:r>
          </w:p>
          <w:p w:rsidR="009372C6" w:rsidRPr="00122026" w:rsidRDefault="009372C6" w:rsidP="009372C6">
            <w:pPr>
              <w:pStyle w:val="EYbulletsmall"/>
              <w:spacing w:before="0" w:after="0"/>
              <w:ind w:left="289" w:hanging="289"/>
              <w:jc w:val="left"/>
              <w:rPr>
                <w:rFonts w:eastAsia="Arial Unicode MS" w:cs="Arial"/>
                <w:szCs w:val="16"/>
              </w:rPr>
            </w:pPr>
            <w:r w:rsidRPr="00C95AB7">
              <w:rPr>
                <w:rFonts w:eastAsia="Arial Unicode MS" w:cs="Arial"/>
                <w:szCs w:val="16"/>
              </w:rPr>
              <w:t>Būtu ieteicams pārskatīt 12.2. apakšsaimes līmeņu paraugaprakstus un tajos noteikto ietekmes līmeni (II un III līmenis).</w:t>
            </w:r>
          </w:p>
        </w:tc>
        <w:tc>
          <w:tcPr>
            <w:tcW w:w="5528" w:type="dxa"/>
          </w:tcPr>
          <w:p w:rsidR="0048215D" w:rsidRDefault="0048215D" w:rsidP="0048215D">
            <w:pPr>
              <w:pStyle w:val="EYbulletsmall"/>
              <w:spacing w:before="0" w:after="0"/>
              <w:rPr>
                <w:rFonts w:eastAsia="Arial Unicode MS" w:cs="Arial"/>
                <w:szCs w:val="16"/>
              </w:rPr>
            </w:pPr>
            <w:r w:rsidRPr="00C95AB7">
              <w:rPr>
                <w:rFonts w:eastAsia="Arial Unicode MS" w:cs="Arial"/>
                <w:szCs w:val="16"/>
              </w:rPr>
              <w:t>Būtu ieteicams virzīties uz vienkāršotākiem un īsākiem saimju/ apakšsaimju līmeņu aprakstiem, t.sk. 12.2. apakšsaimes līmeņu aprakstiem, kuros tiktu atspoguļota konkrētā līmeņa amatu veicēju pienākumu galvenā būtība.</w:t>
            </w:r>
          </w:p>
          <w:p w:rsidR="0089504C" w:rsidRPr="00122026" w:rsidRDefault="0089504C" w:rsidP="0089504C">
            <w:pPr>
              <w:pStyle w:val="EYbulletsmall"/>
              <w:widowControl w:val="0"/>
              <w:autoSpaceDE w:val="0"/>
              <w:autoSpaceDN w:val="0"/>
              <w:adjustRightInd w:val="0"/>
              <w:spacing w:before="0" w:after="0"/>
              <w:rPr>
                <w:rFonts w:eastAsia="Arial Unicode MS" w:cs="Arial"/>
                <w:szCs w:val="16"/>
              </w:rPr>
            </w:pPr>
            <w:r w:rsidRPr="00C95AB7">
              <w:rPr>
                <w:rFonts w:eastAsia="Arial Unicode MS" w:cs="Arial"/>
                <w:szCs w:val="16"/>
              </w:rPr>
              <w:t xml:space="preserve">Būtu ieteicams pārskatīt un precizēt 12.2. apakšsaimes līmeņu robežkirtērijus (piemēram, II un III līmenim). </w:t>
            </w:r>
            <w:r w:rsidRPr="00C95AB7">
              <w:rPr>
                <w:rFonts w:cs="Arial"/>
                <w:szCs w:val="16"/>
              </w:rPr>
              <w:t xml:space="preserve">Apakšnozaru skaits un sarežģītība, dziļa jomu pārzināšana u.tml. – ir plaši interpretējami. </w:t>
            </w:r>
            <w:r w:rsidRPr="00C95AB7">
              <w:rPr>
                <w:rFonts w:cs="Arial"/>
                <w:kern w:val="0"/>
                <w:szCs w:val="16"/>
              </w:rPr>
              <w:t>Iespējams, veiksmīgāks kritērijs II un III līmeņa nodalīšanai būtu darbinieka spēja konsultēt zemāka līmeņa darbiniekus un aizstāt augstāka līmeņa darbinieku.</w:t>
            </w:r>
          </w:p>
          <w:p w:rsidR="00444478" w:rsidRDefault="00444478" w:rsidP="00444478">
            <w:pPr>
              <w:pStyle w:val="EYbulletsmall"/>
              <w:numPr>
                <w:ilvl w:val="0"/>
                <w:numId w:val="0"/>
              </w:numPr>
              <w:spacing w:before="0" w:after="0"/>
              <w:ind w:left="288"/>
              <w:rPr>
                <w:rFonts w:eastAsia="Arial Unicode MS" w:cs="Arial"/>
                <w:szCs w:val="16"/>
                <w:lang w:eastAsia="en-US"/>
              </w:rPr>
            </w:pPr>
          </w:p>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12</w:t>
            </w:r>
            <w:r>
              <w:rPr>
                <w:rFonts w:cs="Arial"/>
                <w:sz w:val="16"/>
                <w:szCs w:val="16"/>
              </w:rPr>
              <w:t>.3</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Finanšu uzskaite un analīze pašvaldībā</w:t>
            </w:r>
          </w:p>
        </w:tc>
        <w:tc>
          <w:tcPr>
            <w:tcW w:w="6317" w:type="dxa"/>
          </w:tcPr>
          <w:p w:rsidR="00444478" w:rsidRDefault="009372C6" w:rsidP="00444478">
            <w:pPr>
              <w:pStyle w:val="EYbulletsmall"/>
              <w:widowControl w:val="0"/>
              <w:autoSpaceDE w:val="0"/>
              <w:autoSpaceDN w:val="0"/>
              <w:adjustRightInd w:val="0"/>
              <w:spacing w:before="0" w:after="0"/>
              <w:ind w:left="289" w:hanging="289"/>
              <w:jc w:val="left"/>
              <w:rPr>
                <w:rFonts w:eastAsia="Arial Unicode MS" w:cs="Arial"/>
                <w:szCs w:val="16"/>
                <w:lang w:eastAsia="en-US"/>
              </w:rPr>
            </w:pPr>
            <w:r w:rsidRPr="00C95AB7">
              <w:rPr>
                <w:rFonts w:eastAsia="Arial Unicode MS" w:cs="Arial"/>
                <w:szCs w:val="16"/>
              </w:rPr>
              <w:t>Būtu ieteicams izvērtēt nepieciešamību koriģēt 12.3. apakšsaimes nosaukumu un aprakstu, papildu jau minētajām finanšu uzskaites un analīzes funkcijām pievienojot kontroli.</w:t>
            </w:r>
          </w:p>
        </w:tc>
        <w:tc>
          <w:tcPr>
            <w:tcW w:w="5528" w:type="dxa"/>
          </w:tcPr>
          <w:p w:rsidR="00444478" w:rsidRPr="00BD144D" w:rsidRDefault="0085608C" w:rsidP="00444478">
            <w:pPr>
              <w:pStyle w:val="EYbulletsmall"/>
              <w:widowControl w:val="0"/>
              <w:autoSpaceDE w:val="0"/>
              <w:autoSpaceDN w:val="0"/>
              <w:adjustRightInd w:val="0"/>
              <w:spacing w:before="0" w:after="0"/>
              <w:ind w:left="289" w:hanging="289"/>
              <w:jc w:val="left"/>
              <w:rPr>
                <w:rFonts w:cs="Arial"/>
                <w:szCs w:val="16"/>
                <w:lang w:eastAsia="en-US"/>
              </w:rPr>
            </w:pPr>
            <w:r w:rsidRPr="00C95AB7">
              <w:rPr>
                <w:rFonts w:eastAsia="Arial Unicode MS" w:cs="Arial"/>
                <w:szCs w:val="16"/>
              </w:rPr>
              <w:t>Izvērtēt 12.3. apakšsaimes piemērotību mazām pašvaldībām.</w:t>
            </w: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13</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Fiziskais un kvalificētais darbs</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Visus ar uzraudzības funkciju saistītos amatus būtu ieteicams klasificēt vienā saimē – 4. Apsardze un uzraudzība, t.sk. uzraugus bez tiesībām nēsāt ieroci, kas šobrīd tiek klasificēti 13. saimē (Fiziskais un kvalificētais darbs).</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Lai izvairītos no pienākumu pārklāšanās 3. un 13. saimē, visus vienkāršus un standarta ar telpu uzkopšanu saistītos amatus būtu ieteicams klasificēt vienuviet – 13. saimes I līmenī.</w:t>
            </w:r>
          </w:p>
          <w:p w:rsidR="009372C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Ņemot vērā to, ka 13. saimes augstākajā (VII) līmenī netiek klasificēti amati, būtu ieteicams pārskatīt VII līmeņa aprakstos iekļauto informāciju un izvērtēt nepieciešamību pēc šī līmeņa.</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lastRenderedPageBreak/>
              <w:t>14</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Grāmatvedība</w:t>
            </w:r>
          </w:p>
        </w:tc>
        <w:tc>
          <w:tcPr>
            <w:tcW w:w="6317" w:type="dxa"/>
          </w:tcPr>
          <w:p w:rsidR="009372C6" w:rsidRPr="00122026" w:rsidRDefault="009372C6"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Būtu ieteicams pārskatīt 14. saimes līmeņu paraugaprakstus, t.sk.:</w:t>
            </w:r>
          </w:p>
          <w:p w:rsidR="009372C6" w:rsidRPr="00122026" w:rsidRDefault="009372C6" w:rsidP="009372C6">
            <w:pPr>
              <w:pStyle w:val="Bulletedsmall2"/>
              <w:widowControl w:val="0"/>
              <w:autoSpaceDE w:val="0"/>
              <w:autoSpaceDN w:val="0"/>
              <w:adjustRightInd w:val="0"/>
              <w:ind w:left="578" w:hanging="289"/>
              <w:rPr>
                <w:rFonts w:cs="Arial"/>
              </w:rPr>
            </w:pPr>
            <w:r w:rsidRPr="00C95AB7">
              <w:rPr>
                <w:rFonts w:cs="Arial"/>
              </w:rPr>
              <w:t>zemākajā 14. saimes līmenī (I) norādīt, piemēram, kuri amati (amatu nosaukumi) būtu klasificējami šajā līmenī (piemēram, kasieri/ biļešu pārdevēji);</w:t>
            </w:r>
          </w:p>
          <w:p w:rsidR="009372C6" w:rsidRPr="00122026" w:rsidRDefault="009372C6" w:rsidP="009372C6">
            <w:pPr>
              <w:pStyle w:val="Bulletedsmall2"/>
              <w:widowControl w:val="0"/>
              <w:autoSpaceDE w:val="0"/>
              <w:autoSpaceDN w:val="0"/>
              <w:adjustRightInd w:val="0"/>
              <w:rPr>
                <w:rFonts w:cs="Arial"/>
              </w:rPr>
            </w:pPr>
            <w:r w:rsidRPr="00C95AB7">
              <w:rPr>
                <w:rFonts w:cs="Arial"/>
              </w:rPr>
              <w:t>izvērtēt iespēju veikt izmaiņas augstākā 14. saimes (VB) līmeņa raksturojumā, paredzot, ka grāmatvedības funkciju vairākās padotības iestādēs var nodrošināt ne tikai ministrija;</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szCs w:val="16"/>
              </w:rPr>
              <w:t>IIIA un IIIB līmeņu paraugaprakstus, lai tie nebūtu ierobežojoši attiecībā uz mazām iestādēm vai mazām iestāžu struktūrvienībām.</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12202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15</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Iekšējais audits</w:t>
            </w:r>
          </w:p>
        </w:tc>
        <w:tc>
          <w:tcPr>
            <w:tcW w:w="6317" w:type="dxa"/>
          </w:tcPr>
          <w:p w:rsidR="009372C6" w:rsidRPr="00122026" w:rsidRDefault="009372C6"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Tā kā, atbilstoši FM valsts un pašvaldību institūciju amatpersonu un darbinieku atlīdzības uzskaites sistēmas datiem, 15. saimes I līmenī nav klasificēts neviens no valsts tiešās pārvaldes iestāžu amatiem, būtu jāizvērtē šī līmeņa nepieciešamība vai arī jāpārskata tā redakcija.</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 pārskatīt šādu 15. saimes līmeņu aprakstus:</w:t>
            </w:r>
          </w:p>
          <w:p w:rsidR="00444478" w:rsidRDefault="009372C6" w:rsidP="00444478">
            <w:pPr>
              <w:pStyle w:val="Bulletedsmall2"/>
              <w:widowControl w:val="0"/>
              <w:autoSpaceDE w:val="0"/>
              <w:autoSpaceDN w:val="0"/>
              <w:adjustRightInd w:val="0"/>
              <w:rPr>
                <w:rFonts w:cs="Arial"/>
                <w:lang w:eastAsia="en-US"/>
              </w:rPr>
            </w:pPr>
            <w:r w:rsidRPr="00870AA0">
              <w:rPr>
                <w:rFonts w:cs="Arial"/>
              </w:rPr>
              <w:t xml:space="preserve">precizēt IV un V līmeņa aprakstus, atsakoties no struktūrvienības lieluma kā robežkritērija un tā vietā izmantot </w:t>
            </w:r>
            <w:r w:rsidR="00817444">
              <w:rPr>
                <w:rFonts w:cs="Arial"/>
              </w:rPr>
              <w:t>atbildību par padotības iestāžu audita funkciju. Pamatojoties uz valsts pārvaldes iestāžu praksi, būtu ietiecams šo pienākumu iekļaut tikai V līmenī;</w:t>
            </w:r>
          </w:p>
          <w:p w:rsidR="000B5530" w:rsidRDefault="009372C6" w:rsidP="009372C6">
            <w:pPr>
              <w:pStyle w:val="Bulletedsmall2"/>
              <w:widowControl w:val="0"/>
              <w:autoSpaceDE w:val="0"/>
              <w:autoSpaceDN w:val="0"/>
              <w:adjustRightInd w:val="0"/>
              <w:rPr>
                <w:rFonts w:cs="Arial"/>
              </w:rPr>
            </w:pPr>
            <w:r w:rsidRPr="00C95AB7">
              <w:rPr>
                <w:rFonts w:cs="Arial"/>
              </w:rPr>
              <w:t>pārskatīt II un III līmeņa robežkritērijus, izvērtējot</w:t>
            </w:r>
            <w:r w:rsidR="0063491D">
              <w:rPr>
                <w:rFonts w:cs="Arial"/>
              </w:rPr>
              <w:t>,</w:t>
            </w:r>
            <w:r w:rsidRPr="00C95AB7">
              <w:rPr>
                <w:rFonts w:cs="Arial"/>
              </w:rPr>
              <w:t xml:space="preserve"> vai padziļināta specializācija kādā no jomām būtu piemērots faktors līmeņu diferencēšanai. Būtu ieteicams izcelt citus faktorus, kas atšķir šos līmeņus tādus kā citu darbinieku vadība, procedūru rakstīšana, dalība plānu un pārskatu sagatavošana. Lai atvieglotu klasificēšanu šādi pienākumi būtu jāatstāj vienā līmenī, izslēdzot no II līmeņa apraksta (esošā redakcija paredz, ka arī II līmenī var tikt veikti šādi pienākumi). </w:t>
            </w:r>
          </w:p>
          <w:p w:rsidR="00444478" w:rsidRDefault="00444478" w:rsidP="00444478">
            <w:pPr>
              <w:pStyle w:val="EYbulletsmall"/>
              <w:widowControl w:val="0"/>
              <w:autoSpaceDE w:val="0"/>
              <w:autoSpaceDN w:val="0"/>
              <w:adjustRightInd w:val="0"/>
              <w:spacing w:before="0" w:after="0"/>
              <w:ind w:left="289" w:hanging="289"/>
              <w:jc w:val="left"/>
              <w:rPr>
                <w:rFonts w:cs="Times New Roman"/>
                <w:lang w:eastAsia="en-US"/>
              </w:rPr>
            </w:pPr>
            <w:r w:rsidRPr="00444478">
              <w:rPr>
                <w:rFonts w:eastAsia="Arial Unicode MS" w:cs="Arial"/>
                <w:szCs w:val="16"/>
              </w:rPr>
              <w:t>Ieteicams izvērtēt vēl viena līmeņa nepieciešamību 15. saimē, nodalot vecāko auditoru no struktūrvienību vadītāju vietnieka (ja tiek likvidēts I līmenis, tad kopējais līmeņu skaits var tikt saglabāts nemainīgs, taču būtu ieteicams pārskatīt līmeņu aprakstus un to dalījumu mēnešalgu grupās).</w:t>
            </w:r>
          </w:p>
        </w:tc>
        <w:tc>
          <w:tcPr>
            <w:tcW w:w="5528" w:type="dxa"/>
          </w:tcPr>
          <w:p w:rsidR="000B5530" w:rsidRPr="00BB03C0" w:rsidRDefault="000B5530" w:rsidP="000B5530">
            <w:pPr>
              <w:pStyle w:val="EYbulletsmall"/>
              <w:widowControl w:val="0"/>
              <w:autoSpaceDE w:val="0"/>
              <w:autoSpaceDN w:val="0"/>
              <w:adjustRightInd w:val="0"/>
              <w:spacing w:before="120"/>
              <w:ind w:left="289" w:hanging="289"/>
              <w:jc w:val="left"/>
              <w:rPr>
                <w:rFonts w:eastAsia="Arial Unicode MS"/>
              </w:rPr>
            </w:pPr>
            <w:r>
              <w:rPr>
                <w:rFonts w:eastAsia="Arial Unicode MS"/>
              </w:rPr>
              <w:t xml:space="preserve">Izvērtēt iespēju veidot vienotu saimi </w:t>
            </w:r>
            <w:r w:rsidRPr="00BB03C0">
              <w:rPr>
                <w:rFonts w:eastAsia="Arial Unicode MS"/>
              </w:rPr>
              <w:t>‘Kvalitātes nodrošināšana’</w:t>
            </w:r>
            <w:r>
              <w:rPr>
                <w:rFonts w:eastAsia="Arial Unicode MS"/>
              </w:rPr>
              <w:t xml:space="preserve"> ar šādām apakšsaimēm: P</w:t>
            </w:r>
            <w:r w:rsidRPr="00BB03C0">
              <w:rPr>
                <w:rFonts w:eastAsia="Arial Unicode MS"/>
              </w:rPr>
              <w:t>rocedūru izstrāde un kvalitātes vadība (apvienojot 17.un 27. saimes, par pamatu ņemot 27.saimes aprakstus), I</w:t>
            </w:r>
            <w:r>
              <w:rPr>
                <w:rFonts w:eastAsia="Arial Unicode MS"/>
              </w:rPr>
              <w:t>ekšējais audits un Risku vadība (sk. priekšlikumus sadaļā 4.2.47. 27.Saime: Kvalitātes vadība).</w:t>
            </w:r>
          </w:p>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16</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Iestāžu drošība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Ņemot vērā 16. saimes raksturu, būtu ieteicams pārdomāt tās atrašanās vietu Amatu katalogā. Atbilstoši saimes paraugaprakstam un tās līmeņu aprakstiem 16. saime iederētos pie pārējām 19. saimes (Informācijas tehnoloģijas) apakšsaimēm. Tas atbilstu Amatu kataloga uzbūves principam – Amatu katalogā amatam atbilstošās funkcijas tiek sakārtotas funkcionālajās grupās – amatu saimēs un apakšsaimēs un potenciāli ļautu izvairīties no klasificēšanas kļūdām un grūtībām, kas saistītas ar atšķirīgo iestāžu izpratni par ar drošības nodrošināšanas funkciju saistītu amatu klasifikāciju 4. saimē (Apsardze un uzraudzība) vai 16. saimē (Iestāžu drošība).</w:t>
            </w:r>
          </w:p>
          <w:p w:rsidR="009372C6" w:rsidRPr="00122026" w:rsidRDefault="009372C6"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Būtu ieteicams pārskatīt 16. saimes līmeņu aprakstus:</w:t>
            </w:r>
          </w:p>
          <w:p w:rsidR="009372C6" w:rsidRPr="00122026" w:rsidRDefault="009372C6" w:rsidP="009372C6">
            <w:pPr>
              <w:pStyle w:val="Bulletedsmall2"/>
              <w:widowControl w:val="0"/>
              <w:autoSpaceDE w:val="0"/>
              <w:autoSpaceDN w:val="0"/>
              <w:adjustRightInd w:val="0"/>
              <w:ind w:left="578" w:hanging="289"/>
              <w:rPr>
                <w:rFonts w:cs="Arial"/>
              </w:rPr>
            </w:pPr>
            <w:r w:rsidRPr="00C95AB7">
              <w:rPr>
                <w:rFonts w:cs="Arial"/>
              </w:rPr>
              <w:t xml:space="preserve">tā kā 16. saimē ievērota loģiska līmeņu hierarhija un, atbilstoši vienam no Amatu kataloga uzbūves principiem, kas paredz to, ka katrs nākamais saimes/ apakšsaimes līmenis ietver iepriekšējos līmeņu aprakstos minētos </w:t>
            </w:r>
            <w:r w:rsidRPr="00C95AB7">
              <w:rPr>
                <w:rFonts w:cs="Arial"/>
              </w:rPr>
              <w:lastRenderedPageBreak/>
              <w:t>pienākumus, būtu ieteicams izvairīties no pienākumu dublēšanās 16. saimes IA un IIA līmeņos;</w:t>
            </w:r>
          </w:p>
          <w:p w:rsidR="009372C6" w:rsidRPr="00122026" w:rsidRDefault="009372C6" w:rsidP="009372C6">
            <w:pPr>
              <w:pStyle w:val="Bulletedsmall2"/>
              <w:widowControl w:val="0"/>
              <w:autoSpaceDE w:val="0"/>
              <w:autoSpaceDN w:val="0"/>
              <w:adjustRightInd w:val="0"/>
              <w:rPr>
                <w:rFonts w:cs="Arial"/>
              </w:rPr>
            </w:pPr>
            <w:r w:rsidRPr="00C95AB7">
              <w:rPr>
                <w:rFonts w:cs="Arial"/>
              </w:rPr>
              <w:t>IIA līmenī iekļauto pienākumu „var aizvietot struktūrvienības vadītāju” izteikt šādā redakcijā: „var aizvietot funkcijas vadītāju”;</w:t>
            </w:r>
          </w:p>
          <w:p w:rsidR="009372C6" w:rsidRPr="00122026" w:rsidRDefault="009372C6" w:rsidP="009372C6">
            <w:pPr>
              <w:pStyle w:val="EYbulletsmall"/>
              <w:widowControl w:val="0"/>
              <w:autoSpaceDE w:val="0"/>
              <w:autoSpaceDN w:val="0"/>
              <w:adjustRightInd w:val="0"/>
              <w:spacing w:before="0" w:after="0"/>
              <w:jc w:val="left"/>
              <w:rPr>
                <w:rFonts w:eastAsia="Arial Unicode MS" w:cs="Arial"/>
                <w:szCs w:val="16"/>
              </w:rPr>
            </w:pPr>
            <w:r w:rsidRPr="00C95AB7">
              <w:rPr>
                <w:rFonts w:cs="Arial"/>
                <w:szCs w:val="16"/>
              </w:rPr>
              <w:t>Izvērtēt iespēju 16. saimes līmeņu aprakstus papildināt ar slepenības režīma nodrošināšanu.</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lastRenderedPageBreak/>
              <w:t>17</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Iestāžu procedūras</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 xml:space="preserve">Ņemot vērā to, ka 17. saime tiek izmantota salīdzinoši reti, kā arī bieži vien kļūdaini, izvērtēt šīs saimes nepieciešamību. Ieteicams izvērtēt šīs un 27. saimes (Kvalitātes vadība) apvienošanas iespējas (sk. arī sadaļu </w:t>
            </w:r>
            <w:r w:rsidR="00EB177C">
              <w:fldChar w:fldCharType="begin"/>
            </w:r>
            <w:r w:rsidR="00EB177C">
              <w:instrText xml:space="preserve"> REF _Ref362617077 \w \h  \* MERGEFORMAT </w:instrText>
            </w:r>
            <w:r w:rsidR="00EB177C">
              <w:fldChar w:fldCharType="separate"/>
            </w:r>
            <w:r w:rsidR="00071901" w:rsidRPr="00071901">
              <w:rPr>
                <w:rFonts w:eastAsia="Arial Unicode MS" w:cs="Arial"/>
                <w:szCs w:val="16"/>
              </w:rPr>
              <w:t>4.2.47</w:t>
            </w:r>
            <w:r w:rsidR="00EB177C">
              <w:fldChar w:fldCharType="end"/>
            </w:r>
            <w:r w:rsidRPr="00C95AB7">
              <w:rPr>
                <w:rFonts w:eastAsia="Arial Unicode MS" w:cs="Arial"/>
                <w:szCs w:val="16"/>
              </w:rPr>
              <w:t xml:space="preserve"> 27.Saime: Kvalitātes vadība), par pamatu ņemot 27. saimes redakciju.</w:t>
            </w:r>
          </w:p>
        </w:tc>
        <w:tc>
          <w:tcPr>
            <w:tcW w:w="5528" w:type="dxa"/>
          </w:tcPr>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18</w:t>
            </w:r>
            <w:r>
              <w:rPr>
                <w:rFonts w:cs="Arial"/>
                <w:sz w:val="16"/>
                <w:szCs w:val="16"/>
              </w:rPr>
              <w:t>.1</w:t>
            </w:r>
            <w:r w:rsidR="00873210">
              <w:rPr>
                <w:rFonts w:cs="Arial"/>
                <w:sz w:val="16"/>
                <w:szCs w:val="16"/>
              </w:rPr>
              <w:t>.</w:t>
            </w:r>
          </w:p>
          <w:p w:rsidR="009372C6" w:rsidRDefault="009372C6" w:rsidP="0027745D">
            <w:pPr>
              <w:widowControl/>
              <w:autoSpaceDE/>
              <w:autoSpaceDN/>
              <w:adjustRightInd/>
              <w:spacing w:line="240" w:lineRule="auto"/>
              <w:jc w:val="left"/>
              <w:rPr>
                <w:rFonts w:cs="Arial"/>
                <w:sz w:val="16"/>
                <w:szCs w:val="16"/>
              </w:rPr>
            </w:pPr>
          </w:p>
          <w:p w:rsidR="009372C6" w:rsidRPr="00122026" w:rsidRDefault="009372C6" w:rsidP="0027745D">
            <w:pPr>
              <w:widowControl/>
              <w:autoSpaceDE/>
              <w:autoSpaceDN/>
              <w:adjustRightInd/>
              <w:spacing w:line="240" w:lineRule="auto"/>
              <w:jc w:val="left"/>
              <w:rPr>
                <w:rFonts w:cs="Arial"/>
                <w:sz w:val="16"/>
                <w:szCs w:val="16"/>
              </w:rPr>
            </w:pP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Arhīvu pakalpojumi</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rPr>
                <w:rFonts w:eastAsia="Arial Unicode MS" w:cs="Arial"/>
                <w:szCs w:val="16"/>
              </w:rPr>
            </w:pPr>
            <w:r w:rsidRPr="00C95AB7">
              <w:rPr>
                <w:rFonts w:eastAsia="Arial Unicode MS" w:cs="Arial"/>
                <w:szCs w:val="16"/>
              </w:rPr>
              <w:t>Izvērtēt iespēju no līmeņu raksturojumiem (IVB, IVA, III) izslēgt norādi uz konkrētām iestādēm, ļaujot tajos klasificēt amatus arī no citām iestādēm atbilstoši šo amatu darba sarežģītībai un atbildībai. Šādā veidā kļūtu iespējams diferencēt arhīvu vadītājus iestādēs, kurās arhīva pakalpojumi nav pamatfunkcija, balstoties uz arhīva lielumu, darbības mērogu un ar to saistītām pienākumu atšķirībām.</w:t>
            </w:r>
          </w:p>
          <w:p w:rsidR="009372C6" w:rsidRPr="00122026" w:rsidRDefault="009372C6" w:rsidP="009372C6">
            <w:pPr>
              <w:pStyle w:val="EYbulletsmall"/>
              <w:widowControl w:val="0"/>
              <w:autoSpaceDE w:val="0"/>
              <w:autoSpaceDN w:val="0"/>
              <w:adjustRightInd w:val="0"/>
              <w:spacing w:before="0" w:after="0"/>
              <w:rPr>
                <w:rFonts w:eastAsia="Arial Unicode MS" w:cs="Arial"/>
                <w:szCs w:val="16"/>
              </w:rPr>
            </w:pPr>
            <w:r w:rsidRPr="00C95AB7">
              <w:rPr>
                <w:rFonts w:eastAsia="Arial Unicode MS" w:cs="Arial"/>
                <w:szCs w:val="16"/>
              </w:rPr>
              <w:t>Ņemot vērā salīdzinoši mazo amatu skaitu, kas ir klasificēti IVB līmenī, kā arī analīzes rezultātā konstatēto amatu klasifikācijas neatbilstību šim līmenim, izvērtēt šī līmeņa nepieciešamību.</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Ieteicams paredzēt, ka IVA līmenī (vadības līmenī) var tikt klasificēti arī augstākas kvalifikācijas eksperti, kas atbild par noteikto arhivēšanas jomu, bet nevada struktūrvienību. Piemēram, līmeņa aprakstā var aizstāt ‘vada struktūrvienību’ ar ‘atbild par noteikto arhivēšanas jomu un vada ar to saistītus procesus’.</w:t>
            </w:r>
          </w:p>
        </w:tc>
        <w:tc>
          <w:tcPr>
            <w:tcW w:w="5528" w:type="dxa"/>
          </w:tcPr>
          <w:p w:rsidR="0063491D" w:rsidRPr="00122026" w:rsidRDefault="0063491D" w:rsidP="0063491D">
            <w:pPr>
              <w:pStyle w:val="EYbulletsmall"/>
              <w:widowControl w:val="0"/>
              <w:autoSpaceDE w:val="0"/>
              <w:autoSpaceDN w:val="0"/>
              <w:adjustRightInd w:val="0"/>
              <w:spacing w:before="0" w:after="0"/>
              <w:rPr>
                <w:rFonts w:eastAsia="Arial Unicode MS" w:cs="Arial"/>
                <w:szCs w:val="16"/>
              </w:rPr>
            </w:pPr>
            <w:r w:rsidRPr="00C95AB7">
              <w:rPr>
                <w:rFonts w:eastAsia="Arial Unicode MS" w:cs="Arial"/>
                <w:szCs w:val="16"/>
              </w:rPr>
              <w:t>Būtu vēlams atjaunināt līmeņu aprakstus, ņemot vērā izmaiņas Arhīvu likumā un jaunus pienākumus, kas ir saistīti ar arhīvu digitalizāciju.</w:t>
            </w:r>
          </w:p>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18</w:t>
            </w:r>
            <w:r>
              <w:rPr>
                <w:rFonts w:cs="Arial"/>
                <w:sz w:val="16"/>
                <w:szCs w:val="16"/>
              </w:rPr>
              <w:t>.2</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Bibliotēku pakalpojumi</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Ņemot vērā to, ka 18.2. apakšsaimes V un IV līmeņos ir klasificēts salīdzinoši neliels nodarbināto skaits, ieteicams izvērtēt šo līmeņu apvienošanas iespējas.</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 pārskatīt šādu līmeņu aprakstus:</w:t>
            </w:r>
          </w:p>
          <w:p w:rsidR="009372C6" w:rsidRPr="00122026" w:rsidRDefault="009372C6" w:rsidP="009372C6">
            <w:pPr>
              <w:pStyle w:val="Bulletedsmall2"/>
              <w:widowControl w:val="0"/>
              <w:autoSpaceDE w:val="0"/>
              <w:autoSpaceDN w:val="0"/>
              <w:adjustRightInd w:val="0"/>
              <w:ind w:left="578" w:hanging="289"/>
              <w:rPr>
                <w:rFonts w:cs="Arial"/>
              </w:rPr>
            </w:pPr>
            <w:r w:rsidRPr="00C95AB7">
              <w:rPr>
                <w:rFonts w:cs="Arial"/>
              </w:rPr>
              <w:t>I līmeņa aprakstu papildināt ar „var apkalpot lasītājus”, ņemot vērā faktisko praksi bibliotēkās,</w:t>
            </w:r>
          </w:p>
          <w:p w:rsidR="00444478" w:rsidRDefault="009372C6" w:rsidP="00444478">
            <w:pPr>
              <w:pStyle w:val="Bulletedsmall2"/>
              <w:widowControl w:val="0"/>
              <w:autoSpaceDE w:val="0"/>
              <w:autoSpaceDN w:val="0"/>
              <w:adjustRightInd w:val="0"/>
              <w:ind w:left="578" w:hanging="289"/>
              <w:rPr>
                <w:rFonts w:cs="Arial"/>
                <w:lang w:eastAsia="en-US"/>
              </w:rPr>
            </w:pPr>
            <w:r w:rsidRPr="00C95AB7">
              <w:rPr>
                <w:rFonts w:cs="Arial"/>
              </w:rPr>
              <w:t>III līmeņa aprakstu papildināt, paredzot iespēju tajā klasificēt ekspertu, kas nevada bibliotēku vai tās struktūrvienību, vai arī izvērtēt iespēju veidot papildu līmeni ekspertu amatiem (iespējams saglabāt esošo līmeņu skaitu, bet pārskatīt līmeņu aprakstus).</w:t>
            </w:r>
          </w:p>
        </w:tc>
        <w:tc>
          <w:tcPr>
            <w:tcW w:w="5528" w:type="dxa"/>
          </w:tcPr>
          <w:p w:rsidR="00444478" w:rsidRPr="00BD144D" w:rsidRDefault="00444478" w:rsidP="00444478">
            <w:pPr>
              <w:pStyle w:val="EYbulletsmall"/>
              <w:widowControl w:val="0"/>
              <w:autoSpaceDE w:val="0"/>
              <w:autoSpaceDN w:val="0"/>
              <w:adjustRightInd w:val="0"/>
              <w:spacing w:before="0" w:after="0"/>
              <w:rPr>
                <w:rFonts w:cs="Arial"/>
                <w:szCs w:val="16"/>
                <w:lang w:eastAsia="en-US"/>
              </w:rPr>
            </w:pPr>
            <w:r w:rsidRPr="00444478">
              <w:rPr>
                <w:rFonts w:eastAsia="Arial Unicode MS" w:cs="Arial"/>
                <w:szCs w:val="16"/>
              </w:rPr>
              <w:t>Sadarbībā ar nozares pārstāvjiem no pašvaldībām, ieteicams pārskatīt saimes līmeņu aprakstus un to izveidojumu mēnešalgu grupās, lai tie būtu piemērojami arī mazu bibliotēku amatu klasificēšanai, kas ir atrodami gandrīz visās pašvaldībās.</w:t>
            </w: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18</w:t>
            </w:r>
            <w:r>
              <w:rPr>
                <w:rFonts w:cs="Arial"/>
                <w:sz w:val="16"/>
                <w:szCs w:val="16"/>
              </w:rPr>
              <w:t>.3</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Dokumentu pārvaldība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Ieteicams pārskatīt līmeņu sasaisti ar konkrētām iestādēm un iespēju robežās atteikties no šādiem līmeņus diferencējošiem kritērijiem.</w:t>
            </w:r>
          </w:p>
          <w:p w:rsidR="009372C6" w:rsidRPr="00122026" w:rsidRDefault="009372C6" w:rsidP="009372C6">
            <w:pPr>
              <w:pStyle w:val="EYbulletsmall"/>
              <w:widowControl w:val="0"/>
              <w:autoSpaceDE w:val="0"/>
              <w:autoSpaceDN w:val="0"/>
              <w:adjustRightInd w:val="0"/>
              <w:spacing w:before="0" w:after="0"/>
              <w:rPr>
                <w:rFonts w:eastAsia="Arial Unicode MS" w:cs="Arial"/>
                <w:szCs w:val="16"/>
              </w:rPr>
            </w:pPr>
            <w:r w:rsidRPr="00C95AB7">
              <w:rPr>
                <w:rFonts w:eastAsia="Arial Unicode MS" w:cs="Arial"/>
                <w:szCs w:val="16"/>
              </w:rPr>
              <w:t>Fokusgrupu diskusijās un padziļinātajās intervijās tika izteikti priekšlikumi par papildu līmeņiem šādiem amatiem:</w:t>
            </w:r>
          </w:p>
          <w:p w:rsidR="009372C6" w:rsidRPr="00122026" w:rsidRDefault="009372C6" w:rsidP="009372C6">
            <w:pPr>
              <w:pStyle w:val="Bulletedsmall2"/>
              <w:widowControl w:val="0"/>
              <w:autoSpaceDE w:val="0"/>
              <w:autoSpaceDN w:val="0"/>
              <w:adjustRightInd w:val="0"/>
              <w:ind w:left="578" w:hanging="289"/>
              <w:rPr>
                <w:rFonts w:cs="Arial"/>
              </w:rPr>
            </w:pPr>
            <w:r w:rsidRPr="00C95AB7">
              <w:rPr>
                <w:rFonts w:cs="Arial"/>
              </w:rPr>
              <w:t xml:space="preserve">amatiem, kas nevada struktūrvienību, bet atbild par lietvedības funkciju visā iestādē, </w:t>
            </w:r>
          </w:p>
          <w:p w:rsidR="009372C6" w:rsidRPr="00122026" w:rsidRDefault="009372C6" w:rsidP="009372C6">
            <w:pPr>
              <w:pStyle w:val="Bulletedsmall2"/>
              <w:widowControl w:val="0"/>
              <w:autoSpaceDE w:val="0"/>
              <w:autoSpaceDN w:val="0"/>
              <w:adjustRightInd w:val="0"/>
              <w:rPr>
                <w:rFonts w:cs="Arial"/>
              </w:rPr>
            </w:pPr>
            <w:r w:rsidRPr="00C95AB7">
              <w:rPr>
                <w:rFonts w:cs="Arial"/>
              </w:rPr>
              <w:t xml:space="preserve">vadītājiem, kuri atbild par lietvedības funkciju gan ministrijā, gan tās padotībā esošajās iestādēs. </w:t>
            </w:r>
          </w:p>
          <w:p w:rsidR="009372C6" w:rsidRPr="00122026" w:rsidRDefault="009372C6" w:rsidP="009372C6">
            <w:pPr>
              <w:pStyle w:val="Bulletedsmall2"/>
              <w:widowControl w:val="0"/>
              <w:numPr>
                <w:ilvl w:val="0"/>
                <w:numId w:val="0"/>
              </w:numPr>
              <w:autoSpaceDE w:val="0"/>
              <w:autoSpaceDN w:val="0"/>
              <w:adjustRightInd w:val="0"/>
              <w:ind w:left="289"/>
              <w:rPr>
                <w:rFonts w:cs="Arial"/>
              </w:rPr>
            </w:pPr>
            <w:r w:rsidRPr="00C95AB7">
              <w:rPr>
                <w:rFonts w:cs="Arial"/>
              </w:rPr>
              <w:t>Būtu jāizvērtē papildu līmeņu izveide vai esošo līmeņu aprakstu precizēšana, lai atvieglotu minēto amatu klasifikāciju.</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 xml:space="preserve">Klasificējot amatus, kas pilda vairākiem līmeņiem raksturīgus pienākumus, būtu </w:t>
            </w:r>
            <w:r w:rsidRPr="00C95AB7">
              <w:rPr>
                <w:rFonts w:eastAsia="Arial Unicode MS" w:cs="Arial"/>
                <w:szCs w:val="16"/>
              </w:rPr>
              <w:lastRenderedPageBreak/>
              <w:t xml:space="preserve">jāņem vērā, ka atsevišķu augstākam līmenim raksturīgu pienākumu izpilde nebūtu uzskatāma par pietiekamu pamatojumu amata klasificēšanai šajā līmenī. Šādas situācijas var pastāvēt un neprasa veikt izmaiņas līmeņu aprakstos. </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Pamatojoties uz diskusijām ar valsts tiešās pārvaldes institūciju pārstāvjiem, eksperti nepiedāvā diferencēt līmeņus atbilstoši pieejai slepenai informācijai. Šāds aspekts var tikt ņemts vērā, nosakot piemaksas, jo pieeja valsts noslēpumam uzliek noteiktas saistības, ko iespējams novērtēt ar izmaiņām algas mainīgajā daļā. Taču tas nepadara darbu sarežģītāku un līdz ar to tam nevajadzētu ietekmēt amatu klasificēšanu.</w:t>
            </w:r>
          </w:p>
        </w:tc>
        <w:tc>
          <w:tcPr>
            <w:tcW w:w="5528" w:type="dxa"/>
          </w:tcPr>
          <w:p w:rsidR="00436234" w:rsidRPr="00122026" w:rsidRDefault="00436234" w:rsidP="00436234">
            <w:pPr>
              <w:pStyle w:val="EYbulletsmall"/>
              <w:widowControl w:val="0"/>
              <w:autoSpaceDE w:val="0"/>
              <w:autoSpaceDN w:val="0"/>
              <w:adjustRightInd w:val="0"/>
              <w:spacing w:before="0" w:after="0"/>
              <w:rPr>
                <w:rFonts w:eastAsia="Arial Unicode MS" w:cs="Arial"/>
                <w:szCs w:val="16"/>
              </w:rPr>
            </w:pPr>
            <w:r w:rsidRPr="00C95AB7">
              <w:rPr>
                <w:rFonts w:eastAsia="Arial Unicode MS" w:cs="Arial"/>
                <w:szCs w:val="16"/>
              </w:rPr>
              <w:lastRenderedPageBreak/>
              <w:t>Atbilstoši fokusgrupu diskusiju dalībnieku priekšlikumiem, šīs apakšsaimes līmeņu apraksti būtu jāpapildina, ņemot vērā dokumentu pārvaldību e-vidē.</w:t>
            </w:r>
          </w:p>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lastRenderedPageBreak/>
              <w:t>18</w:t>
            </w:r>
            <w:r>
              <w:rPr>
                <w:rFonts w:cs="Arial"/>
                <w:sz w:val="16"/>
                <w:szCs w:val="16"/>
              </w:rPr>
              <w:t>.4</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Fondu glabāšana</w:t>
            </w:r>
          </w:p>
        </w:tc>
        <w:tc>
          <w:tcPr>
            <w:tcW w:w="6317" w:type="dxa"/>
          </w:tcPr>
          <w:p w:rsidR="009372C6" w:rsidRPr="00122026" w:rsidRDefault="009372C6" w:rsidP="00D95BDD">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Ņemot vērā to, ka 18.4. apakšsaimes zemākajā (I) līmenī tiek klasificēts ļoti neliels amatu skaits, būtu ieteicams pārskatīt I līmeņa paraugaprakstā iekļauto informāciju un izvērtēt nepieciešamību pēc šī līmeņa.</w:t>
            </w:r>
          </w:p>
        </w:tc>
        <w:tc>
          <w:tcPr>
            <w:tcW w:w="5528" w:type="dxa"/>
          </w:tcPr>
          <w:p w:rsidR="00444478" w:rsidRPr="00444478" w:rsidRDefault="00D95BDD" w:rsidP="00444478">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 xml:space="preserve">Lai atvieglotu amatu klasificēšanu, būtu ieteicams līmeņu paraugaprakstos </w:t>
            </w:r>
            <w:r w:rsidR="00444478" w:rsidRPr="00444478">
              <w:rPr>
                <w:rFonts w:eastAsia="Arial Unicode MS" w:cs="Arial"/>
                <w:szCs w:val="16"/>
              </w:rPr>
              <w:t>vai ieteikumos Amatu kataloga piemērošanai</w:t>
            </w:r>
            <w:r w:rsidRPr="00C95AB7">
              <w:rPr>
                <w:rFonts w:eastAsia="Arial Unicode MS" w:cs="Arial"/>
                <w:szCs w:val="16"/>
              </w:rPr>
              <w:t xml:space="preserve"> minēt tipiskākos amatu nosaukumus, piemēram, norādīt, kurā 18.4. apakšsaimes līmenī tiek klasificēti fondu glabātāji.</w:t>
            </w: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18</w:t>
            </w:r>
            <w:r>
              <w:rPr>
                <w:rFonts w:cs="Arial"/>
                <w:sz w:val="16"/>
                <w:szCs w:val="16"/>
              </w:rPr>
              <w:t>.5</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Muzeju pakalpojumi</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cs="Arial"/>
                <w:szCs w:val="16"/>
              </w:rPr>
            </w:pPr>
            <w:r w:rsidRPr="00C95AB7">
              <w:rPr>
                <w:rFonts w:eastAsia="Arial Unicode MS" w:cs="Arial"/>
                <w:szCs w:val="16"/>
              </w:rPr>
              <w:t xml:space="preserve">Būtu ieteicams </w:t>
            </w:r>
            <w:r w:rsidRPr="00C95AB7">
              <w:rPr>
                <w:rFonts w:cs="Arial"/>
                <w:szCs w:val="16"/>
              </w:rPr>
              <w:t>izvērtēt iespēju paplašināt apakšsaimes augstākā līmeņa (V) formulējumu, paredzot tajā iespēju klasificēt ne tikai mazu muzeju vadītājus, bet arī lielu muzeju vadītāju vietniekus.</w:t>
            </w:r>
          </w:p>
          <w:p w:rsidR="009372C6" w:rsidRPr="00122026" w:rsidRDefault="009372C6" w:rsidP="009372C6">
            <w:pPr>
              <w:pStyle w:val="EYbulletsmall"/>
              <w:widowControl w:val="0"/>
              <w:autoSpaceDE w:val="0"/>
              <w:autoSpaceDN w:val="0"/>
              <w:adjustRightInd w:val="0"/>
              <w:spacing w:before="0" w:after="0"/>
              <w:rPr>
                <w:rFonts w:eastAsia="Arial Unicode MS" w:cs="Arial"/>
                <w:szCs w:val="16"/>
              </w:rPr>
            </w:pPr>
            <w:r w:rsidRPr="00C95AB7">
              <w:rPr>
                <w:rFonts w:eastAsia="Arial Unicode MS" w:cs="Arial"/>
                <w:szCs w:val="16"/>
              </w:rPr>
              <w:t>Muzeju pakalpojumu funkcija būtu jāskata plašākā kontekstā, paredzot iespēju 18.5. saimē klasificēt arī citu iestāžu amatus, kas nodarbojas ar muzeju krājumu papildināšanu, dokumentēšanu, izpēti, ekspozīciju (izstāžu) veidošanu, ekskursiju, lekciju, muzejpedagoģisko programmu un citu veidu muzejiskās komunikācijas īstenošanu un vadību.</w:t>
            </w:r>
          </w:p>
          <w:p w:rsidR="009372C6" w:rsidRDefault="009372C6" w:rsidP="009372C6">
            <w:pPr>
              <w:pStyle w:val="EYbulletsmall"/>
              <w:widowControl w:val="0"/>
              <w:autoSpaceDE w:val="0"/>
              <w:autoSpaceDN w:val="0"/>
              <w:adjustRightInd w:val="0"/>
              <w:spacing w:before="0" w:after="0"/>
              <w:rPr>
                <w:rFonts w:eastAsia="Arial Unicode MS" w:cs="Arial"/>
                <w:szCs w:val="16"/>
              </w:rPr>
            </w:pPr>
            <w:r w:rsidRPr="00C95AB7">
              <w:rPr>
                <w:rFonts w:eastAsia="Arial Unicode MS" w:cs="Arial"/>
                <w:szCs w:val="16"/>
              </w:rPr>
              <w:t>Būtu ieteicams ievērot vienotu pieeju, Amatu katalogā norādot iestāžu iedalījumu pēc to lieluma. Amatu kataloga 1. pielikuma 1. nodaļu būtu ieteicams papildināt ar norādēm par muzeju lielumu, ņemot vērā darbinieku skaitu.</w:t>
            </w:r>
          </w:p>
        </w:tc>
        <w:tc>
          <w:tcPr>
            <w:tcW w:w="5528" w:type="dxa"/>
          </w:tcPr>
          <w:p w:rsidR="009372C6" w:rsidRDefault="009372C6" w:rsidP="009372C6">
            <w:pPr>
              <w:pStyle w:val="EYbulletsmall"/>
              <w:widowControl w:val="0"/>
              <w:autoSpaceDE w:val="0"/>
              <w:autoSpaceDN w:val="0"/>
              <w:adjustRightInd w:val="0"/>
              <w:spacing w:before="0" w:after="0"/>
              <w:rPr>
                <w:rFonts w:eastAsia="Arial Unicode MS" w:cs="Arial"/>
                <w:szCs w:val="16"/>
              </w:rPr>
            </w:pPr>
            <w:r w:rsidRPr="00C95AB7">
              <w:rPr>
                <w:rFonts w:eastAsia="Arial Unicode MS" w:cs="Arial"/>
                <w:szCs w:val="16"/>
              </w:rPr>
              <w:t>Sadarbībā ar nozares pārstāvjiem no pašvaldībām, ieteicams pārskatīt saimes līmeņu aprakstus un to izveidojumu mēnešalgu grupās, lai tie būtu piemērojami arī mazu muzeju amatu klasificēšanai.</w:t>
            </w: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18</w:t>
            </w:r>
            <w:r>
              <w:rPr>
                <w:rFonts w:cs="Arial"/>
                <w:sz w:val="16"/>
                <w:szCs w:val="16"/>
              </w:rPr>
              <w:t>.6</w:t>
            </w:r>
            <w:r w:rsidR="00873210">
              <w:rPr>
                <w:rFonts w:cs="Arial"/>
                <w:sz w:val="16"/>
                <w:szCs w:val="16"/>
              </w:rPr>
              <w:t>.</w:t>
            </w:r>
          </w:p>
        </w:tc>
        <w:tc>
          <w:tcPr>
            <w:tcW w:w="1479" w:type="dxa"/>
            <w:vAlign w:val="center"/>
          </w:tcPr>
          <w:p w:rsidR="009372C6" w:rsidRDefault="009372C6" w:rsidP="0027745D">
            <w:pPr>
              <w:widowControl/>
              <w:autoSpaceDE/>
              <w:autoSpaceDN/>
              <w:adjustRightInd/>
              <w:spacing w:line="240" w:lineRule="auto"/>
              <w:jc w:val="left"/>
              <w:rPr>
                <w:rFonts w:cs="Arial"/>
                <w:sz w:val="16"/>
                <w:szCs w:val="16"/>
              </w:rPr>
            </w:pPr>
            <w:r w:rsidRPr="00C95AB7">
              <w:rPr>
                <w:rFonts w:cs="Arial"/>
                <w:sz w:val="16"/>
                <w:szCs w:val="16"/>
              </w:rPr>
              <w:t>Statistika</w:t>
            </w:r>
          </w:p>
        </w:tc>
        <w:tc>
          <w:tcPr>
            <w:tcW w:w="6317" w:type="dxa"/>
          </w:tcPr>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 xml:space="preserve">Ieteicams kritiski izvērtēt 18.6. apakšsaimes izdalīšanu no 18.saimes un pārveidi par atsevišķu saimi. </w:t>
            </w:r>
          </w:p>
          <w:p w:rsidR="009372C6" w:rsidRPr="00122026" w:rsidRDefault="009372C6"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 xml:space="preserve">III līmenī minētās prasības pieredzei būtu nepieciešams precizēt, definējot, kas ir domāts ar ilgstošu pieredzi (piemēram, vismaz 5 gadu pieredze), vai arī šādas prasības no paraugapraksta izslēgt. </w:t>
            </w:r>
          </w:p>
          <w:p w:rsidR="009372C6" w:rsidRPr="00122026" w:rsidRDefault="009372C6"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 xml:space="preserve">Ņemot vērā grūtības III līmeņa izmantošanā, ka arī II līmeņa salīdzinoši retu pielietošanu, pārskatīt šo līmeņu paraugaprakstus, kā arī vienas no valsts tiešās pārvaldes iestādēm piedāvāto jauno redakciju, kas </w:t>
            </w:r>
            <w:r w:rsidR="000973E0" w:rsidRPr="00C95AB7">
              <w:rPr>
                <w:rFonts w:eastAsia="Arial Unicode MS" w:cs="Arial"/>
                <w:szCs w:val="16"/>
              </w:rPr>
              <w:t>piedāvā sadalīt</w:t>
            </w:r>
            <w:r w:rsidRPr="00C95AB7">
              <w:rPr>
                <w:rFonts w:eastAsia="Arial Unicode MS" w:cs="Arial"/>
                <w:szCs w:val="16"/>
              </w:rPr>
              <w:t xml:space="preserve"> III līmeni A un B līmeņos, kur A līmenī būtu klasificējami amati, kuri veic eksperta funkcijas, bet nepārrauga citu darbu un neizstrādā pētījumu metodoloģiju, savukārt B līmenī būtu iekļaujami daļu vadītāju vietnieki un tie vecākie referenti, kas vada starptautiskus attīstības projektus vai koordinē citu darbinieku darbu kāda noteikta sarežģīta aprēķina realizācijā. Ieteicams izvērtēt iespēju 18.6. apakšsaimes II līmeni apvienot ar iepriekš minētās valsts tiešās pārvaldes iestādes piedāvāto IIIA līmeni, savukārt pašreizējo III līmeni rediģēt kā IIIB līmeni.</w:t>
            </w:r>
          </w:p>
          <w:p w:rsidR="009372C6" w:rsidRPr="00122026" w:rsidRDefault="009372C6"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Speciālās prasības izglītībai var būt izmantojamas kā kritērijs individuāla atalgojuma noteikšanai algu intervāla ietvaros. Šādas prasības nebūtu atspoguļojamas Amatu katalogā, jo tie ir izņēmuma gadījumi.</w:t>
            </w:r>
          </w:p>
        </w:tc>
        <w:tc>
          <w:tcPr>
            <w:tcW w:w="5528" w:type="dxa"/>
          </w:tcPr>
          <w:p w:rsidR="00E3366A" w:rsidRPr="00122026" w:rsidRDefault="00E3366A" w:rsidP="00E3366A">
            <w:pPr>
              <w:pStyle w:val="EYbulletsmall"/>
              <w:widowControl w:val="0"/>
              <w:autoSpaceDE w:val="0"/>
              <w:autoSpaceDN w:val="0"/>
              <w:adjustRightInd w:val="0"/>
              <w:spacing w:before="0" w:after="0"/>
              <w:ind w:left="289" w:hanging="289"/>
              <w:jc w:val="left"/>
              <w:rPr>
                <w:rFonts w:eastAsia="Arial Unicode MS" w:cs="Arial"/>
                <w:szCs w:val="16"/>
              </w:rPr>
            </w:pPr>
            <w:r>
              <w:rPr>
                <w:rFonts w:eastAsia="Arial Unicode MS" w:cs="Arial"/>
                <w:szCs w:val="16"/>
              </w:rPr>
              <w:t xml:space="preserve">Būtu ieteicams </w:t>
            </w:r>
            <w:r w:rsidRPr="00C95AB7">
              <w:rPr>
                <w:rFonts w:eastAsia="Arial Unicode MS" w:cs="Arial"/>
                <w:szCs w:val="16"/>
              </w:rPr>
              <w:t xml:space="preserve">pārskatīt tās līmeņu aprakstus, nodrošinot iespēju </w:t>
            </w:r>
            <w:r w:rsidR="000973E0" w:rsidRPr="00C95AB7">
              <w:rPr>
                <w:rFonts w:eastAsia="Arial Unicode MS" w:cs="Arial"/>
                <w:szCs w:val="16"/>
              </w:rPr>
              <w:t>apakšsaimi</w:t>
            </w:r>
            <w:r w:rsidR="008320BB">
              <w:rPr>
                <w:rFonts w:eastAsia="Arial Unicode MS" w:cs="Arial"/>
                <w:szCs w:val="16"/>
              </w:rPr>
              <w:t xml:space="preserve"> </w:t>
            </w:r>
            <w:r w:rsidR="000973E0" w:rsidRPr="00C95AB7">
              <w:rPr>
                <w:rFonts w:eastAsia="Arial Unicode MS" w:cs="Arial"/>
                <w:szCs w:val="16"/>
              </w:rPr>
              <w:t>izmantot</w:t>
            </w:r>
            <w:r w:rsidRPr="00C95AB7">
              <w:rPr>
                <w:rFonts w:eastAsia="Arial Unicode MS" w:cs="Arial"/>
                <w:szCs w:val="16"/>
              </w:rPr>
              <w:t xml:space="preserve"> amatiem, kas veic statistikas un datu analīzes funkciju iestādēs, kas nav CSP. </w:t>
            </w:r>
          </w:p>
          <w:p w:rsidR="009372C6" w:rsidRPr="00122026" w:rsidRDefault="009372C6" w:rsidP="009372C6">
            <w:pPr>
              <w:widowControl/>
              <w:autoSpaceDE/>
              <w:autoSpaceDN/>
              <w:adjustRightInd/>
              <w:spacing w:line="240" w:lineRule="auto"/>
              <w:jc w:val="center"/>
              <w:rPr>
                <w:rFonts w:cs="Arial"/>
                <w:sz w:val="16"/>
                <w:szCs w:val="16"/>
              </w:rPr>
            </w:pPr>
          </w:p>
        </w:tc>
      </w:tr>
      <w:tr w:rsidR="009372C6" w:rsidRPr="00F00EA6" w:rsidTr="0027745D">
        <w:tc>
          <w:tcPr>
            <w:tcW w:w="959" w:type="dxa"/>
            <w:vAlign w:val="center"/>
          </w:tcPr>
          <w:p w:rsidR="009372C6" w:rsidRPr="00122026" w:rsidRDefault="009372C6" w:rsidP="0027745D">
            <w:pPr>
              <w:widowControl/>
              <w:autoSpaceDE/>
              <w:autoSpaceDN/>
              <w:adjustRightInd/>
              <w:spacing w:line="240" w:lineRule="auto"/>
              <w:jc w:val="left"/>
              <w:rPr>
                <w:rFonts w:cs="Arial"/>
                <w:sz w:val="16"/>
                <w:szCs w:val="16"/>
              </w:rPr>
            </w:pPr>
            <w:r w:rsidRPr="00C95AB7">
              <w:rPr>
                <w:rFonts w:cs="Arial"/>
                <w:sz w:val="16"/>
                <w:szCs w:val="16"/>
              </w:rPr>
              <w:t>19</w:t>
            </w:r>
            <w:r>
              <w:rPr>
                <w:rFonts w:cs="Arial"/>
                <w:sz w:val="16"/>
                <w:szCs w:val="16"/>
              </w:rPr>
              <w:t>.</w:t>
            </w:r>
          </w:p>
        </w:tc>
        <w:tc>
          <w:tcPr>
            <w:tcW w:w="1479" w:type="dxa"/>
            <w:vAlign w:val="center"/>
          </w:tcPr>
          <w:p w:rsidR="009372C6" w:rsidRDefault="00713C4E" w:rsidP="0027745D">
            <w:pPr>
              <w:widowControl/>
              <w:autoSpaceDE/>
              <w:autoSpaceDN/>
              <w:adjustRightInd/>
              <w:spacing w:line="240" w:lineRule="auto"/>
              <w:jc w:val="left"/>
              <w:rPr>
                <w:rFonts w:cs="Arial"/>
                <w:sz w:val="16"/>
                <w:szCs w:val="16"/>
              </w:rPr>
            </w:pPr>
            <w:r>
              <w:rPr>
                <w:rFonts w:cs="Arial"/>
                <w:sz w:val="16"/>
                <w:szCs w:val="16"/>
              </w:rPr>
              <w:t xml:space="preserve">Informācijas </w:t>
            </w:r>
            <w:r>
              <w:rPr>
                <w:rFonts w:cs="Arial"/>
                <w:sz w:val="16"/>
                <w:szCs w:val="16"/>
              </w:rPr>
              <w:lastRenderedPageBreak/>
              <w:t>tehnoloģijas</w:t>
            </w:r>
          </w:p>
        </w:tc>
        <w:tc>
          <w:tcPr>
            <w:tcW w:w="6317" w:type="dxa"/>
          </w:tcPr>
          <w:p w:rsidR="00444478" w:rsidRPr="00444478" w:rsidRDefault="009372C6" w:rsidP="00444478">
            <w:pPr>
              <w:pStyle w:val="EYbulletsmall"/>
              <w:widowControl w:val="0"/>
              <w:autoSpaceDE w:val="0"/>
              <w:autoSpaceDN w:val="0"/>
              <w:adjustRightInd w:val="0"/>
              <w:spacing w:before="0" w:after="0"/>
              <w:rPr>
                <w:rFonts w:cs="Arial"/>
                <w:b/>
                <w:kern w:val="0"/>
                <w:szCs w:val="16"/>
              </w:rPr>
            </w:pPr>
            <w:r w:rsidRPr="00C95AB7">
              <w:rPr>
                <w:rFonts w:cs="Arial"/>
                <w:kern w:val="0"/>
                <w:szCs w:val="16"/>
              </w:rPr>
              <w:lastRenderedPageBreak/>
              <w:t xml:space="preserve">Ieteicams pielāgot saimes nosaukumu pasaules praksei: </w:t>
            </w:r>
            <w:r w:rsidRPr="00713C4E">
              <w:rPr>
                <w:rFonts w:cs="Arial"/>
                <w:b/>
                <w:kern w:val="0"/>
                <w:szCs w:val="16"/>
              </w:rPr>
              <w:t xml:space="preserve">19.Informācijas un </w:t>
            </w:r>
            <w:r w:rsidRPr="00713C4E">
              <w:rPr>
                <w:rFonts w:cs="Arial"/>
                <w:b/>
                <w:kern w:val="0"/>
                <w:szCs w:val="16"/>
              </w:rPr>
              <w:lastRenderedPageBreak/>
              <w:t>komunikāciju tehnoloģijas</w:t>
            </w:r>
            <w:r w:rsidR="00444478" w:rsidRPr="00444478">
              <w:rPr>
                <w:rFonts w:cs="Arial"/>
                <w:b/>
                <w:kern w:val="0"/>
                <w:szCs w:val="16"/>
              </w:rPr>
              <w:t>.</w:t>
            </w:r>
          </w:p>
          <w:p w:rsidR="00444478" w:rsidRDefault="009372C6" w:rsidP="00444478">
            <w:pPr>
              <w:pStyle w:val="EYbulletsmall"/>
              <w:widowControl w:val="0"/>
              <w:autoSpaceDE w:val="0"/>
              <w:autoSpaceDN w:val="0"/>
              <w:adjustRightInd w:val="0"/>
              <w:spacing w:before="0" w:after="0"/>
              <w:rPr>
                <w:rFonts w:cs="Arial"/>
                <w:kern w:val="0"/>
                <w:sz w:val="24"/>
                <w:szCs w:val="16"/>
                <w:lang w:eastAsia="en-US"/>
              </w:rPr>
            </w:pPr>
            <w:r w:rsidRPr="00C95AB7">
              <w:rPr>
                <w:rFonts w:cs="Arial"/>
                <w:kern w:val="0"/>
                <w:szCs w:val="16"/>
              </w:rPr>
              <w:t>Ieteicams izstrādāt vai nu papildu apakšsaimi „universālo IT speciālistu” klasificēšanai, kurā būtu aprakstīti 2-3 speciālistu līmeņi bez specializācijas kādā noteiktā IT jomā, vai arī pārveidot/paplašināt saimes 19.3. aptvērumu, pievienojot tai „universālo speciālistu” līmeņus un mainot tās nosaukumu.</w:t>
            </w:r>
          </w:p>
          <w:p w:rsidR="00444478" w:rsidRDefault="009372C6" w:rsidP="00444478">
            <w:pPr>
              <w:pStyle w:val="EYbulletsmall"/>
              <w:widowControl w:val="0"/>
              <w:autoSpaceDE w:val="0"/>
              <w:autoSpaceDN w:val="0"/>
              <w:adjustRightInd w:val="0"/>
              <w:spacing w:before="0" w:after="0"/>
              <w:rPr>
                <w:rFonts w:cs="Arial"/>
                <w:kern w:val="0"/>
                <w:sz w:val="24"/>
                <w:szCs w:val="16"/>
                <w:lang w:eastAsia="en-US"/>
              </w:rPr>
            </w:pPr>
            <w:r w:rsidRPr="00C95AB7">
              <w:rPr>
                <w:rFonts w:cs="Arial"/>
                <w:kern w:val="0"/>
                <w:szCs w:val="16"/>
              </w:rPr>
              <w:t>Izvērtēt iespēju atlīdzības sistēmas ietvaros izmantot jēdzienu „tirgus koeficients”, kas dotu iespēju palielināt atalgojumu virs skalas maksimālās robežas tirgū īpaši pieprasītu profesiju speciālistiem, lai tos noturētu valsts pārvaldē. Vienlaikus būtu jārisina jautājums par mēnešalgu skalas aktualizēšanu atbilstoši noteiktajam mērķa līmenim tirgū. Īpaši IT jomas amatu kontekstā uzskatāma ir esošo mēnešalgu grupu skalas nekonkurētspēja ar esošo situāciju darba tirgū.</w:t>
            </w:r>
          </w:p>
        </w:tc>
        <w:tc>
          <w:tcPr>
            <w:tcW w:w="5528" w:type="dxa"/>
          </w:tcPr>
          <w:p w:rsidR="00444478" w:rsidRPr="00444478" w:rsidRDefault="00817444" w:rsidP="00444478">
            <w:pPr>
              <w:pStyle w:val="EYbulletsmall"/>
              <w:widowControl w:val="0"/>
              <w:autoSpaceDE w:val="0"/>
              <w:autoSpaceDN w:val="0"/>
              <w:adjustRightInd w:val="0"/>
              <w:spacing w:before="0" w:after="0"/>
              <w:rPr>
                <w:rFonts w:cs="Arial"/>
                <w:kern w:val="0"/>
                <w:szCs w:val="16"/>
              </w:rPr>
            </w:pPr>
            <w:r>
              <w:rPr>
                <w:rFonts w:cs="Arial"/>
                <w:kern w:val="0"/>
                <w:szCs w:val="16"/>
              </w:rPr>
              <w:lastRenderedPageBreak/>
              <w:t xml:space="preserve">Ieteicams izveidot IT jomas darba grupu, kura </w:t>
            </w:r>
            <w:r w:rsidR="009372C6" w:rsidRPr="00C74AC5">
              <w:rPr>
                <w:rFonts w:cs="Arial"/>
                <w:kern w:val="0"/>
                <w:szCs w:val="16"/>
              </w:rPr>
              <w:t xml:space="preserve">izstrādātu nozares </w:t>
            </w:r>
            <w:r w:rsidR="009372C6" w:rsidRPr="00C74AC5">
              <w:rPr>
                <w:rFonts w:cs="Arial"/>
                <w:kern w:val="0"/>
                <w:szCs w:val="16"/>
              </w:rPr>
              <w:lastRenderedPageBreak/>
              <w:t>ietvaros akceptētus kritērijus IT sistēmu klasifikācijai (sarežģītas/vienkāršas sistēmas, sistēmu nozīmīgums, ietekme, lielums u.c. a</w:t>
            </w:r>
            <w:r>
              <w:rPr>
                <w:rFonts w:cs="Arial"/>
                <w:kern w:val="0"/>
                <w:szCs w:val="16"/>
              </w:rPr>
              <w:t>spekti ), lai varētu precizēt IT apakšsaimēs norādītos līmeņu robežkritērijus.</w:t>
            </w:r>
          </w:p>
          <w:p w:rsidR="00444478" w:rsidRDefault="004E2DAE" w:rsidP="00444478">
            <w:pPr>
              <w:pStyle w:val="EYbulletsmall"/>
              <w:widowControl w:val="0"/>
              <w:autoSpaceDE w:val="0"/>
              <w:autoSpaceDN w:val="0"/>
              <w:adjustRightInd w:val="0"/>
              <w:spacing w:before="0" w:after="0"/>
              <w:rPr>
                <w:rFonts w:cs="Arial"/>
                <w:kern w:val="0"/>
                <w:szCs w:val="16"/>
              </w:rPr>
            </w:pPr>
            <w:r w:rsidRPr="00C74AC5">
              <w:rPr>
                <w:rFonts w:cs="Arial"/>
                <w:kern w:val="0"/>
                <w:szCs w:val="16"/>
              </w:rPr>
              <w:t>Veicot valsts iestāžu aptauju, izpētīt, cik iestādēs identificējama nodalīta IT infrastruktūras („dzelžu”) uzturēšanas funkcija, lai l</w:t>
            </w:r>
            <w:r w:rsidR="00817444">
              <w:rPr>
                <w:rFonts w:cs="Arial"/>
                <w:kern w:val="0"/>
                <w:szCs w:val="16"/>
              </w:rPr>
              <w:t>emtu par to, vai nepieciešama papildu apakšsaime vai arī veicami papildinājumi esošajās saimēs.</w:t>
            </w:r>
          </w:p>
          <w:p w:rsidR="00444478" w:rsidRPr="00444478" w:rsidRDefault="00444478" w:rsidP="00444478">
            <w:pPr>
              <w:pStyle w:val="EYBulletedList2"/>
              <w:widowControl w:val="0"/>
              <w:numPr>
                <w:ilvl w:val="0"/>
                <w:numId w:val="0"/>
              </w:numPr>
              <w:autoSpaceDE w:val="0"/>
              <w:autoSpaceDN w:val="0"/>
              <w:adjustRightInd w:val="0"/>
              <w:ind w:left="576"/>
              <w:rPr>
                <w:rFonts w:cs="Arial"/>
                <w:sz w:val="16"/>
                <w:szCs w:val="16"/>
              </w:rPr>
            </w:pPr>
          </w:p>
        </w:tc>
      </w:tr>
      <w:tr w:rsidR="00713C4E" w:rsidRPr="00F00EA6" w:rsidTr="0027745D">
        <w:tc>
          <w:tcPr>
            <w:tcW w:w="959" w:type="dxa"/>
            <w:vAlign w:val="center"/>
          </w:tcPr>
          <w:p w:rsidR="00713C4E" w:rsidRPr="00C95AB7"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19</w:t>
            </w:r>
            <w:r>
              <w:rPr>
                <w:rFonts w:cs="Arial"/>
                <w:sz w:val="16"/>
                <w:szCs w:val="16"/>
              </w:rPr>
              <w:t>.1.</w:t>
            </w:r>
          </w:p>
        </w:tc>
        <w:tc>
          <w:tcPr>
            <w:tcW w:w="1479" w:type="dxa"/>
            <w:vAlign w:val="center"/>
          </w:tcPr>
          <w:p w:rsidR="00713C4E" w:rsidRPr="00C95AB7" w:rsidRDefault="00713C4E" w:rsidP="0027745D">
            <w:pPr>
              <w:widowControl/>
              <w:autoSpaceDE/>
              <w:autoSpaceDN/>
              <w:adjustRightInd/>
              <w:spacing w:line="240" w:lineRule="auto"/>
              <w:jc w:val="left"/>
              <w:rPr>
                <w:rFonts w:cs="Arial"/>
                <w:sz w:val="16"/>
                <w:szCs w:val="16"/>
              </w:rPr>
            </w:pPr>
            <w:r w:rsidRPr="00C95AB7">
              <w:rPr>
                <w:rFonts w:cs="Arial"/>
                <w:sz w:val="16"/>
                <w:szCs w:val="16"/>
              </w:rPr>
              <w:t>Datorgrafika un WEB dizains</w:t>
            </w:r>
          </w:p>
        </w:tc>
        <w:tc>
          <w:tcPr>
            <w:tcW w:w="6317" w:type="dxa"/>
          </w:tcPr>
          <w:p w:rsidR="00713C4E" w:rsidRPr="00C95AB7" w:rsidRDefault="00713C4E" w:rsidP="009372C6">
            <w:pPr>
              <w:pStyle w:val="EYbulletsmall"/>
              <w:widowControl w:val="0"/>
              <w:autoSpaceDE w:val="0"/>
              <w:autoSpaceDN w:val="0"/>
              <w:adjustRightInd w:val="0"/>
              <w:spacing w:before="0" w:after="0"/>
              <w:jc w:val="left"/>
              <w:rPr>
                <w:rFonts w:eastAsia="Arial Unicode MS" w:cs="Arial"/>
                <w:b/>
                <w:szCs w:val="16"/>
              </w:rPr>
            </w:pPr>
            <w:r w:rsidRPr="00BB03C0">
              <w:rPr>
                <w:kern w:val="0"/>
                <w:szCs w:val="16"/>
              </w:rPr>
              <w:t>Ņemot vērā nelielo šajā apakšsaimē klasificēto amatu skaitu, šī saime būtu apvienojama ar kādu citu IT apakšsaimi, piemēram, 19.4. programmatūras attīstība un/ vai šīs apakšsaimes līmeņu pienākumus universālo IT funkciju veicēju apakšsaimē (skat. priekšlikumus par 19. saimi)</w:t>
            </w:r>
            <w:r>
              <w:rPr>
                <w:kern w:val="0"/>
                <w:szCs w:val="16"/>
              </w:rPr>
              <w:t>.</w:t>
            </w:r>
            <w:r w:rsidRPr="00BB03C0">
              <w:rPr>
                <w:kern w:val="0"/>
                <w:szCs w:val="16"/>
              </w:rPr>
              <w:t>.</w:t>
            </w:r>
          </w:p>
        </w:tc>
        <w:tc>
          <w:tcPr>
            <w:tcW w:w="5528" w:type="dxa"/>
          </w:tcPr>
          <w:p w:rsidR="00444478" w:rsidRDefault="00444478" w:rsidP="00444478">
            <w:pPr>
              <w:pStyle w:val="EYbulletsmall"/>
              <w:widowControl w:val="0"/>
              <w:numPr>
                <w:ilvl w:val="0"/>
                <w:numId w:val="0"/>
              </w:numPr>
              <w:autoSpaceDE w:val="0"/>
              <w:autoSpaceDN w:val="0"/>
              <w:adjustRightInd w:val="0"/>
              <w:spacing w:before="0" w:after="0"/>
              <w:ind w:left="288"/>
              <w:jc w:val="left"/>
              <w:rPr>
                <w:rFonts w:eastAsia="Arial Unicode MS" w:cs="Arial"/>
                <w:b/>
                <w:szCs w:val="16"/>
                <w:lang w:eastAsia="en-US"/>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19</w:t>
            </w:r>
            <w:r>
              <w:rPr>
                <w:rFonts w:cs="Arial"/>
                <w:sz w:val="16"/>
                <w:szCs w:val="16"/>
              </w:rPr>
              <w:t>.2.</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Datu atbalsts</w:t>
            </w:r>
          </w:p>
        </w:tc>
        <w:tc>
          <w:tcPr>
            <w:tcW w:w="6317" w:type="dxa"/>
          </w:tcPr>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 xml:space="preserve">Ieteicams atdalīt 19.2. </w:t>
            </w:r>
            <w:r w:rsidR="000973E0" w:rsidRPr="00C95AB7">
              <w:rPr>
                <w:rFonts w:cs="Arial"/>
                <w:kern w:val="0"/>
                <w:szCs w:val="16"/>
              </w:rPr>
              <w:t>apa</w:t>
            </w:r>
            <w:r w:rsidR="000973E0">
              <w:rPr>
                <w:rFonts w:cs="Arial"/>
                <w:kern w:val="0"/>
                <w:szCs w:val="16"/>
              </w:rPr>
              <w:t>k</w:t>
            </w:r>
            <w:r w:rsidR="000973E0" w:rsidRPr="00C95AB7">
              <w:rPr>
                <w:rFonts w:cs="Arial"/>
                <w:kern w:val="0"/>
                <w:szCs w:val="16"/>
              </w:rPr>
              <w:t>šsaimi</w:t>
            </w:r>
            <w:r w:rsidRPr="00C95AB7">
              <w:rPr>
                <w:rFonts w:cs="Arial"/>
                <w:kern w:val="0"/>
                <w:szCs w:val="16"/>
              </w:rPr>
              <w:t xml:space="preserve"> Datu atbalsts no 19. saimes.</w:t>
            </w:r>
          </w:p>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Ieteicams izveidot vēl vienu līmeni, zemāku par I, lai tajā klasificētu amatus, kuri atbild par datu ievadīšanu un labošanu, sadalot esošo pirmo līmeni šādā veidā:</w:t>
            </w:r>
          </w:p>
          <w:p w:rsidR="00713C4E" w:rsidRDefault="00713C4E" w:rsidP="009372C6">
            <w:pPr>
              <w:pStyle w:val="EYBulletedList2"/>
              <w:widowControl w:val="0"/>
              <w:autoSpaceDE w:val="0"/>
              <w:autoSpaceDN w:val="0"/>
              <w:adjustRightInd w:val="0"/>
              <w:rPr>
                <w:rFonts w:cs="Arial"/>
                <w:kern w:val="0"/>
                <w:szCs w:val="16"/>
                <w:lang w:eastAsia="en-US"/>
              </w:rPr>
            </w:pPr>
            <w:r w:rsidRPr="00C95AB7">
              <w:rPr>
                <w:rFonts w:cs="Arial"/>
                <w:kern w:val="0"/>
                <w:sz w:val="16"/>
                <w:szCs w:val="16"/>
              </w:rPr>
              <w:t>zemākajā līmenī tikai datu ievadīšanas un labošanas pienākumi;</w:t>
            </w:r>
          </w:p>
          <w:p w:rsidR="00713C4E" w:rsidRDefault="00713C4E" w:rsidP="009372C6">
            <w:pPr>
              <w:pStyle w:val="EYBulletedList2"/>
              <w:widowControl w:val="0"/>
              <w:autoSpaceDE w:val="0"/>
              <w:autoSpaceDN w:val="0"/>
              <w:adjustRightInd w:val="0"/>
              <w:rPr>
                <w:rFonts w:cs="Arial"/>
                <w:kern w:val="0"/>
                <w:szCs w:val="16"/>
              </w:rPr>
            </w:pPr>
            <w:r w:rsidRPr="00C95AB7">
              <w:rPr>
                <w:rFonts w:cs="Arial"/>
                <w:kern w:val="0"/>
                <w:sz w:val="16"/>
                <w:szCs w:val="16"/>
              </w:rPr>
              <w:t>nākamajā – datu bāzes uzturēšana un datu analīze.</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19</w:t>
            </w:r>
            <w:r>
              <w:rPr>
                <w:rFonts w:cs="Arial"/>
                <w:sz w:val="16"/>
                <w:szCs w:val="16"/>
              </w:rPr>
              <w:t>.3.</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IT un IS vadība</w:t>
            </w:r>
          </w:p>
        </w:tc>
        <w:tc>
          <w:tcPr>
            <w:tcW w:w="6317" w:type="dxa"/>
          </w:tcPr>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Apakšsaimes aprakstā ieteicams uzsvērt, ka tā izmantojama gadījumos, kad nav identificējama specifiska IT jomas funkcija vai kad galvenie pienākumi ir saistīti ar IT projektu vadīšanu.</w:t>
            </w:r>
          </w:p>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Ieteicams izvērtēt iespēju paplašināt saimes aptvērumu, papildinot saimi ar zemākiem līmeņiem un klasificējot tajā arī „universālos” IT speciālistus – nodarbinātos, kas nodarbojas ar visām iestādei nepieciešamajām IT funkcijām. Šajā gadījumā jāmaina apakšsaimes nosaukums.</w:t>
            </w:r>
          </w:p>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Ieteicams elastīgāk formulēt IIB līmeni un III, lai tajā būtu klasificējami arī funkciju vadītāji gadījumā, kad ir veikta funkciju optimizācija un samazināts vadītāju amatu skaits, t.i., aizstāt formulējumu „vada struktūrvienību” ar „vada funkciju”.</w:t>
            </w:r>
          </w:p>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Ieteicams svītrot no V līmeņa paraugapraksta apakšpunktu „‘Meklē klientus, apzina tirgu un nodrošina produktu pārdošanu” – šie pienākumi nav raksturīgi valsts pārvaldei.</w:t>
            </w:r>
          </w:p>
        </w:tc>
        <w:tc>
          <w:tcPr>
            <w:tcW w:w="5528" w:type="dxa"/>
          </w:tcPr>
          <w:p w:rsidR="00713C4E" w:rsidRPr="00122026" w:rsidRDefault="00713C4E" w:rsidP="00DB2F88">
            <w:pPr>
              <w:pStyle w:val="EYbulletsmall"/>
              <w:widowControl w:val="0"/>
              <w:autoSpaceDE w:val="0"/>
              <w:autoSpaceDN w:val="0"/>
              <w:adjustRightInd w:val="0"/>
              <w:spacing w:before="0" w:after="0"/>
              <w:rPr>
                <w:rFonts w:cs="Arial"/>
                <w:kern w:val="0"/>
                <w:szCs w:val="16"/>
              </w:rPr>
            </w:pPr>
            <w:r w:rsidRPr="00C95AB7">
              <w:rPr>
                <w:rFonts w:cs="Arial"/>
                <w:kern w:val="0"/>
                <w:szCs w:val="16"/>
              </w:rPr>
              <w:t xml:space="preserve">Atbilstoši IKT nozares definētām vadlīnijām (sk. vispārējo priekšlikumu par 19. saimi), līmeņu aprakstos ieteicams precizēt projektu un sistēmu lieluma/ </w:t>
            </w:r>
            <w:r w:rsidR="00636A18" w:rsidRPr="00C95AB7">
              <w:rPr>
                <w:rFonts w:cs="Arial"/>
                <w:kern w:val="0"/>
                <w:szCs w:val="16"/>
              </w:rPr>
              <w:t>sarežģītības</w:t>
            </w:r>
            <w:r w:rsidRPr="00C95AB7">
              <w:rPr>
                <w:rFonts w:cs="Arial"/>
                <w:kern w:val="0"/>
                <w:szCs w:val="16"/>
              </w:rPr>
              <w:t>/ nozīmīguma kritērijus.</w:t>
            </w:r>
          </w:p>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19</w:t>
            </w:r>
            <w:r>
              <w:rPr>
                <w:rFonts w:cs="Arial"/>
                <w:sz w:val="16"/>
                <w:szCs w:val="16"/>
              </w:rPr>
              <w:t>.4.</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Programmatūras attīstība</w:t>
            </w:r>
          </w:p>
        </w:tc>
        <w:tc>
          <w:tcPr>
            <w:tcW w:w="6317" w:type="dxa"/>
          </w:tcPr>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szCs w:val="16"/>
              </w:rPr>
              <w:t xml:space="preserve">Ieteicams precizēt II līmeņa paraugaprakstā teikumu: „Var noteikt darba uzdevumus </w:t>
            </w:r>
            <w:r w:rsidRPr="00C95AB7">
              <w:rPr>
                <w:rFonts w:cs="Arial"/>
                <w:strike/>
                <w:szCs w:val="16"/>
              </w:rPr>
              <w:t>jaunākajam personālam</w:t>
            </w:r>
            <w:r w:rsidR="008320BB">
              <w:rPr>
                <w:rFonts w:cs="Arial"/>
                <w:strike/>
                <w:szCs w:val="16"/>
              </w:rPr>
              <w:t xml:space="preserve"> </w:t>
            </w:r>
            <w:r w:rsidRPr="00C95AB7">
              <w:rPr>
                <w:rFonts w:cs="Arial"/>
                <w:b/>
                <w:szCs w:val="16"/>
              </w:rPr>
              <w:t>citiem speciālistiem</w:t>
            </w:r>
            <w:r w:rsidRPr="00C95AB7">
              <w:rPr>
                <w:rFonts w:cs="Arial"/>
                <w:szCs w:val="16"/>
              </w:rPr>
              <w:t xml:space="preserve"> un pārbaudīt viņu darbu.”</w:t>
            </w:r>
          </w:p>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Ieteicams papildināt 19.4 apakšsaimes Programmatūras izstrāde līmeņu paraugaprakstus ar iespējamību veikt datorgrafikas darbus, apvienojot ar 19.1. apakšsaimes līmeņu aprakstiem.</w:t>
            </w:r>
          </w:p>
        </w:tc>
        <w:tc>
          <w:tcPr>
            <w:tcW w:w="5528" w:type="dxa"/>
          </w:tcPr>
          <w:p w:rsidR="008E4214" w:rsidRPr="00122026" w:rsidRDefault="008E4214" w:rsidP="008E4214">
            <w:pPr>
              <w:pStyle w:val="EYbulletsmall"/>
              <w:widowControl w:val="0"/>
              <w:autoSpaceDE w:val="0"/>
              <w:autoSpaceDN w:val="0"/>
              <w:adjustRightInd w:val="0"/>
              <w:spacing w:before="0" w:after="0"/>
              <w:jc w:val="left"/>
              <w:rPr>
                <w:rFonts w:cs="Arial"/>
                <w:kern w:val="0"/>
                <w:szCs w:val="16"/>
              </w:rPr>
            </w:pPr>
            <w:r w:rsidRPr="00C95AB7">
              <w:rPr>
                <w:rFonts w:cs="Arial"/>
                <w:kern w:val="0"/>
                <w:szCs w:val="16"/>
              </w:rPr>
              <w:t>Atbilstoši IKT nozares definētām vadlīnijām (skat. priekšlikumu 19.</w:t>
            </w:r>
            <w:r>
              <w:rPr>
                <w:rFonts w:cs="Arial"/>
                <w:kern w:val="0"/>
                <w:szCs w:val="16"/>
              </w:rPr>
              <w:t>s</w:t>
            </w:r>
            <w:r w:rsidRPr="00C95AB7">
              <w:rPr>
                <w:rFonts w:cs="Arial"/>
                <w:kern w:val="0"/>
                <w:szCs w:val="16"/>
              </w:rPr>
              <w:t>aimei), ieteicams skaidrot programmu, projektu un sistēmu lieluma/sarežģītības/nozīmīguma kritērijus, kuri minēti līmeņa raksturojumos.</w:t>
            </w:r>
          </w:p>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19</w:t>
            </w:r>
            <w:r>
              <w:rPr>
                <w:rFonts w:cs="Arial"/>
                <w:sz w:val="16"/>
                <w:szCs w:val="16"/>
              </w:rPr>
              <w:t>.5.</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Sistēmu administrēšana un uzturēšana</w:t>
            </w:r>
          </w:p>
        </w:tc>
        <w:tc>
          <w:tcPr>
            <w:tcW w:w="6317" w:type="dxa"/>
          </w:tcPr>
          <w:p w:rsidR="008E4214" w:rsidRDefault="008E4214" w:rsidP="008E4214">
            <w:pPr>
              <w:pStyle w:val="EYbulletsmall"/>
              <w:widowControl w:val="0"/>
              <w:autoSpaceDE w:val="0"/>
              <w:autoSpaceDN w:val="0"/>
              <w:adjustRightInd w:val="0"/>
              <w:rPr>
                <w:kern w:val="0"/>
              </w:rPr>
            </w:pPr>
            <w:r w:rsidRPr="00BB03C0">
              <w:rPr>
                <w:kern w:val="0"/>
              </w:rPr>
              <w:t xml:space="preserve">Kopumā apakšsaime ir skaidri definēta ar pietiekamu līmeņu skaitu. Būtu ieteicams saglabāt esošo apakšsaimes struktūru un līmeņu skaitu. </w:t>
            </w:r>
          </w:p>
          <w:p w:rsidR="00444478" w:rsidRDefault="008E4214" w:rsidP="00444478">
            <w:pPr>
              <w:pStyle w:val="EYbulletsmall"/>
              <w:widowControl w:val="0"/>
              <w:autoSpaceDE w:val="0"/>
              <w:autoSpaceDN w:val="0"/>
              <w:adjustRightInd w:val="0"/>
              <w:rPr>
                <w:rFonts w:cs="Times New Roman"/>
                <w:kern w:val="0"/>
                <w:lang w:eastAsia="en-US"/>
              </w:rPr>
            </w:pPr>
            <w:r w:rsidRPr="00C95AB7">
              <w:rPr>
                <w:rFonts w:cs="Arial"/>
                <w:kern w:val="0"/>
                <w:szCs w:val="16"/>
              </w:rPr>
              <w:lastRenderedPageBreak/>
              <w:t>Precīzās norādes par lietotāju skaitu IIA un IIB līmenī aizstāt ar sistēmu sarežģītību un apjomu raksturojošiem kritērijiem.</w:t>
            </w:r>
          </w:p>
        </w:tc>
        <w:tc>
          <w:tcPr>
            <w:tcW w:w="5528" w:type="dxa"/>
          </w:tcPr>
          <w:p w:rsidR="00444478" w:rsidRPr="00BD144D" w:rsidRDefault="00713C4E" w:rsidP="00444478">
            <w:pPr>
              <w:pStyle w:val="EYbulletsmall"/>
              <w:widowControl w:val="0"/>
              <w:autoSpaceDE w:val="0"/>
              <w:autoSpaceDN w:val="0"/>
              <w:adjustRightInd w:val="0"/>
              <w:spacing w:before="0" w:after="0"/>
              <w:rPr>
                <w:rFonts w:cs="Arial"/>
                <w:szCs w:val="16"/>
                <w:lang w:eastAsia="en-US"/>
              </w:rPr>
            </w:pPr>
            <w:r w:rsidRPr="00C95AB7">
              <w:rPr>
                <w:rFonts w:cs="Arial"/>
                <w:kern w:val="0"/>
                <w:szCs w:val="16"/>
              </w:rPr>
              <w:lastRenderedPageBreak/>
              <w:t>Atbilstoši IKT nozares definētām vadlīnijām (sk. priekšlikumu pie 19.1. apakšsaimes), ieteicams amatu paraugaprakstos skaidrot sistēmu sarežģītības kritērijus.</w:t>
            </w: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19</w:t>
            </w:r>
            <w:r>
              <w:rPr>
                <w:rFonts w:cs="Arial"/>
                <w:sz w:val="16"/>
                <w:szCs w:val="16"/>
              </w:rPr>
              <w:t>.6.</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Lietotāju atbalsts</w:t>
            </w:r>
          </w:p>
        </w:tc>
        <w:tc>
          <w:tcPr>
            <w:tcW w:w="6317" w:type="dxa"/>
          </w:tcPr>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cs="Arial"/>
                <w:kern w:val="0"/>
                <w:szCs w:val="16"/>
              </w:rPr>
              <w:t>Ieteicams saglabāt 19.6. apakšsaimes I līmeni, neskatoties uz to, ka pašlaik tajā gandrīz netiek klasificēti amati, jo tas apraksta vienkāršākos lietotāju atbalsta darbus, kas ir atbilstoši šai funkcijai. Nākotnē, pārskatot atlīdzības sistēmu, iespējams, līmeņa un apakšsaimes izmantošana paplašinātos.</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Amata paraugaprakstos ieteicams precizēt vai izvairīties no jēdzieniem „vienkāršas/sarežģītas problēmas”, „vienkāršu datu apstrāde”.</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II līmeņa amata paraugaprakstā aizstāt vārdus „sastāda atskaites” ar vārdiem „veido kopsavilkumus (vai pārskatus)”.</w:t>
            </w:r>
          </w:p>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eastAsia="Arial Unicode MS" w:cs="Arial"/>
                <w:szCs w:val="16"/>
              </w:rPr>
              <w:t>III līmeņa amata paraugaprakstā aizstāt palīgteikumu „lai sistēmas lietotāju problēmas būtu atrisinātas” ar palīgteikumu „lai atrisinātu lietotāju problēmas saskaņā ar standartiem”.</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20</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Inženiertehniskie darbi</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Ņemot vērā to, ka 20. saimes augstākajā (VI) līmenī netiek klasificēti amati, būtu ieteicams izvērtēt nepieciešamību pēc šī līmeņa.</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 xml:space="preserve">Būtu ieteicams izvairīties no neviennozīmīgu un dažādi interpretējamu terminu lietojuma saimju/ apakšsaimju līmeņu paraugaprakstos </w:t>
            </w:r>
            <w:r w:rsidR="000973E0" w:rsidRPr="00C95AB7">
              <w:rPr>
                <w:rFonts w:eastAsia="Arial Unicode MS" w:cs="Arial"/>
                <w:szCs w:val="16"/>
              </w:rPr>
              <w:t>vai</w:t>
            </w:r>
            <w:r w:rsidR="008320BB">
              <w:rPr>
                <w:rFonts w:eastAsia="Arial Unicode MS" w:cs="Arial"/>
                <w:szCs w:val="16"/>
              </w:rPr>
              <w:t xml:space="preserve"> </w:t>
            </w:r>
            <w:r w:rsidR="000973E0" w:rsidRPr="00C95AB7">
              <w:rPr>
                <w:rFonts w:eastAsia="Arial Unicode MS" w:cs="Arial"/>
                <w:szCs w:val="16"/>
              </w:rPr>
              <w:t>Amatu</w:t>
            </w:r>
            <w:r w:rsidRPr="00C95AB7">
              <w:rPr>
                <w:rFonts w:eastAsia="Arial Unicode MS" w:cs="Arial"/>
                <w:szCs w:val="16"/>
              </w:rPr>
              <w:t xml:space="preserve"> katalogu papildināt ar šo terminu paskaidrojumiem: </w:t>
            </w:r>
          </w:p>
          <w:p w:rsidR="00713C4E" w:rsidRPr="00122026" w:rsidRDefault="00713C4E" w:rsidP="009372C6">
            <w:pPr>
              <w:pStyle w:val="Bulletedsmall2"/>
              <w:widowControl w:val="0"/>
              <w:autoSpaceDE w:val="0"/>
              <w:autoSpaceDN w:val="0"/>
              <w:adjustRightInd w:val="0"/>
              <w:ind w:left="578" w:hanging="289"/>
              <w:rPr>
                <w:rFonts w:cs="Arial"/>
              </w:rPr>
            </w:pPr>
            <w:r w:rsidRPr="00C95AB7">
              <w:rPr>
                <w:rFonts w:cs="Arial"/>
              </w:rPr>
              <w:t>”vada tipveida projektus” 20, saimes III līmenī;</w:t>
            </w:r>
          </w:p>
          <w:p w:rsidR="00713C4E" w:rsidRPr="00122026" w:rsidRDefault="00713C4E" w:rsidP="009372C6">
            <w:pPr>
              <w:pStyle w:val="Bulletedsmall2"/>
              <w:widowControl w:val="0"/>
              <w:autoSpaceDE w:val="0"/>
              <w:autoSpaceDN w:val="0"/>
              <w:adjustRightInd w:val="0"/>
              <w:ind w:left="578" w:hanging="289"/>
              <w:rPr>
                <w:rFonts w:cs="Arial"/>
              </w:rPr>
            </w:pPr>
            <w:r w:rsidRPr="00C95AB7">
              <w:rPr>
                <w:rFonts w:cs="Arial"/>
              </w:rPr>
              <w:t>”vada sarežģītus nestandarta projektus” 20. saimes IV līmenī.</w:t>
            </w:r>
          </w:p>
          <w:p w:rsidR="00713C4E" w:rsidRPr="00122026" w:rsidRDefault="00713C4E" w:rsidP="009372C6">
            <w:pPr>
              <w:pStyle w:val="EYbulletsmall"/>
              <w:widowControl w:val="0"/>
              <w:autoSpaceDE w:val="0"/>
              <w:autoSpaceDN w:val="0"/>
              <w:adjustRightInd w:val="0"/>
              <w:spacing w:before="0" w:after="0"/>
              <w:jc w:val="left"/>
              <w:rPr>
                <w:rFonts w:cs="Arial"/>
                <w:kern w:val="0"/>
                <w:szCs w:val="16"/>
              </w:rPr>
            </w:pPr>
            <w:r w:rsidRPr="00C95AB7">
              <w:rPr>
                <w:rFonts w:eastAsia="Arial Unicode MS" w:cs="Arial"/>
                <w:szCs w:val="16"/>
              </w:rPr>
              <w:t>Būtu ieteicams 20. saimes V līmeņa paraugaprakstā minēto pienākumu „vada struktūrvienību” aizstāt ar „vada/ pilnībā atbild par funkciju/ procesu/ jomu”.</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21</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Juridiskā analīze, izpildes kontrole un pakalpojumi</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rPr>
                <w:rFonts w:cs="Arial"/>
                <w:szCs w:val="16"/>
              </w:rPr>
            </w:pPr>
            <w:r w:rsidRPr="00C95AB7">
              <w:rPr>
                <w:rFonts w:cs="Arial"/>
                <w:szCs w:val="16"/>
              </w:rPr>
              <w:t>Būtu ieteicams izvairīties no konkrētu iestāžu nosaukumu minēšanas Amatu katalogā, kas ierobežo Amatu kataloga lietošanu, t.sk. šādos 21. saimes līmeņos: VIC līmenis, VID līmenis.</w:t>
            </w:r>
          </w:p>
          <w:p w:rsidR="00713C4E" w:rsidRPr="00122026" w:rsidRDefault="00713C4E" w:rsidP="009372C6">
            <w:pPr>
              <w:pStyle w:val="EYbulletsmall"/>
              <w:widowControl w:val="0"/>
              <w:autoSpaceDE w:val="0"/>
              <w:autoSpaceDN w:val="0"/>
              <w:adjustRightInd w:val="0"/>
              <w:spacing w:before="0" w:after="0"/>
              <w:ind w:left="289" w:hanging="289"/>
              <w:rPr>
                <w:rFonts w:eastAsia="Arial Unicode MS" w:cs="Arial"/>
                <w:szCs w:val="16"/>
              </w:rPr>
            </w:pPr>
            <w:r w:rsidRPr="00C95AB7">
              <w:rPr>
                <w:rFonts w:eastAsia="Arial Unicode MS" w:cs="Arial"/>
                <w:szCs w:val="16"/>
              </w:rPr>
              <w:t xml:space="preserve">Būtu ieteicams pārskatīt 21. saimes līmeņu raksturojumus un paraugaprakstus, piemēram: </w:t>
            </w:r>
          </w:p>
          <w:p w:rsidR="00713C4E" w:rsidRPr="00122026" w:rsidRDefault="00713C4E" w:rsidP="009372C6">
            <w:pPr>
              <w:pStyle w:val="Bulletedsmall2"/>
              <w:widowControl w:val="0"/>
              <w:autoSpaceDE w:val="0"/>
              <w:autoSpaceDN w:val="0"/>
              <w:adjustRightInd w:val="0"/>
              <w:ind w:left="578" w:hanging="289"/>
              <w:rPr>
                <w:rFonts w:cs="Arial"/>
              </w:rPr>
            </w:pPr>
            <w:r w:rsidRPr="00C95AB7">
              <w:rPr>
                <w:rFonts w:cs="Arial"/>
              </w:rPr>
              <w:t>izvērtēt saikļa „vai” lietojumu un nepieciešamību VIC līmeņa raksturojumā, jo šobrīd VIC līmenī tiek klasificēti gan juriskonsulti, gan struktūrvienību vadītāji;</w:t>
            </w:r>
          </w:p>
          <w:p w:rsidR="00713C4E" w:rsidRPr="00122026" w:rsidRDefault="00713C4E" w:rsidP="009372C6">
            <w:pPr>
              <w:pStyle w:val="Bulletedsmall2"/>
              <w:widowControl w:val="0"/>
              <w:autoSpaceDE w:val="0"/>
              <w:autoSpaceDN w:val="0"/>
              <w:adjustRightInd w:val="0"/>
              <w:rPr>
                <w:rFonts w:cs="Arial"/>
              </w:rPr>
            </w:pPr>
            <w:r w:rsidRPr="00C95AB7">
              <w:rPr>
                <w:rFonts w:cs="Arial"/>
              </w:rPr>
              <w:t>VIB līmeņa paraugaprakstā nepārprotami un skaidri definēt, ka šī līmeņa amati var pārstāvēt valsts intereses starptautiskā mērogā (piemēram, Eiropas Savienības tiesā, Vispārējā tiesā, Eiropas Brīvās tirdzniecības asociācijas tiesā;</w:t>
            </w:r>
          </w:p>
          <w:p w:rsidR="00713C4E" w:rsidRPr="00122026" w:rsidRDefault="00713C4E" w:rsidP="009372C6">
            <w:pPr>
              <w:pStyle w:val="Bulletedsmall2"/>
              <w:widowControl w:val="0"/>
              <w:autoSpaceDE w:val="0"/>
              <w:autoSpaceDN w:val="0"/>
              <w:adjustRightInd w:val="0"/>
              <w:rPr>
                <w:rFonts w:cs="Arial"/>
              </w:rPr>
            </w:pPr>
            <w:r w:rsidRPr="00C95AB7">
              <w:rPr>
                <w:rFonts w:cs="Arial"/>
              </w:rPr>
              <w:t>izvērtēt iespēju mainīt 21. saimes līmeņus, lai izslēgtu līdzīgus, vienādus un dublētus pienākumus no atšķirīgu līmeņu aprakstiem.</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szCs w:val="16"/>
              </w:rPr>
              <w:t>Izvērtēt iespēju veidot apvienoto VIC un VID līmeni.</w:t>
            </w:r>
          </w:p>
        </w:tc>
        <w:tc>
          <w:tcPr>
            <w:tcW w:w="5528" w:type="dxa"/>
          </w:tcPr>
          <w:p w:rsidR="00713C4E" w:rsidRPr="00122026" w:rsidRDefault="00713C4E" w:rsidP="00BD7382">
            <w:pPr>
              <w:pStyle w:val="EYbulletsmall"/>
              <w:widowControl w:val="0"/>
              <w:autoSpaceDE w:val="0"/>
              <w:autoSpaceDN w:val="0"/>
              <w:adjustRightInd w:val="0"/>
              <w:spacing w:before="0" w:after="0"/>
              <w:rPr>
                <w:rFonts w:eastAsia="Arial Unicode MS" w:cs="Arial"/>
                <w:szCs w:val="16"/>
              </w:rPr>
            </w:pPr>
            <w:r w:rsidRPr="00C95AB7">
              <w:rPr>
                <w:rFonts w:cs="Arial"/>
                <w:szCs w:val="16"/>
              </w:rPr>
              <w:t>Saimē varētu tikt izšķirts papildu līmenis/ līmeņi (to aprakstos neminot konkrētu iestāžu nosaukumus), ja atbilstoši reālajai situācijai valsts pārvaldē ir amati, kurus to darba satura, pienākumu rakstura dēļ nav iespējams klasificēt esošajā saimes struktūrā.</w:t>
            </w:r>
          </w:p>
          <w:p w:rsidR="00444478" w:rsidRDefault="00713C4E" w:rsidP="00444478">
            <w:pPr>
              <w:pStyle w:val="EYbulletsmall"/>
              <w:widowControl w:val="0"/>
              <w:autoSpaceDE w:val="0"/>
              <w:autoSpaceDN w:val="0"/>
              <w:adjustRightInd w:val="0"/>
              <w:spacing w:before="0" w:after="0"/>
              <w:jc w:val="left"/>
              <w:rPr>
                <w:rFonts w:eastAsia="Arial Unicode MS" w:cs="Arial"/>
                <w:szCs w:val="16"/>
                <w:lang w:eastAsia="en-US"/>
              </w:rPr>
            </w:pPr>
            <w:r w:rsidRPr="00C95AB7">
              <w:rPr>
                <w:rFonts w:cs="Arial"/>
                <w:szCs w:val="16"/>
              </w:rPr>
              <w:t>Būtu ieteicams veidot vienkāršākus, skaidrākus līmeņu paraugaprakstus, neminot konkrētu institūciju nosaukumus.</w:t>
            </w:r>
          </w:p>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22</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Jūras un gaisa transports</w:t>
            </w:r>
          </w:p>
        </w:tc>
        <w:tc>
          <w:tcPr>
            <w:tcW w:w="6317" w:type="dxa"/>
          </w:tcPr>
          <w:p w:rsidR="00444478" w:rsidRDefault="00713C4E" w:rsidP="00444478">
            <w:pPr>
              <w:pStyle w:val="EYbulletsmall"/>
              <w:keepNext/>
              <w:widowControl w:val="0"/>
              <w:tabs>
                <w:tab w:val="left" w:pos="720"/>
              </w:tabs>
              <w:autoSpaceDE w:val="0"/>
              <w:autoSpaceDN w:val="0"/>
              <w:adjustRightInd w:val="0"/>
              <w:spacing w:before="0" w:after="0"/>
              <w:ind w:left="289" w:hanging="289"/>
              <w:jc w:val="left"/>
              <w:outlineLvl w:val="0"/>
              <w:rPr>
                <w:rFonts w:cs="Arial"/>
                <w:b/>
                <w:bCs/>
                <w:szCs w:val="16"/>
                <w:lang w:eastAsia="en-US"/>
              </w:rPr>
            </w:pPr>
            <w:r w:rsidRPr="00C95AB7">
              <w:rPr>
                <w:rFonts w:eastAsia="Arial Unicode MS" w:cs="Arial"/>
                <w:szCs w:val="16"/>
              </w:rPr>
              <w:t>Izvērtēt iespēju 22. saimes nosaukumu, kā arī 22.1. un 22.2. apakšsaimju aprakstus papildināt ar dzelzceļa transportu.</w:t>
            </w:r>
          </w:p>
        </w:tc>
        <w:tc>
          <w:tcPr>
            <w:tcW w:w="5528" w:type="dxa"/>
          </w:tcPr>
          <w:p w:rsidR="00444478" w:rsidRPr="00BD144D" w:rsidRDefault="00713C4E" w:rsidP="00444478">
            <w:pPr>
              <w:pStyle w:val="EYbulletsmall"/>
              <w:keepNext/>
              <w:widowControl w:val="0"/>
              <w:tabs>
                <w:tab w:val="left" w:pos="720"/>
              </w:tabs>
              <w:autoSpaceDE w:val="0"/>
              <w:autoSpaceDN w:val="0"/>
              <w:adjustRightInd w:val="0"/>
              <w:spacing w:before="0" w:after="0"/>
              <w:ind w:left="289" w:hanging="289"/>
              <w:jc w:val="left"/>
              <w:outlineLvl w:val="0"/>
              <w:rPr>
                <w:rFonts w:cs="Arial"/>
                <w:b/>
                <w:bCs/>
                <w:sz w:val="28"/>
                <w:szCs w:val="16"/>
                <w:lang w:eastAsia="en-US"/>
              </w:rPr>
            </w:pPr>
            <w:r w:rsidRPr="00C95AB7">
              <w:rPr>
                <w:rFonts w:eastAsia="Arial Unicode MS" w:cs="Arial"/>
                <w:szCs w:val="16"/>
              </w:rPr>
              <w:t xml:space="preserve">Ieteicams izvērtēt 22. saimes atbilstību metodikā minētajam principam izvairīties no saimju veidošanas, ja konkrētā funkcija sastopama mazāk kā sešās iestādēs, vai, ja funkcijas īstenošanai nav nepieciešams liels amatu skaits lielā, ļoti lielā vai īpaši lielā iestādē. Būtu ieteicams apsvērt iespēju amatus, kuru pildītāji veic aviācijas </w:t>
            </w:r>
            <w:r w:rsidRPr="00C95AB7">
              <w:rPr>
                <w:rFonts w:eastAsia="Arial Unicode MS" w:cs="Arial"/>
                <w:szCs w:val="16"/>
              </w:rPr>
              <w:lastRenderedPageBreak/>
              <w:t xml:space="preserve">nelaimes gadījumu un incidentu, dzelzceļa satiksmes negadījumu </w:t>
            </w:r>
            <w:r w:rsidR="000973E0" w:rsidRPr="00C95AB7">
              <w:rPr>
                <w:rFonts w:eastAsia="Arial Unicode MS" w:cs="Arial"/>
                <w:szCs w:val="16"/>
              </w:rPr>
              <w:t>un jūras</w:t>
            </w:r>
            <w:r w:rsidRPr="00C95AB7">
              <w:rPr>
                <w:rFonts w:eastAsia="Arial Unicode MS" w:cs="Arial"/>
                <w:szCs w:val="16"/>
              </w:rPr>
              <w:t xml:space="preserve"> negadījumu izmeklēšanu un analizē to cēloņus, klasificēt 10. saimē (ekspertīze), </w:t>
            </w:r>
            <w:r w:rsidR="00444478" w:rsidRPr="00444478">
              <w:rPr>
                <w:rFonts w:eastAsia="Arial Unicode MS" w:cs="Arial"/>
                <w:szCs w:val="16"/>
              </w:rPr>
              <w:t>pie nosacījuma, ka tiek papildināti esošie saimes līmeņu paraugapraksti/ veidots jauns/ jauni līmeņi.</w:t>
            </w: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23</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Klientu apkalpošana</w:t>
            </w:r>
          </w:p>
        </w:tc>
        <w:tc>
          <w:tcPr>
            <w:tcW w:w="6317" w:type="dxa"/>
          </w:tcPr>
          <w:p w:rsidR="00444478" w:rsidRDefault="00713C4E" w:rsidP="00444478">
            <w:pPr>
              <w:pStyle w:val="EYbulletsmall"/>
              <w:keepNext/>
              <w:widowControl w:val="0"/>
              <w:tabs>
                <w:tab w:val="left" w:pos="720"/>
              </w:tabs>
              <w:autoSpaceDE w:val="0"/>
              <w:autoSpaceDN w:val="0"/>
              <w:adjustRightInd w:val="0"/>
              <w:spacing w:before="0" w:after="0"/>
              <w:jc w:val="left"/>
              <w:outlineLvl w:val="0"/>
              <w:rPr>
                <w:rFonts w:eastAsia="Arial Unicode MS" w:cs="Arial"/>
                <w:b/>
                <w:bCs/>
                <w:szCs w:val="16"/>
                <w:lang w:eastAsia="en-US"/>
              </w:rPr>
            </w:pPr>
            <w:r w:rsidRPr="00C95AB7">
              <w:rPr>
                <w:rFonts w:eastAsia="Arial Unicode MS" w:cs="Arial"/>
                <w:szCs w:val="16"/>
              </w:rPr>
              <w:t xml:space="preserve">Ieteicams pārskatīt saimes līmeņu hierarhiju un paraugaprakstus, izvairoties no kādas atsevišķas iestādes specifikas atspoguļošanas un tādējādi paplašinot iespējas izmantot šo saimi. Ņemot vērā, ka 23. saimes I un V līmenī klasificēts salīdzinoši mazs nodarbināto skaits, izvērtēt šo līmeņu aktualitāti un iespēju apvienot ar citiem </w:t>
            </w:r>
            <w:r w:rsidR="000973E0" w:rsidRPr="00C95AB7">
              <w:rPr>
                <w:rFonts w:eastAsia="Arial Unicode MS" w:cs="Arial"/>
                <w:szCs w:val="16"/>
              </w:rPr>
              <w:t>līmeņiem</w:t>
            </w:r>
            <w:r w:rsidR="008320BB">
              <w:rPr>
                <w:rFonts w:eastAsia="Arial Unicode MS" w:cs="Arial"/>
                <w:szCs w:val="16"/>
              </w:rPr>
              <w:t xml:space="preserve"> </w:t>
            </w:r>
            <w:r w:rsidR="000973E0" w:rsidRPr="00C95AB7">
              <w:rPr>
                <w:rFonts w:eastAsia="Arial Unicode MS" w:cs="Arial"/>
                <w:szCs w:val="16"/>
              </w:rPr>
              <w:t>(piemēram</w:t>
            </w:r>
            <w:r w:rsidRPr="00C95AB7">
              <w:rPr>
                <w:rFonts w:eastAsia="Arial Unicode MS" w:cs="Arial"/>
                <w:szCs w:val="16"/>
              </w:rPr>
              <w:t xml:space="preserve">, amatu vērtēšanas sesijā tika izvirzīts priekšlikums I līmeni apvienot ar IIA līmeni). </w:t>
            </w:r>
          </w:p>
        </w:tc>
        <w:tc>
          <w:tcPr>
            <w:tcW w:w="5528" w:type="dxa"/>
          </w:tcPr>
          <w:p w:rsidR="00444478" w:rsidRPr="00BD144D" w:rsidRDefault="00444478" w:rsidP="00444478">
            <w:pPr>
              <w:pStyle w:val="EYbulletsmall"/>
              <w:widowControl w:val="0"/>
              <w:autoSpaceDE w:val="0"/>
              <w:autoSpaceDN w:val="0"/>
              <w:adjustRightInd w:val="0"/>
              <w:spacing w:before="0" w:after="0"/>
              <w:rPr>
                <w:rFonts w:cs="Arial"/>
                <w:b/>
                <w:bCs/>
                <w:sz w:val="28"/>
                <w:szCs w:val="16"/>
                <w:lang w:eastAsia="en-US"/>
              </w:rPr>
            </w:pPr>
            <w:r w:rsidRPr="00444478">
              <w:rPr>
                <w:rFonts w:cs="Arial"/>
                <w:szCs w:val="16"/>
              </w:rPr>
              <w:t>Ieteicams izvērtēt līmeņu robežkritērijus un apsvērt iespēju kā vienu no kritērijiem izmantot klientu skaitu, ko apkalpo viens darbinieks. Lai šādu kritēriju ieviestu, būtu nepieciešams apkopot un analizēt datus par klientu skaitu un tā svārstībām iestādēm, kurām ir klientu apkalpošanas funkcija.</w:t>
            </w:r>
          </w:p>
          <w:p w:rsidR="00444478" w:rsidRPr="00BD144D" w:rsidRDefault="00713C4E" w:rsidP="00444478">
            <w:pPr>
              <w:pStyle w:val="EYbulletsmall"/>
              <w:widowControl w:val="0"/>
              <w:numPr>
                <w:ilvl w:val="0"/>
                <w:numId w:val="0"/>
              </w:numPr>
              <w:autoSpaceDE w:val="0"/>
              <w:autoSpaceDN w:val="0"/>
              <w:adjustRightInd w:val="0"/>
              <w:spacing w:before="0" w:after="0"/>
              <w:ind w:left="288"/>
              <w:rPr>
                <w:rFonts w:cs="Arial"/>
                <w:b/>
                <w:bCs/>
                <w:sz w:val="28"/>
                <w:szCs w:val="16"/>
                <w:lang w:eastAsia="en-US"/>
              </w:rPr>
            </w:pPr>
            <w:r w:rsidRPr="00C95AB7">
              <w:rPr>
                <w:rFonts w:eastAsia="Arial Unicode MS" w:cs="Arial"/>
                <w:szCs w:val="16"/>
              </w:rPr>
              <w:t>Paraugaprakstos būtu ieteicams iekļaut vienas pieturas aģentūras darba principus, jo tādi ir raksturīgi vairākām iestādēm un pakāpeniski tiek ieviesti valsts pārvaldē un pašvaldībās.</w:t>
            </w: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24</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Komunikācija un sabiedriskās attiecības</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Ņemot vērā, ka amatu klasificēšanas grūtības lielākoties ir saistītas ar vadītās struktūrvienības lielumu vai arī ar struktūrvienības (ne)esamību, būtu jāizvērtē šo kritēriju piemērošana līmeņu paraugaprakstos – kā alternatīva var tikt pielietots iestādes lielums kā nodalošs faktors, kā arī būtu ieteicams pārskatīt III un IV līmeņa aprakstus, paredzot iespēju abos līmeņos klasificēt arī funkciju vadītājus (nav obligāti jābūt struktūrvienībai).</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Ieteicams pārskatīt arī II līmeņa paraugaprakstu, papildinot atbilstoši faktiskajam darba saturam, uzsverot proaktīvus pienākumus un darbu ar jauniem mediju veidiem</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25</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Konsultēšana</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 izvērtēt nepieciešamību paplašināt 25. saimes aprakstu un tās līmeņu paraugaprakstus, izvairoties no konkrētu iestāžu un tikai konkrētām iestādēm raksturīgu pienākumu minēšanas.</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Izvērtēt, vai atsevišķi 25. saimes līmeņi (I līmenis, II līmenis) pēc funkcionālās piederības nav atbilstošāki citām Amatu kataloga saimēm/ apakšsaimēm, piemēram, 38. saimei (Sekretariāta funkcija) un 36. saimei (Politikas plānošana).</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Ieteicams izvērtēt iespēju paplašināt saimes aptvērumu, iekļaujot tajā ne tikai politisko amatpersonu atbalsta amatus, bet arī citus konsultatīvos amatus iestādēs, kas nav uzskatāmi arī par politikas plānotājiem, tādējādi izvairoties no tendences izmantot šim nolūkam 10, saimi Ekspertīze, kas būtu jāsaglabā kā specializēta sertificētu ekspertu saime.</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26</w:t>
            </w:r>
            <w:r>
              <w:rPr>
                <w:rFonts w:cs="Arial"/>
                <w:sz w:val="16"/>
                <w:szCs w:val="16"/>
              </w:rPr>
              <w:t>.1.</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Iestāžu un amatpersonu kontrole</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rPr>
                <w:rFonts w:cs="Arial"/>
                <w:kern w:val="0"/>
                <w:szCs w:val="16"/>
              </w:rPr>
            </w:pPr>
            <w:r w:rsidRPr="00C95AB7">
              <w:rPr>
                <w:rFonts w:cs="Arial"/>
                <w:kern w:val="0"/>
                <w:szCs w:val="16"/>
              </w:rPr>
              <w:t>Ieteicams pārskatīt līmeņu aprakstus šādā veidā:</w:t>
            </w:r>
          </w:p>
          <w:p w:rsidR="00713C4E" w:rsidRPr="00122026" w:rsidRDefault="00713C4E" w:rsidP="009372C6">
            <w:pPr>
              <w:pStyle w:val="EYBulletedList2"/>
              <w:widowControl w:val="0"/>
              <w:autoSpaceDE w:val="0"/>
              <w:autoSpaceDN w:val="0"/>
              <w:adjustRightInd w:val="0"/>
              <w:ind w:left="578" w:hanging="289"/>
              <w:rPr>
                <w:rFonts w:cs="Arial"/>
                <w:kern w:val="0"/>
                <w:sz w:val="16"/>
                <w:szCs w:val="16"/>
              </w:rPr>
            </w:pPr>
            <w:r w:rsidRPr="00C95AB7">
              <w:rPr>
                <w:rFonts w:cs="Arial"/>
                <w:kern w:val="0"/>
                <w:sz w:val="16"/>
                <w:szCs w:val="16"/>
              </w:rPr>
              <w:t>katrā nākamajā līmenī norādīt tikai tos pienākumus, kuri papildina iepriekšējā līmeņa pienākumu sarakstu, tādējādi izceļot atšķirības starp līmeņiem. Ievērot principu, ka katrs nākamais līmenis ietver arī iepriekšējā līmeņa pienākumus;</w:t>
            </w:r>
          </w:p>
          <w:p w:rsidR="00713C4E" w:rsidRPr="00122026" w:rsidRDefault="00713C4E" w:rsidP="009372C6">
            <w:pPr>
              <w:pStyle w:val="EYBulletedList2"/>
              <w:widowControl w:val="0"/>
              <w:autoSpaceDE w:val="0"/>
              <w:autoSpaceDN w:val="0"/>
              <w:adjustRightInd w:val="0"/>
              <w:rPr>
                <w:rFonts w:cs="Arial"/>
                <w:kern w:val="0"/>
                <w:sz w:val="16"/>
                <w:szCs w:val="16"/>
              </w:rPr>
            </w:pPr>
            <w:r w:rsidRPr="00C95AB7">
              <w:rPr>
                <w:rFonts w:cs="Arial"/>
                <w:kern w:val="0"/>
                <w:sz w:val="16"/>
                <w:szCs w:val="16"/>
              </w:rPr>
              <w:t>jēdzienu „disciplinārlietas” neizmantot kā vienīgo iespējamo izmeklējamās lietas nosaukumu – izmantot plašāku jēdzienu, kas ļautu šajā apakšsaimē klasificēt plašāku amatu loku;</w:t>
            </w:r>
          </w:p>
          <w:p w:rsidR="00713C4E" w:rsidRPr="00122026" w:rsidRDefault="00713C4E" w:rsidP="009372C6">
            <w:pPr>
              <w:pStyle w:val="EYBulletedList2"/>
              <w:widowControl w:val="0"/>
              <w:autoSpaceDE w:val="0"/>
              <w:autoSpaceDN w:val="0"/>
              <w:adjustRightInd w:val="0"/>
              <w:rPr>
                <w:rFonts w:cs="Arial"/>
                <w:kern w:val="0"/>
                <w:sz w:val="16"/>
                <w:szCs w:val="16"/>
              </w:rPr>
            </w:pPr>
            <w:r w:rsidRPr="00C95AB7">
              <w:rPr>
                <w:rFonts w:cs="Arial"/>
                <w:kern w:val="0"/>
                <w:sz w:val="16"/>
                <w:szCs w:val="16"/>
              </w:rPr>
              <w:t>IV līmenī saskaņot jēdzienus „jaunāki speciālisti” un „iepriekšējā līmeņa speciālisti”.</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kern w:val="0"/>
                <w:szCs w:val="16"/>
              </w:rPr>
              <w:t xml:space="preserve">V līmenī izvērtēt nepieciešamību amata paraugaprakstā minēt paskaidrojumu </w:t>
            </w:r>
            <w:r w:rsidRPr="00C95AB7">
              <w:rPr>
                <w:rFonts w:cs="Arial"/>
                <w:szCs w:val="16"/>
              </w:rPr>
              <w:t xml:space="preserve">„un </w:t>
            </w:r>
            <w:r w:rsidRPr="00C95AB7">
              <w:rPr>
                <w:rFonts w:cs="Arial"/>
                <w:szCs w:val="16"/>
              </w:rPr>
              <w:lastRenderedPageBreak/>
              <w:t>iesniedz tos tiešajam vadītājam”.</w:t>
            </w:r>
          </w:p>
        </w:tc>
        <w:tc>
          <w:tcPr>
            <w:tcW w:w="5528" w:type="dxa"/>
          </w:tcPr>
          <w:p w:rsidR="00713C4E" w:rsidRPr="00122026" w:rsidRDefault="00713C4E" w:rsidP="007B04A3">
            <w:pPr>
              <w:pStyle w:val="EYbulletsmall"/>
              <w:widowControl w:val="0"/>
              <w:autoSpaceDE w:val="0"/>
              <w:autoSpaceDN w:val="0"/>
              <w:adjustRightInd w:val="0"/>
              <w:spacing w:before="0" w:after="0"/>
              <w:ind w:left="289" w:hanging="289"/>
              <w:rPr>
                <w:rFonts w:cs="Arial"/>
                <w:kern w:val="0"/>
                <w:szCs w:val="16"/>
              </w:rPr>
            </w:pPr>
            <w:r w:rsidRPr="00C95AB7">
              <w:rPr>
                <w:rFonts w:cs="Arial"/>
                <w:kern w:val="0"/>
                <w:szCs w:val="16"/>
              </w:rPr>
              <w:lastRenderedPageBreak/>
              <w:t>Ieteicams pārskatīt līmeņu aprakstus šādā veidā:</w:t>
            </w:r>
          </w:p>
          <w:p w:rsidR="00713C4E" w:rsidRPr="00122026" w:rsidRDefault="00713C4E" w:rsidP="007B04A3">
            <w:pPr>
              <w:pStyle w:val="EYBulletedList2"/>
              <w:widowControl w:val="0"/>
              <w:autoSpaceDE w:val="0"/>
              <w:autoSpaceDN w:val="0"/>
              <w:adjustRightInd w:val="0"/>
              <w:rPr>
                <w:rFonts w:cs="Arial"/>
                <w:kern w:val="0"/>
                <w:sz w:val="16"/>
                <w:szCs w:val="16"/>
              </w:rPr>
            </w:pPr>
            <w:r w:rsidRPr="00C95AB7">
              <w:rPr>
                <w:rFonts w:cs="Arial"/>
                <w:sz w:val="16"/>
                <w:szCs w:val="16"/>
              </w:rPr>
              <w:t>sadarbībā ar funkcijas pārstāvjiem precizēt un/vai skaidrot jēdzienus „sarežģīti, nestandarta lēmumi”, „sarežģīti gadījumi”, lai samazinātu brīvas interpretācijas iespējas klasifikācijā;</w:t>
            </w:r>
          </w:p>
          <w:p w:rsidR="00713C4E" w:rsidRPr="00122026" w:rsidRDefault="00713C4E" w:rsidP="009372C6">
            <w:pPr>
              <w:widowControl/>
              <w:autoSpaceDE/>
              <w:autoSpaceDN/>
              <w:adjustRightInd/>
              <w:spacing w:line="240" w:lineRule="auto"/>
              <w:jc w:val="center"/>
              <w:rPr>
                <w:rFonts w:cs="Arial"/>
                <w:sz w:val="16"/>
                <w:szCs w:val="16"/>
              </w:rPr>
            </w:pPr>
          </w:p>
        </w:tc>
      </w:tr>
      <w:tr w:rsidR="00713C4E" w:rsidRPr="0012202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26</w:t>
            </w:r>
            <w:r>
              <w:rPr>
                <w:rFonts w:cs="Arial"/>
                <w:sz w:val="16"/>
                <w:szCs w:val="16"/>
              </w:rPr>
              <w:t>.2.</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Muita un muitas kontrole</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b/>
                <w:szCs w:val="16"/>
              </w:rPr>
            </w:pPr>
            <w:r w:rsidRPr="00C95AB7">
              <w:rPr>
                <w:rFonts w:eastAsia="Arial Unicode MS" w:cs="Arial"/>
                <w:szCs w:val="16"/>
              </w:rPr>
              <w:t>Ņemot vērā to, ka 26.2. apakšsaimes zemākajos (I un II) līmeņos netiek klasificēti amati, būtu ieteicams pārskatīt I un II līmeņu aprakstos iekļauto informāciju un izvērtēt nepieciešamību pēc šiem līmeņiem.</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Būtu ieteicams izvērtēt nepieciešamību 26.2. apakšsaimi papildināt ar papildu līmeni (VI līmeni vai V līmeni, ja tiktu likvidēts I līmenis). Šajā līmenī varētu tikt klasificēti ļoti liela muitas kontroles punkta vadītāji. Atbilstoši valsts tiešās pārvaldes iestādes iekšējai hierarhijai, šim līmenim varētu būt atbilstoša 15. mēnešalgu grupa.</w:t>
            </w:r>
          </w:p>
          <w:p w:rsidR="00713C4E" w:rsidRPr="00122026" w:rsidRDefault="00713C4E" w:rsidP="009372C6">
            <w:pPr>
              <w:pStyle w:val="EYbulletsmall"/>
              <w:widowControl w:val="0"/>
              <w:autoSpaceDE w:val="0"/>
              <w:autoSpaceDN w:val="0"/>
              <w:adjustRightInd w:val="0"/>
              <w:spacing w:before="0" w:after="0"/>
              <w:ind w:left="289" w:hanging="289"/>
              <w:rPr>
                <w:rFonts w:cs="Arial"/>
                <w:kern w:val="0"/>
                <w:szCs w:val="16"/>
              </w:rPr>
            </w:pPr>
            <w:r w:rsidRPr="00C95AB7">
              <w:rPr>
                <w:rFonts w:eastAsia="Arial Unicode MS" w:cs="Arial"/>
                <w:szCs w:val="16"/>
              </w:rPr>
              <w:t>Būtu ieteicams pārskatīt 26.2. apakšsaimē lietotos terminus. Izvairīties no termina ”priekšnieks” lietojuma. Tā vietā varētu tikt lietots amata nosaukumi termins „vadītājs”.</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26</w:t>
            </w:r>
            <w:r>
              <w:rPr>
                <w:rFonts w:cs="Arial"/>
                <w:sz w:val="16"/>
                <w:szCs w:val="16"/>
              </w:rPr>
              <w:t>.3.</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Privātpersonu kontrole</w:t>
            </w:r>
          </w:p>
        </w:tc>
        <w:tc>
          <w:tcPr>
            <w:tcW w:w="6317" w:type="dxa"/>
          </w:tcPr>
          <w:p w:rsidR="00713C4E" w:rsidRPr="00122026" w:rsidRDefault="00713C4E" w:rsidP="009372C6">
            <w:pPr>
              <w:pStyle w:val="EYBulletedList2"/>
              <w:widowControl w:val="0"/>
              <w:autoSpaceDE w:val="0"/>
              <w:autoSpaceDN w:val="0"/>
              <w:adjustRightInd w:val="0"/>
              <w:ind w:left="578" w:hanging="289"/>
              <w:rPr>
                <w:rFonts w:cs="Arial"/>
                <w:kern w:val="0"/>
                <w:sz w:val="16"/>
                <w:szCs w:val="16"/>
              </w:rPr>
            </w:pPr>
            <w:r w:rsidRPr="00C95AB7">
              <w:rPr>
                <w:rFonts w:cs="Arial"/>
                <w:kern w:val="0"/>
                <w:sz w:val="16"/>
                <w:szCs w:val="16"/>
              </w:rPr>
              <w:t>katrā nākamajā līmenī norādīt tikai tos pienākumus, kuri papildina iepriekšējā līmeņa pienākumu sarakstu, tādējādi izceļot atšķirības starp līmeņiem; ievērot principu, ka katrs nākamais līmenis ietver arī iepriekšējā līmeņa pienākumus;</w:t>
            </w:r>
          </w:p>
          <w:p w:rsidR="00713C4E" w:rsidRPr="00122026" w:rsidRDefault="00713C4E" w:rsidP="009372C6">
            <w:pPr>
              <w:pStyle w:val="EYBulletedList2"/>
              <w:widowControl w:val="0"/>
              <w:autoSpaceDE w:val="0"/>
              <w:autoSpaceDN w:val="0"/>
              <w:adjustRightInd w:val="0"/>
              <w:rPr>
                <w:rFonts w:cs="Arial"/>
                <w:kern w:val="0"/>
                <w:sz w:val="16"/>
                <w:szCs w:val="16"/>
              </w:rPr>
            </w:pPr>
            <w:r w:rsidRPr="00C95AB7">
              <w:rPr>
                <w:rFonts w:cs="Arial"/>
                <w:kern w:val="0"/>
                <w:sz w:val="16"/>
                <w:szCs w:val="16"/>
              </w:rPr>
              <w:t>III un IV līmenī precizēt jēdzienu ”jaunāki speciālisti” (piemēram, „zemāka līmeņa speciālisti”, „citi speciālisti”);</w:t>
            </w:r>
          </w:p>
          <w:p w:rsidR="00713C4E" w:rsidRPr="00122026" w:rsidRDefault="00713C4E" w:rsidP="009372C6">
            <w:pPr>
              <w:pStyle w:val="EYBulletedList2"/>
              <w:widowControl w:val="0"/>
              <w:autoSpaceDE w:val="0"/>
              <w:autoSpaceDN w:val="0"/>
              <w:adjustRightInd w:val="0"/>
              <w:rPr>
                <w:rFonts w:cs="Arial"/>
                <w:kern w:val="0"/>
                <w:sz w:val="16"/>
                <w:szCs w:val="16"/>
              </w:rPr>
            </w:pPr>
            <w:r w:rsidRPr="00C95AB7">
              <w:rPr>
                <w:rFonts w:cs="Arial"/>
                <w:kern w:val="0"/>
                <w:sz w:val="16"/>
                <w:szCs w:val="16"/>
              </w:rPr>
              <w:t>V līmeņa amata paraugaprakstu paplašināt, paredzot, ka var būt arī viena, bet plaša darbības joma;</w:t>
            </w:r>
          </w:p>
          <w:p w:rsidR="00713C4E" w:rsidRPr="00122026" w:rsidRDefault="00713C4E" w:rsidP="009372C6">
            <w:pPr>
              <w:pStyle w:val="EYBulletedList2"/>
              <w:widowControl w:val="0"/>
              <w:autoSpaceDE w:val="0"/>
              <w:autoSpaceDN w:val="0"/>
              <w:adjustRightInd w:val="0"/>
              <w:rPr>
                <w:rFonts w:cs="Arial"/>
                <w:kern w:val="0"/>
                <w:sz w:val="16"/>
                <w:szCs w:val="16"/>
              </w:rPr>
            </w:pPr>
            <w:r w:rsidRPr="00C95AB7">
              <w:rPr>
                <w:rFonts w:cs="Arial"/>
                <w:kern w:val="0"/>
                <w:sz w:val="16"/>
                <w:szCs w:val="16"/>
              </w:rPr>
              <w:t>vadības funkciju apzīmēt elastīgāk, lai radītu iespēju vadītāju līmeņos klasificēt arī funkciju un procesu vadītājus;</w:t>
            </w:r>
          </w:p>
          <w:p w:rsidR="00713C4E" w:rsidRDefault="00713C4E" w:rsidP="009372C6">
            <w:pPr>
              <w:pStyle w:val="EYBulletedList2"/>
              <w:widowControl w:val="0"/>
              <w:autoSpaceDE w:val="0"/>
              <w:autoSpaceDN w:val="0"/>
              <w:adjustRightInd w:val="0"/>
              <w:rPr>
                <w:rFonts w:cs="Arial"/>
                <w:kern w:val="0"/>
                <w:szCs w:val="16"/>
              </w:rPr>
            </w:pPr>
            <w:r w:rsidRPr="00C95AB7">
              <w:rPr>
                <w:rFonts w:cs="Arial"/>
                <w:kern w:val="0"/>
                <w:sz w:val="16"/>
                <w:szCs w:val="16"/>
              </w:rPr>
              <w:t>izvairīties no vienai iestādei vai nozarei specifisku apzīmējumu izmantošanas (piemēram, „</w:t>
            </w:r>
            <w:r w:rsidRPr="00C95AB7">
              <w:rPr>
                <w:rFonts w:cs="Arial"/>
                <w:sz w:val="16"/>
                <w:szCs w:val="16"/>
              </w:rPr>
              <w:t>tiek atzīti Eiropas ekonomikas zonā un valstīs, kuras ir noslēgušas starptautiskos līgumus par šo jomu” u.tml.)</w:t>
            </w:r>
            <w:r w:rsidRPr="00C95AB7">
              <w:rPr>
                <w:rFonts w:cs="Arial"/>
                <w:kern w:val="0"/>
                <w:sz w:val="16"/>
                <w:szCs w:val="16"/>
              </w:rPr>
              <w:t>, izmantot vispārīgākus pienākumu aprakstus.</w:t>
            </w:r>
          </w:p>
        </w:tc>
        <w:tc>
          <w:tcPr>
            <w:tcW w:w="5528" w:type="dxa"/>
          </w:tcPr>
          <w:p w:rsidR="00713C4E" w:rsidRPr="00122026" w:rsidRDefault="00713C4E" w:rsidP="000630DC">
            <w:pPr>
              <w:pStyle w:val="EYBulletedList1"/>
              <w:widowControl w:val="0"/>
              <w:autoSpaceDE w:val="0"/>
              <w:autoSpaceDN w:val="0"/>
              <w:adjustRightInd w:val="0"/>
              <w:ind w:left="0" w:firstLine="0"/>
              <w:jc w:val="left"/>
              <w:rPr>
                <w:rFonts w:cs="Arial"/>
                <w:kern w:val="0"/>
                <w:sz w:val="16"/>
                <w:szCs w:val="16"/>
              </w:rPr>
            </w:pPr>
            <w:r w:rsidRPr="00C95AB7">
              <w:rPr>
                <w:rFonts w:cs="Arial"/>
                <w:kern w:val="0"/>
                <w:sz w:val="16"/>
                <w:szCs w:val="16"/>
              </w:rPr>
              <w:t>Ieteicams pārskatīt līmeņu aprakstus šādā veidā:</w:t>
            </w:r>
          </w:p>
          <w:p w:rsidR="00713C4E" w:rsidRDefault="00713C4E" w:rsidP="000630DC">
            <w:pPr>
              <w:pStyle w:val="EYBulletedList2"/>
              <w:widowControl w:val="0"/>
              <w:autoSpaceDE w:val="0"/>
              <w:autoSpaceDN w:val="0"/>
              <w:adjustRightInd w:val="0"/>
              <w:rPr>
                <w:rFonts w:cs="Arial"/>
                <w:kern w:val="0"/>
                <w:szCs w:val="16"/>
                <w:lang w:eastAsia="en-US"/>
              </w:rPr>
            </w:pPr>
            <w:r w:rsidRPr="00C95AB7">
              <w:rPr>
                <w:rFonts w:cs="Arial"/>
                <w:sz w:val="16"/>
                <w:szCs w:val="16"/>
              </w:rPr>
              <w:t xml:space="preserve">sadarbībā ar funkcijas pārstāvjiem, precizēt un/vai </w:t>
            </w:r>
            <w:r w:rsidRPr="00C95AB7">
              <w:rPr>
                <w:rFonts w:cs="Arial"/>
                <w:kern w:val="0"/>
                <w:sz w:val="16"/>
                <w:szCs w:val="16"/>
              </w:rPr>
              <w:t xml:space="preserve">skaidrot jēdzienus ”īpaši sarežģītas lietas”, „liela pieredze”, ”dziļa izpratne”, lai samazinātu brīvas interpretācijas iespējas klasifikācijā; </w:t>
            </w:r>
          </w:p>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27</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Kvalitātes vadība</w:t>
            </w:r>
          </w:p>
        </w:tc>
        <w:tc>
          <w:tcPr>
            <w:tcW w:w="6317" w:type="dxa"/>
          </w:tcPr>
          <w:p w:rsidR="00444478" w:rsidRDefault="00444478" w:rsidP="00444478">
            <w:pPr>
              <w:pStyle w:val="EYbulletsmall"/>
              <w:keepNext/>
              <w:widowControl w:val="0"/>
              <w:numPr>
                <w:ilvl w:val="0"/>
                <w:numId w:val="0"/>
              </w:numPr>
              <w:tabs>
                <w:tab w:val="left" w:pos="720"/>
              </w:tabs>
              <w:autoSpaceDE w:val="0"/>
              <w:autoSpaceDN w:val="0"/>
              <w:adjustRightInd w:val="0"/>
              <w:spacing w:before="0" w:after="0"/>
              <w:ind w:left="289"/>
              <w:jc w:val="left"/>
              <w:outlineLvl w:val="0"/>
              <w:rPr>
                <w:rFonts w:cs="Arial"/>
                <w:b/>
                <w:bCs/>
                <w:kern w:val="0"/>
                <w:sz w:val="28"/>
                <w:szCs w:val="16"/>
                <w:lang w:eastAsia="en-US"/>
              </w:rPr>
            </w:pPr>
          </w:p>
        </w:tc>
        <w:tc>
          <w:tcPr>
            <w:tcW w:w="5528" w:type="dxa"/>
          </w:tcPr>
          <w:p w:rsidR="00444478" w:rsidRPr="00BD144D" w:rsidRDefault="00444478" w:rsidP="00444478">
            <w:pPr>
              <w:pStyle w:val="EYbulletsmall"/>
              <w:widowControl w:val="0"/>
              <w:autoSpaceDE w:val="0"/>
              <w:autoSpaceDN w:val="0"/>
              <w:adjustRightInd w:val="0"/>
              <w:spacing w:before="0" w:after="0"/>
              <w:rPr>
                <w:rFonts w:cs="Arial"/>
                <w:b/>
                <w:bCs/>
                <w:sz w:val="28"/>
                <w:szCs w:val="16"/>
                <w:lang w:eastAsia="en-US"/>
              </w:rPr>
            </w:pPr>
            <w:r w:rsidRPr="00444478">
              <w:rPr>
                <w:rFonts w:cs="Arial"/>
                <w:szCs w:val="16"/>
              </w:rPr>
              <w:t>Būtu ieteicams precizēt III un II līmeņu paraugaprakstus, skaidrāk nosakot šo līmeņu atšķirības un izvairoties no pienākumu dublēšanās.</w:t>
            </w:r>
          </w:p>
          <w:p w:rsidR="00444478" w:rsidRPr="00BD144D" w:rsidRDefault="00713C4E" w:rsidP="00444478">
            <w:pPr>
              <w:pStyle w:val="EYbulletsmall"/>
              <w:widowControl w:val="0"/>
              <w:autoSpaceDE w:val="0"/>
              <w:autoSpaceDN w:val="0"/>
              <w:adjustRightInd w:val="0"/>
              <w:spacing w:before="0" w:after="0"/>
              <w:rPr>
                <w:rFonts w:cs="Arial"/>
                <w:b/>
                <w:bCs/>
                <w:sz w:val="28"/>
                <w:szCs w:val="16"/>
                <w:lang w:eastAsia="en-US"/>
              </w:rPr>
            </w:pPr>
            <w:r w:rsidRPr="00C95AB7">
              <w:rPr>
                <w:rFonts w:eastAsia="Arial Unicode MS" w:cs="Arial"/>
                <w:szCs w:val="16"/>
              </w:rPr>
              <w:t>Ņemot vērā nelielo saimē klasificēto amatu skaitu, kā arī padziļinātajās intervijās paustos viedokļus par grūtībām saimes izmantošanā pārskatīt šīs un radniecīgo saimju (15. Iekšējais audits, 17. Iestāžu procedūras, 52. Risku vadība) aprakstus. Iespējams, var veidot vienotu saimi ar šādām apakšsaimēm: procedūru izstrāde un kvalitātes vadība (apvienojot 17.un 27. saimes, par pamatu ņemot 27.saimes aprakstus), Iekšējais audits un Risku vadība. Saimes nosaukums varētu būt ‘Kvalitātes nodrošināšana’, jo kvalitātes vadības, risku vadības un arī audita funkciju mērķis ir nodrošināt augstāku darba/pakalpojuma kvalitāti.</w:t>
            </w: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28</w:t>
            </w:r>
            <w:r>
              <w:rPr>
                <w:rFonts w:cs="Arial"/>
                <w:sz w:val="16"/>
                <w:szCs w:val="16"/>
              </w:rPr>
              <w:t>.1.</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Izmeklēšana</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 pārskatīt 28.1. apakšsaimes līmeņu sadalījumu, skaitu, kā arī līmeņu paraugaprakstus, t.sk.:</w:t>
            </w:r>
          </w:p>
          <w:p w:rsidR="00713C4E" w:rsidRPr="00122026" w:rsidRDefault="00713C4E" w:rsidP="009372C6">
            <w:pPr>
              <w:pStyle w:val="Bulletedsmall2"/>
              <w:widowControl w:val="0"/>
              <w:autoSpaceDE w:val="0"/>
              <w:autoSpaceDN w:val="0"/>
              <w:adjustRightInd w:val="0"/>
              <w:ind w:left="578" w:hanging="289"/>
              <w:rPr>
                <w:rFonts w:cs="Arial"/>
              </w:rPr>
            </w:pPr>
            <w:r w:rsidRPr="00C95AB7">
              <w:rPr>
                <w:rFonts w:cs="Arial"/>
              </w:rPr>
              <w:t xml:space="preserve">no valsts tiešās pārvaldes iestāžu puses pausta nepieciešamība pēc specifisku pienākumu definēšanas Amatu katalogā, kas raksturotu patiesos pienākumus apakšsaimes zemākajos līmeņos, līdz ar to būtu ieteicams </w:t>
            </w:r>
            <w:r w:rsidRPr="00C95AB7">
              <w:rPr>
                <w:rFonts w:cs="Arial"/>
              </w:rPr>
              <w:lastRenderedPageBreak/>
              <w:t>izvērtēt iespēju I līmenim izšķirt apakšlīmeņus, izveidojot apakšlīmeni ar vienkāršākiem darba pienākumiem, nekā tas šobrīd noteikts 28.1. apakšsaimes I līmeņa aprakstā. Atbilstoši Amatu katalogam, 28.1. apakšsaimes zemākā līmeņa amati veic relatīvi atbildīgus pienākumus, piemēram, pieņem lēmumus par izmeklēšanas virzību un izmeklēšanas veikšanu, izņemot gadījumus, ja nepieciešams tiesneša lēmums vai prokurora piekrišana, uzsāk kriminālprocesu un veic nepieciešamo pirmstiesas izmeklēšanu. Tomēr līmeņa sadalīšana būtu jāvērtē pēc lietderības principa – izvērtējot konkrētā līmeņa sadalīšanas lietderību citu iestāžu skatījumā (kuras potenciāli varētu izmantot kādu no apakšlīmeņiem), jo šobrīd I līmeni izmanto tikai VID, kaut arī 28.saimē klasificēti arī KNAB amati, kas nodrošina iestādes pamatfunkcijas, kā arī izvērtējot līmeņa sadalīšanas ietekmi uz iestādes izdevumiem, piemēram, diferencējot atlīdzības līmeņus starp abiem apakšlīmeņiem, lai akcentētu atšķirīgās nepieciešamās prasmes, pieredzi, atbildību vai darba sarežģītību katrā no tiem. Paaugstinoties/ pazeminoties atbildībai/ darba sarežģītībai, līmenim ar tehniskākiem darbiem varētu būt atbilstoša 6. vai 7.mēnešalgu grupa, savukārt līmenim ar sarežģītākiem darbiem varētu būt atbilstoša 8. mēnešalgu grupa;</w:t>
            </w:r>
          </w:p>
          <w:p w:rsidR="00444478" w:rsidRPr="00444478" w:rsidRDefault="00713C4E" w:rsidP="00444478">
            <w:pPr>
              <w:pStyle w:val="EYbulletsmall"/>
              <w:widowControl w:val="0"/>
              <w:autoSpaceDE w:val="0"/>
              <w:autoSpaceDN w:val="0"/>
              <w:adjustRightInd w:val="0"/>
              <w:spacing w:before="0" w:after="0"/>
              <w:ind w:left="289" w:hanging="289"/>
              <w:rPr>
                <w:rFonts w:cs="Arial"/>
                <w:szCs w:val="16"/>
              </w:rPr>
            </w:pPr>
            <w:r w:rsidRPr="00C95AB7">
              <w:rPr>
                <w:rFonts w:eastAsia="Arial Unicode MS" w:cs="Arial"/>
                <w:szCs w:val="16"/>
              </w:rPr>
              <w:t xml:space="preserve">Atbilstoši iestāžu pārstāvju norādītajam padziļinātajās intervijās, </w:t>
            </w:r>
            <w:r w:rsidRPr="00C95AB7">
              <w:rPr>
                <w:rFonts w:cs="Arial"/>
                <w:szCs w:val="16"/>
              </w:rPr>
              <w:t>darba apjomu kopā ar atbildības un sarežģītības kritērijiem būtu lietderīgi ņemt vērā ikgadējā novērtēšanā, lemjot, piemēram, par piemaksu piešķiršanu.</w:t>
            </w:r>
          </w:p>
        </w:tc>
        <w:tc>
          <w:tcPr>
            <w:tcW w:w="5528" w:type="dxa"/>
          </w:tcPr>
          <w:p w:rsidR="00444478" w:rsidRPr="00BD144D" w:rsidRDefault="00444478" w:rsidP="00444478">
            <w:pPr>
              <w:pStyle w:val="EYbulletsmall"/>
              <w:widowControl w:val="0"/>
              <w:autoSpaceDE w:val="0"/>
              <w:autoSpaceDN w:val="0"/>
              <w:adjustRightInd w:val="0"/>
              <w:spacing w:before="0" w:after="0"/>
              <w:ind w:left="289" w:hanging="289"/>
              <w:jc w:val="left"/>
              <w:rPr>
                <w:rFonts w:cs="Arial"/>
                <w:szCs w:val="16"/>
                <w:lang w:eastAsia="en-US"/>
              </w:rPr>
            </w:pPr>
            <w:r w:rsidRPr="00444478">
              <w:rPr>
                <w:rFonts w:eastAsia="Arial Unicode MS" w:cs="Arial"/>
                <w:szCs w:val="16"/>
              </w:rPr>
              <w:lastRenderedPageBreak/>
              <w:t>Apsvērt iespēju paplašināt apakšsaimes aprakstu, lai tajā varētu tikt klasificēti ar izmeklēšanas darbībām saistīti amati, ko līdz šim nav bijis iespējams klasificēt šajā apakšsaimē.</w:t>
            </w: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28</w:t>
            </w:r>
            <w:r>
              <w:rPr>
                <w:rFonts w:cs="Arial"/>
                <w:sz w:val="16"/>
                <w:szCs w:val="16"/>
              </w:rPr>
              <w:t>.2.</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Operatīvā darbība</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 pārskatīt 28.2. apakšsaimes līmeņu paraugaprakstus, piemēram:</w:t>
            </w:r>
          </w:p>
          <w:p w:rsidR="00444478" w:rsidRDefault="00713C4E" w:rsidP="00444478">
            <w:pPr>
              <w:pStyle w:val="Bulletedsmall2"/>
              <w:widowControl w:val="0"/>
              <w:autoSpaceDE w:val="0"/>
              <w:autoSpaceDN w:val="0"/>
              <w:adjustRightInd w:val="0"/>
              <w:ind w:left="578" w:hanging="289"/>
              <w:rPr>
                <w:rFonts w:cs="Arial"/>
                <w:lang w:eastAsia="en-US"/>
              </w:rPr>
            </w:pPr>
            <w:r w:rsidRPr="00C95AB7">
              <w:rPr>
                <w:rFonts w:cs="Arial"/>
              </w:rPr>
              <w:t>izvērtēt, vai operatīvās darbības vadība vienmēr saistīta ar institucionālu struktūrvienību vadību, lai šo līmeni piemērotu praktiskajām iestāžu darbībām un tas neierobežotu operatīvās darbības vadības klasifikāciju šajā līmenī.</w:t>
            </w:r>
          </w:p>
          <w:p w:rsidR="00713C4E" w:rsidRPr="00F9402F" w:rsidRDefault="00713C4E" w:rsidP="00A23784">
            <w:pPr>
              <w:pStyle w:val="EYbulletsmall"/>
              <w:widowControl w:val="0"/>
              <w:autoSpaceDE w:val="0"/>
              <w:autoSpaceDN w:val="0"/>
              <w:adjustRightInd w:val="0"/>
              <w:spacing w:before="0" w:after="0"/>
              <w:ind w:left="289" w:hanging="289"/>
              <w:jc w:val="left"/>
              <w:rPr>
                <w:rFonts w:eastAsia="Arial Unicode MS" w:cs="Arial"/>
                <w:szCs w:val="16"/>
              </w:rPr>
            </w:pPr>
            <w:r w:rsidRPr="00F9402F">
              <w:rPr>
                <w:rFonts w:eastAsia="Arial Unicode MS" w:cs="Arial"/>
                <w:szCs w:val="16"/>
              </w:rPr>
              <w:t>Izvērtēt iespējas Amatu katalogā ietvert 28.2.apakšsaimei raksturīgās amatu kvalifikācijas prasības.</w:t>
            </w:r>
          </w:p>
        </w:tc>
        <w:tc>
          <w:tcPr>
            <w:tcW w:w="5528" w:type="dxa"/>
          </w:tcPr>
          <w:p w:rsidR="00444478" w:rsidRPr="00BD144D" w:rsidRDefault="00444478" w:rsidP="00444478">
            <w:pPr>
              <w:pStyle w:val="EYbulletsmall"/>
              <w:widowControl w:val="0"/>
              <w:numPr>
                <w:ilvl w:val="0"/>
                <w:numId w:val="0"/>
              </w:numPr>
              <w:autoSpaceDE w:val="0"/>
              <w:autoSpaceDN w:val="0"/>
              <w:adjustRightInd w:val="0"/>
              <w:spacing w:before="0" w:after="0"/>
              <w:ind w:left="289"/>
              <w:jc w:val="left"/>
              <w:rPr>
                <w:rFonts w:cs="Arial"/>
                <w:szCs w:val="16"/>
                <w:lang w:eastAsia="en-US"/>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28</w:t>
            </w:r>
            <w:r>
              <w:rPr>
                <w:rFonts w:cs="Arial"/>
                <w:sz w:val="16"/>
                <w:szCs w:val="16"/>
              </w:rPr>
              <w:t>.3.</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Noziedzīgi iegūtu līdzekļu legalizācijas novēršana</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 xml:space="preserve">Ieteicams izvērtēt 28.3. apakšsaimes atbilstību metodikā minētajam principam izvairīties no saimju veidošanas, ja konkrētā funkcija sastopama mazāk kā sešās iestādēs, vai, ja funkcijas īstenošanai nav nepieciešams liels amatu skaits lielā, ļoti lielā vai īpaši lielā iestādē. Atsakoties no 28.3. </w:t>
            </w:r>
            <w:r w:rsidR="00636A18">
              <w:rPr>
                <w:rFonts w:eastAsia="Arial Unicode MS" w:cs="Arial"/>
                <w:szCs w:val="16"/>
              </w:rPr>
              <w:t>apak</w:t>
            </w:r>
            <w:r w:rsidR="00636A18" w:rsidRPr="00C95AB7">
              <w:rPr>
                <w:rFonts w:eastAsia="Arial Unicode MS" w:cs="Arial"/>
                <w:szCs w:val="16"/>
              </w:rPr>
              <w:t>šsaimes</w:t>
            </w:r>
            <w:r w:rsidRPr="00C95AB7">
              <w:rPr>
                <w:rFonts w:eastAsia="Arial Unicode MS" w:cs="Arial"/>
                <w:szCs w:val="16"/>
              </w:rPr>
              <w:t>, būtu jāvērtē pašreiz klasificēto amatu iekļaušanu citās saimēs, piemēram, 10. Ekspertīze</w:t>
            </w:r>
            <w:r w:rsidRPr="00C95AB7">
              <w:rPr>
                <w:rFonts w:cs="Arial"/>
                <w:szCs w:val="16"/>
              </w:rPr>
              <w:t xml:space="preserve"> attiecīgi izvērtējot, vai šī soļa ietekmē neradīsies nepieciešamība pārskatīt 10. saimes līmeņu skaitu un aprakstus</w:t>
            </w:r>
            <w:r w:rsidRPr="00C95AB7">
              <w:rPr>
                <w:rFonts w:eastAsia="Arial Unicode MS" w:cs="Arial"/>
                <w:szCs w:val="16"/>
              </w:rPr>
              <w:t>.</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Būtu ieteicams izvairīties no konkrētu iestāžu nosaukumu minēšanas Amatu kataloga saimju/ apakšsaimju aprakstos, t.sk. 28.3. Noziedzīgi iegūtu līdzekļu legalizācijas novēršana.</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Būtu ieteicams pārskatīt 28.3. apakšsaimes līmeņu raksturojumus, norādot tajos sadarbības mērogu – pamatā sadarbība ar likuma subjektiem, atsevišķos gadījumos starptautiskā sadarbība (IV līmeņa sistēmu analīzes nodaļas amatiem).</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Būtu ieteicams izvērtēt nepieciešamību 28.3. apakšsaimes IV līmeņa paraugaprakstu papildināt ar šādiem pienākumiem:</w:t>
            </w:r>
          </w:p>
          <w:p w:rsidR="00713C4E" w:rsidRPr="00122026" w:rsidRDefault="00713C4E" w:rsidP="009372C6">
            <w:pPr>
              <w:pStyle w:val="Bulletedsmall2"/>
              <w:widowControl w:val="0"/>
              <w:autoSpaceDE w:val="0"/>
              <w:autoSpaceDN w:val="0"/>
              <w:adjustRightInd w:val="0"/>
              <w:rPr>
                <w:rFonts w:cs="Arial"/>
              </w:rPr>
            </w:pPr>
            <w:r w:rsidRPr="00C95AB7">
              <w:rPr>
                <w:rFonts w:cs="Arial"/>
              </w:rPr>
              <w:lastRenderedPageBreak/>
              <w:t>risku analīze;</w:t>
            </w:r>
          </w:p>
          <w:p w:rsidR="00713C4E" w:rsidRDefault="00713C4E" w:rsidP="009372C6">
            <w:pPr>
              <w:pStyle w:val="Bulletedsmall2"/>
              <w:widowControl w:val="0"/>
              <w:autoSpaceDE w:val="0"/>
              <w:autoSpaceDN w:val="0"/>
              <w:adjustRightInd w:val="0"/>
              <w:rPr>
                <w:rFonts w:cs="Arial"/>
                <w:lang w:eastAsia="en-US"/>
              </w:rPr>
            </w:pPr>
            <w:r w:rsidRPr="00C95AB7">
              <w:rPr>
                <w:rFonts w:cs="Arial"/>
              </w:rPr>
              <w:t>statistiskās uzskaites sistēmas attīstība;</w:t>
            </w:r>
          </w:p>
          <w:p w:rsidR="00713C4E" w:rsidRDefault="00713C4E" w:rsidP="009372C6">
            <w:pPr>
              <w:pStyle w:val="Bulletedsmall2"/>
              <w:widowControl w:val="0"/>
              <w:autoSpaceDE w:val="0"/>
              <w:autoSpaceDN w:val="0"/>
              <w:adjustRightInd w:val="0"/>
              <w:rPr>
                <w:rFonts w:cs="Arial"/>
              </w:rPr>
            </w:pPr>
            <w:r w:rsidRPr="00C95AB7">
              <w:rPr>
                <w:rFonts w:cs="Arial"/>
              </w:rPr>
              <w:t>sadarbība ar likuma subjektiem, starptautiskā sadarbība (jāņem vērā, ka starptautiskā sadarbība nav raksturīga visiem struktūrvienību vadītājiem).</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28</w:t>
            </w:r>
            <w:r>
              <w:rPr>
                <w:rFonts w:cs="Arial"/>
                <w:sz w:val="16"/>
                <w:szCs w:val="16"/>
              </w:rPr>
              <w:t>.4.</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Pašvaldības policija</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w:t>
            </w:r>
          </w:p>
          <w:p w:rsidR="00713C4E" w:rsidRPr="00122026" w:rsidRDefault="00713C4E" w:rsidP="009372C6">
            <w:pPr>
              <w:pStyle w:val="Bulletedsmall2"/>
              <w:widowControl w:val="0"/>
              <w:autoSpaceDE w:val="0"/>
              <w:autoSpaceDN w:val="0"/>
              <w:adjustRightInd w:val="0"/>
              <w:ind w:left="578" w:hanging="289"/>
              <w:rPr>
                <w:rFonts w:cs="Arial"/>
              </w:rPr>
            </w:pPr>
            <w:r w:rsidRPr="00C95AB7">
              <w:rPr>
                <w:rFonts w:cs="Arial"/>
              </w:rPr>
              <w:t>izvērtēt 28.4. apakšsaimes zemākā (I līmeņa nepieciešamību); vai</w:t>
            </w:r>
          </w:p>
          <w:p w:rsidR="00713C4E" w:rsidRDefault="00713C4E" w:rsidP="009372C6">
            <w:pPr>
              <w:pStyle w:val="Bulletedsmall2"/>
              <w:widowControl w:val="0"/>
              <w:autoSpaceDE w:val="0"/>
              <w:autoSpaceDN w:val="0"/>
              <w:adjustRightInd w:val="0"/>
              <w:rPr>
                <w:rFonts w:cs="Arial"/>
                <w:lang w:eastAsia="en-US"/>
              </w:rPr>
            </w:pPr>
            <w:r w:rsidRPr="00C95AB7">
              <w:rPr>
                <w:rFonts w:cs="Arial"/>
              </w:rPr>
              <w:t>pārskatīt tajā minētos pienākumus; vai</w:t>
            </w:r>
          </w:p>
          <w:p w:rsidR="00713C4E" w:rsidRDefault="00713C4E" w:rsidP="009372C6">
            <w:pPr>
              <w:pStyle w:val="Bulletedsmall2"/>
              <w:widowControl w:val="0"/>
              <w:autoSpaceDE w:val="0"/>
              <w:autoSpaceDN w:val="0"/>
              <w:adjustRightInd w:val="0"/>
              <w:rPr>
                <w:rFonts w:cs="Arial"/>
              </w:rPr>
            </w:pPr>
            <w:r w:rsidRPr="00C95AB7">
              <w:rPr>
                <w:rFonts w:cs="Arial"/>
              </w:rPr>
              <w:t>izvērtēt iespēju apvienot I un IIA līmeni, kurā klasificētie amati jau patstāvīgi veic policijas darbinieka pienākumus.</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12202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29</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Pedagoģijas darbības atbalsts</w:t>
            </w:r>
          </w:p>
        </w:tc>
        <w:tc>
          <w:tcPr>
            <w:tcW w:w="6317" w:type="dxa"/>
          </w:tcPr>
          <w:p w:rsidR="00713C4E" w:rsidRDefault="00713C4E" w:rsidP="009372C6">
            <w:pPr>
              <w:pStyle w:val="EYbulletsmall"/>
              <w:widowControl w:val="0"/>
              <w:numPr>
                <w:ilvl w:val="0"/>
                <w:numId w:val="0"/>
              </w:numPr>
              <w:autoSpaceDE w:val="0"/>
              <w:autoSpaceDN w:val="0"/>
              <w:adjustRightInd w:val="0"/>
              <w:spacing w:before="0" w:after="0"/>
              <w:ind w:left="289"/>
              <w:jc w:val="left"/>
              <w:rPr>
                <w:rFonts w:eastAsia="Arial Unicode MS" w:cs="Arial"/>
                <w:szCs w:val="16"/>
              </w:rPr>
            </w:pPr>
          </w:p>
        </w:tc>
        <w:tc>
          <w:tcPr>
            <w:tcW w:w="5528" w:type="dxa"/>
          </w:tcPr>
          <w:p w:rsidR="00444478" w:rsidRDefault="00713C4E" w:rsidP="00444478">
            <w:pPr>
              <w:pStyle w:val="EYbulletsmall"/>
              <w:spacing w:before="0" w:after="0"/>
              <w:rPr>
                <w:rFonts w:eastAsia="Arial Unicode MS" w:cs="Arial"/>
                <w:szCs w:val="16"/>
                <w:lang w:eastAsia="en-US"/>
              </w:rPr>
            </w:pPr>
            <w:r w:rsidRPr="00BB03C0">
              <w:rPr>
                <w:rFonts w:eastAsia="Arial Unicode MS"/>
              </w:rPr>
              <w:t xml:space="preserve">Pārrunāt ar nozares </w:t>
            </w:r>
            <w:r>
              <w:rPr>
                <w:rFonts w:eastAsia="Arial Unicode MS"/>
              </w:rPr>
              <w:t>ekspertiem iespēju papildināt šī</w:t>
            </w:r>
            <w:r w:rsidRPr="00BB03C0">
              <w:rPr>
                <w:rFonts w:eastAsia="Arial Unicode MS"/>
              </w:rPr>
              <w:t>s saimes paraugaprakstus</w:t>
            </w:r>
            <w:r>
              <w:rPr>
                <w:rFonts w:eastAsia="Arial Unicode MS"/>
              </w:rPr>
              <w:t>,</w:t>
            </w:r>
            <w:r w:rsidRPr="00BB03C0">
              <w:rPr>
                <w:rFonts w:eastAsia="Arial Unicode MS"/>
              </w:rPr>
              <w:t xml:space="preserve"> padarot tos atbilstīgus plašākam amatu lokam gan pašvaldībās, gan valsts pārvaldē, kas nodarbojas ar jebkāda veida izglītības un mācību procesa metodisko un </w:t>
            </w:r>
            <w:r>
              <w:rPr>
                <w:rFonts w:eastAsia="Arial Unicode MS"/>
              </w:rPr>
              <w:t>koordinējošo darbu. Būtu ieteicams minēt tipiskākos amatus gan pašvaldību, gan valsts pārvaldes iestādēs</w:t>
            </w:r>
            <w:r w:rsidRPr="00BB03C0">
              <w:rPr>
                <w:rFonts w:eastAsia="Arial Unicode MS"/>
              </w:rPr>
              <w:t>.</w:t>
            </w: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30</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Personāla vadība</w:t>
            </w:r>
          </w:p>
        </w:tc>
        <w:tc>
          <w:tcPr>
            <w:tcW w:w="6317" w:type="dxa"/>
          </w:tcPr>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Papildināt šīs saimes aprakstus ar kritērijiem, kas atspoguļo mūsdienu personāla vadības profesijas prasības un vadāmos procesus, tai skaitā atspoguļojot vadāmo procesu apjomus. Neierobežot pienākumu aprakstus līmeņos ar norādi „vada struktūrvienību”, bet norādīt funkciju un procesu daudzumu un apjomu, kas tiek veikts attiecīgajā līmenī.</w:t>
            </w:r>
          </w:p>
          <w:p w:rsidR="00713C4E" w:rsidRPr="00B23852" w:rsidRDefault="00713C4E" w:rsidP="00F006ED">
            <w:pPr>
              <w:pStyle w:val="EYbulletsmall"/>
              <w:rPr>
                <w:rFonts w:eastAsia="Arial Unicode MS"/>
              </w:rPr>
            </w:pPr>
            <w:r w:rsidRPr="00C95AB7">
              <w:rPr>
                <w:rFonts w:cs="Arial"/>
                <w:kern w:val="0"/>
                <w:szCs w:val="16"/>
              </w:rPr>
              <w:t xml:space="preserve">Papildināt saimi ar papildu līmeni (V), kas būtu paredzēts stratēģiskā cilvēkresursu vadības partnera lomai iestādē, paraugaprakstā nosakot atskaites punktus (no angļu val. </w:t>
            </w:r>
            <w:r w:rsidR="000973E0" w:rsidRPr="00C95AB7">
              <w:rPr>
                <w:rFonts w:cs="Arial"/>
                <w:kern w:val="0"/>
                <w:szCs w:val="16"/>
              </w:rPr>
              <w:t xml:space="preserve">- </w:t>
            </w:r>
            <w:r w:rsidR="000973E0" w:rsidRPr="00C95AB7">
              <w:rPr>
                <w:rFonts w:cs="Arial"/>
                <w:i/>
                <w:kern w:val="0"/>
                <w:szCs w:val="16"/>
              </w:rPr>
              <w:t>benchmarks</w:t>
            </w:r>
            <w:r w:rsidR="000973E0" w:rsidRPr="00C95AB7">
              <w:rPr>
                <w:rFonts w:cs="Arial"/>
                <w:kern w:val="0"/>
                <w:szCs w:val="16"/>
              </w:rPr>
              <w:t>) par darbinieku skaitu, funkciju apjomu, vadāmo procesu skaitu, apjomu un specifiku.</w:t>
            </w:r>
            <w:r w:rsidR="008320BB">
              <w:rPr>
                <w:rFonts w:cs="Arial"/>
                <w:kern w:val="0"/>
                <w:szCs w:val="16"/>
              </w:rPr>
              <w:t xml:space="preserve"> </w:t>
            </w:r>
            <w:r w:rsidR="000973E0" w:rsidRPr="00B23852">
              <w:rPr>
                <w:kern w:val="0"/>
              </w:rPr>
              <w:t xml:space="preserve">Papildināt saimi ar papildu līmeni (V), kas būtu paredzēts stratēģiskā cilvēkresursu vadības partnera lomai iestādē, paraugaprakstā nosakot atskaites punktus (no angļu val. </w:t>
            </w:r>
            <w:r w:rsidRPr="00B23852">
              <w:rPr>
                <w:kern w:val="0"/>
              </w:rPr>
              <w:t xml:space="preserve">- </w:t>
            </w:r>
            <w:r w:rsidRPr="00B23852">
              <w:rPr>
                <w:i/>
                <w:kern w:val="0"/>
              </w:rPr>
              <w:t>benchmarks</w:t>
            </w:r>
            <w:r w:rsidRPr="00B23852">
              <w:rPr>
                <w:kern w:val="0"/>
              </w:rPr>
              <w:t xml:space="preserve">) par darbinieku skaitu, funkciju apjomu, vadāmo procesu skaitu, apjomu un specifiku. </w:t>
            </w:r>
            <w:r>
              <w:t xml:space="preserve">Pasaules labā </w:t>
            </w:r>
            <w:r w:rsidR="000973E0">
              <w:t>prakse stratēģiskā</w:t>
            </w:r>
            <w:r>
              <w:t xml:space="preserve"> cilvēkresursu vadības partnera lomas izveidē paredz, ka šāds amats ir galvenais atbalsts un informācijas kontakts augstākā un vidējā līmeņa vadītājiem noteiktā organizācijas vai uzņēmuma darbības reģionā vai strukturālā/ funkcionālā vienībā. Pie nosacījuma, ja lielākā daļa personāla vadības procesu, kā lietvedība, algu aprēķināšana; atvaļinājuma un prombūtņu, darba laika uzskaites procesi ir automatizēti, un zemākā/ vidējā līmeņa vadītāji ir izglītoti personāla vadības jautājumos - šāds amats ir vidēji viens uz300 - 500 darbiniekiem. Latvijas valsts pārvaldē </w:t>
            </w:r>
            <w:r w:rsidR="000973E0">
              <w:t>atkarībā no</w:t>
            </w:r>
            <w:r>
              <w:t xml:space="preserve"> iestādes lieluma tas varētu būt viens amats uz ministriju vai vidēji 2 – 3 uz resoru vai ļoti lielu iestādi, kam varētu būt iedalīta kāda no personāla vadības jomām – atlase, apmācības vai darba izpildes vadība. Galvenie pienākumi šim amatam ir nodrošināt personāla politikas plānošanas, ieviešanas un pārraudzības procesu, iniciēt, izstrādāt un ieviest personāla vadības procesus, nodrošināt personāla vadības procesu atbilstību prasībām un standartiem, konsultēt vadītājus un nodrošināt cilvēku vadības labās prakses principu ievērošanu iestādē, organizācijas pārmaiņu gadījumos nodrošina konceptuālu atbalstu pārmaiņu plānošanā un ieviešanā, nodrošina </w:t>
            </w:r>
            <w:r>
              <w:lastRenderedPageBreak/>
              <w:t xml:space="preserve">sistēmu izveidi un pārraudzību darbinieku motivācijas jomā.  </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Līmeņu paraugaprakstos skaidri nodalīt zemākos ar personāla lietvedību saistītos amatus un personāla funkciju un procesu vadības līmeņus, tai skaitā vadības līmeņus.</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31</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Laboratorijas un izpētes darbi</w:t>
            </w:r>
          </w:p>
        </w:tc>
        <w:tc>
          <w:tcPr>
            <w:tcW w:w="6317" w:type="dxa"/>
          </w:tcPr>
          <w:p w:rsidR="00444478" w:rsidRDefault="00444478" w:rsidP="00444478">
            <w:pPr>
              <w:pStyle w:val="EYbulletsmall"/>
              <w:widowControl w:val="0"/>
              <w:numPr>
                <w:ilvl w:val="0"/>
                <w:numId w:val="0"/>
              </w:numPr>
              <w:autoSpaceDE w:val="0"/>
              <w:autoSpaceDN w:val="0"/>
              <w:adjustRightInd w:val="0"/>
              <w:spacing w:before="0" w:after="0"/>
              <w:ind w:left="288"/>
              <w:rPr>
                <w:rFonts w:cs="Arial"/>
                <w:kern w:val="0"/>
                <w:szCs w:val="16"/>
                <w:lang w:eastAsia="en-US"/>
              </w:rPr>
            </w:pPr>
          </w:p>
        </w:tc>
        <w:tc>
          <w:tcPr>
            <w:tcW w:w="5528" w:type="dxa"/>
          </w:tcPr>
          <w:p w:rsidR="00444478" w:rsidRPr="00BD144D" w:rsidRDefault="00713C4E" w:rsidP="00444478">
            <w:pPr>
              <w:pStyle w:val="EYbulletsmall"/>
              <w:spacing w:before="0" w:after="0"/>
              <w:rPr>
                <w:rFonts w:cs="Arial"/>
                <w:szCs w:val="16"/>
                <w:lang w:eastAsia="en-US"/>
              </w:rPr>
            </w:pPr>
            <w:r w:rsidRPr="00C95AB7">
              <w:rPr>
                <w:rFonts w:eastAsia="Arial Unicode MS" w:cs="Arial"/>
                <w:szCs w:val="16"/>
              </w:rPr>
              <w:t xml:space="preserve">Būtu ieteicams ieviest norādes ar tipiskiem šīs nozares darba veicēju amatu nosaukumiem, piemēram, iekļaujot tos </w:t>
            </w:r>
            <w:r w:rsidR="00444478" w:rsidRPr="00444478">
              <w:rPr>
                <w:rFonts w:eastAsia="Arial Unicode MS" w:cs="Arial"/>
                <w:szCs w:val="16"/>
              </w:rPr>
              <w:t>ieteikumos Amatu kataloga piemērošanai</w:t>
            </w:r>
            <w:r w:rsidRPr="00C95AB7">
              <w:rPr>
                <w:rFonts w:eastAsia="Arial Unicode MS" w:cs="Arial"/>
                <w:szCs w:val="16"/>
              </w:rPr>
              <w:t>.</w:t>
            </w: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32</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Projektu vadība</w:t>
            </w:r>
          </w:p>
        </w:tc>
        <w:tc>
          <w:tcPr>
            <w:tcW w:w="6317" w:type="dxa"/>
          </w:tcPr>
          <w:p w:rsidR="00713C4E" w:rsidRPr="00122026" w:rsidRDefault="00713C4E" w:rsidP="009372C6">
            <w:pPr>
              <w:pStyle w:val="EYbulletsmall"/>
              <w:keepNext/>
              <w:widowControl w:val="0"/>
              <w:tabs>
                <w:tab w:val="left" w:pos="720"/>
              </w:tabs>
              <w:autoSpaceDE w:val="0"/>
              <w:autoSpaceDN w:val="0"/>
              <w:adjustRightInd w:val="0"/>
              <w:spacing w:before="0" w:after="0"/>
              <w:jc w:val="left"/>
              <w:outlineLvl w:val="0"/>
              <w:rPr>
                <w:rFonts w:cs="Arial"/>
                <w:szCs w:val="16"/>
              </w:rPr>
            </w:pPr>
            <w:r w:rsidRPr="00C95AB7">
              <w:rPr>
                <w:rFonts w:cs="Arial"/>
                <w:kern w:val="0"/>
                <w:szCs w:val="16"/>
              </w:rPr>
              <w:t>Paredzēt iespējamos risinājumus situācijās, kad projektam atbilst divi no projekta lieluma kritērijiem, nevis trīs (piemēram, prioritāro kritēriju noteikšana). Šobrīd atbilstoši Amatu katalogam projektu klasificē tajā līmenī, kurā tiek izpildīti vismaz 3 grupas kritēriji.</w:t>
            </w:r>
          </w:p>
          <w:p w:rsidR="00713C4E" w:rsidRPr="00122026" w:rsidRDefault="00713C4E" w:rsidP="009372C6">
            <w:pPr>
              <w:pStyle w:val="EYbulletsmall"/>
              <w:keepNext/>
              <w:widowControl w:val="0"/>
              <w:tabs>
                <w:tab w:val="left" w:pos="720"/>
              </w:tabs>
              <w:autoSpaceDE w:val="0"/>
              <w:autoSpaceDN w:val="0"/>
              <w:adjustRightInd w:val="0"/>
              <w:spacing w:before="0" w:after="0"/>
              <w:outlineLvl w:val="0"/>
              <w:rPr>
                <w:rFonts w:eastAsia="Arial Unicode MS" w:cs="Arial"/>
                <w:szCs w:val="16"/>
              </w:rPr>
            </w:pPr>
            <w:r w:rsidRPr="00C95AB7">
              <w:rPr>
                <w:rFonts w:cs="Arial"/>
                <w:kern w:val="0"/>
                <w:szCs w:val="16"/>
              </w:rPr>
              <w:t xml:space="preserve">Būtu ieteicams izvairīties no saimju/ apakšsaimju līmeņiem, kas paredzēti konkrētiem amatiem vai amatiem uz noteiktu laiku, piemēram, </w:t>
            </w:r>
            <w:r w:rsidRPr="00C95AB7">
              <w:rPr>
                <w:rFonts w:cs="Arial"/>
                <w:szCs w:val="16"/>
              </w:rPr>
              <w:t>Latvijas Nacionālās bibliotēkas projekta vadītājs</w:t>
            </w:r>
            <w:r w:rsidRPr="00C95AB7">
              <w:rPr>
                <w:rFonts w:cs="Arial"/>
                <w:kern w:val="0"/>
                <w:szCs w:val="16"/>
              </w:rPr>
              <w:t>. Viena no iespējām būtu to 32. saimes līmeņu likvidēšana, kas paredzēta konkrētu projektu vadītājiem (IIIC, IIID), to vietā izveidojot jaunu līmeni specifisku, valstiskas nozīmes projektu vadītājiem vai izvērtēt iespēju pielietot rīku „tirgus koeficients”, kas dotu iespēju palielināt atalgojumu virs skalas maksimālās robežas tirgū un šādi piesaistīt ļoti lielu valstiskas nozīmes projektu vadītājus.</w:t>
            </w:r>
          </w:p>
        </w:tc>
        <w:tc>
          <w:tcPr>
            <w:tcW w:w="5528" w:type="dxa"/>
          </w:tcPr>
          <w:p w:rsidR="00713C4E" w:rsidRDefault="00713C4E" w:rsidP="00C011E8">
            <w:pPr>
              <w:pStyle w:val="EYbulletsmall"/>
              <w:keepNext/>
              <w:widowControl w:val="0"/>
              <w:tabs>
                <w:tab w:val="left" w:pos="720"/>
              </w:tabs>
              <w:autoSpaceDE w:val="0"/>
              <w:autoSpaceDN w:val="0"/>
              <w:adjustRightInd w:val="0"/>
              <w:spacing w:before="0" w:after="0"/>
              <w:jc w:val="left"/>
              <w:outlineLvl w:val="0"/>
              <w:rPr>
                <w:rFonts w:cs="Arial"/>
                <w:szCs w:val="16"/>
              </w:rPr>
            </w:pPr>
            <w:r w:rsidRPr="00C95AB7">
              <w:rPr>
                <w:rFonts w:cs="Arial"/>
                <w:kern w:val="0"/>
                <w:szCs w:val="16"/>
              </w:rPr>
              <w:t>Būtu nepieciešams pārskatīt Amatu katalogā iekļaut</w:t>
            </w:r>
            <w:r w:rsidRPr="00C95AB7">
              <w:rPr>
                <w:rFonts w:cs="Arial"/>
                <w:szCs w:val="16"/>
              </w:rPr>
              <w:t>os projektu lieluma kritērijus, it sevišķi attiecībā uz projekta finansējuma apmēru tā, lai tie labāk raksturotu valsts pārvaldē un pašvaldībās īstenoto projektu izmēra gradāciju, kā arī paredzēt amatu klasificēšanu pēc darba apjoma jeb projektu skaita (piemēram, paredzēt vietu vairāku nelielu projektu vadītāju klasificēšanai). Projektu lieluma kritēriju gradācijas (t.sk. finansējuma apmēra intervālu) noteikšanai un akceptēšanai būtu ieteicams veidot attiecīgās jomas darba grupu.</w:t>
            </w:r>
          </w:p>
          <w:p w:rsidR="00444478" w:rsidRPr="00444478" w:rsidRDefault="00713C4E" w:rsidP="00444478">
            <w:pPr>
              <w:pStyle w:val="EYbulletsmall"/>
              <w:keepNext/>
              <w:widowControl w:val="0"/>
              <w:tabs>
                <w:tab w:val="left" w:pos="720"/>
              </w:tabs>
              <w:autoSpaceDE w:val="0"/>
              <w:autoSpaceDN w:val="0"/>
              <w:adjustRightInd w:val="0"/>
              <w:spacing w:before="0" w:after="0"/>
              <w:jc w:val="left"/>
              <w:outlineLvl w:val="0"/>
              <w:rPr>
                <w:rFonts w:cs="Arial"/>
                <w:kern w:val="0"/>
                <w:szCs w:val="16"/>
              </w:rPr>
            </w:pPr>
            <w:r w:rsidRPr="00C95AB7">
              <w:rPr>
                <w:rFonts w:cs="Arial"/>
                <w:kern w:val="0"/>
                <w:szCs w:val="16"/>
              </w:rPr>
              <w:t>Apsvērt iespēju pārskatīt pašreizējo 32. saimes dalījumu līmeņos, kā arī izvērtēt nepieciešamību ieviest papi</w:t>
            </w:r>
            <w:r w:rsidR="00444478" w:rsidRPr="00444478">
              <w:rPr>
                <w:rFonts w:cs="Arial"/>
                <w:kern w:val="0"/>
                <w:szCs w:val="16"/>
              </w:rPr>
              <w:t>ldu līmeņus/ apakšlīmeņus, lai A</w:t>
            </w:r>
            <w:r w:rsidRPr="00C95AB7">
              <w:rPr>
                <w:rFonts w:cs="Arial"/>
                <w:kern w:val="0"/>
                <w:szCs w:val="16"/>
              </w:rPr>
              <w:t xml:space="preserve">matu katalogā tiktu nodrošināta iespēja diferencēt tos amatus, kas nevada projektus, </w:t>
            </w:r>
            <w:r w:rsidR="000973E0" w:rsidRPr="00C95AB7">
              <w:rPr>
                <w:rFonts w:cs="Arial"/>
                <w:kern w:val="0"/>
                <w:szCs w:val="16"/>
              </w:rPr>
              <w:t>bet veic</w:t>
            </w:r>
            <w:r w:rsidRPr="00C95AB7">
              <w:rPr>
                <w:rFonts w:cs="Arial"/>
                <w:kern w:val="0"/>
                <w:szCs w:val="16"/>
              </w:rPr>
              <w:t xml:space="preserve"> atsevišķus pienākumus projekta ietvaros.</w:t>
            </w:r>
          </w:p>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33</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Radošie darbi</w:t>
            </w:r>
          </w:p>
        </w:tc>
        <w:tc>
          <w:tcPr>
            <w:tcW w:w="6317" w:type="dxa"/>
          </w:tcPr>
          <w:p w:rsidR="00444478" w:rsidRPr="00444478" w:rsidRDefault="00444478" w:rsidP="00444478">
            <w:pPr>
              <w:pStyle w:val="EYbulletsmall"/>
              <w:keepNext/>
              <w:widowControl w:val="0"/>
              <w:tabs>
                <w:tab w:val="left" w:pos="720"/>
              </w:tabs>
              <w:autoSpaceDE w:val="0"/>
              <w:autoSpaceDN w:val="0"/>
              <w:adjustRightInd w:val="0"/>
              <w:spacing w:before="0" w:after="0"/>
              <w:jc w:val="left"/>
              <w:outlineLvl w:val="0"/>
              <w:rPr>
                <w:rFonts w:cs="Arial"/>
                <w:kern w:val="0"/>
                <w:szCs w:val="16"/>
              </w:rPr>
            </w:pPr>
            <w:r w:rsidRPr="00444478">
              <w:rPr>
                <w:rFonts w:cs="Arial"/>
                <w:kern w:val="0"/>
                <w:szCs w:val="16"/>
              </w:rPr>
              <w:t>Ņemot vērā to, ka 33. saimes vairākos līmeņos tiek klasificēts ļoti neliels amatu skaits (IA līmenis) vai amati netiek klasificēti vispār (IB un IC līmenis), būtu ieteicams izvērtēt nepieciešamību pēc šiem līmeņiem, paturot prātā to, ka šie līmeņi varētu tikt izmantoti pašvaldībās un to iestādēs.</w:t>
            </w:r>
          </w:p>
          <w:p w:rsidR="00713C4E" w:rsidRPr="00122026" w:rsidRDefault="00713C4E" w:rsidP="009372C6">
            <w:pPr>
              <w:pStyle w:val="EYbulletsmall"/>
              <w:widowControl w:val="0"/>
              <w:autoSpaceDE w:val="0"/>
              <w:autoSpaceDN w:val="0"/>
              <w:adjustRightInd w:val="0"/>
              <w:spacing w:before="0" w:after="0"/>
              <w:jc w:val="left"/>
              <w:rPr>
                <w:rFonts w:cs="Arial"/>
                <w:kern w:val="0"/>
                <w:szCs w:val="16"/>
              </w:rPr>
            </w:pPr>
            <w:r w:rsidRPr="00C95AB7">
              <w:rPr>
                <w:rFonts w:eastAsia="Arial Unicode MS" w:cs="Arial"/>
                <w:szCs w:val="16"/>
              </w:rPr>
              <w:t xml:space="preserve">Būtu ieteicams pārformulēt III līmeņa paraugaprakstu tā, lai visā Amatu katalogā tiktu ievērota konsekvence saimju/ apakšsaimju līmeņu aprakstīšanas pieejā, piemēram, </w:t>
            </w:r>
            <w:r w:rsidRPr="00C95AB7">
              <w:rPr>
                <w:rFonts w:cs="Arial"/>
                <w:szCs w:val="16"/>
              </w:rPr>
              <w:t xml:space="preserve">„veic vēl kādu no šādiem pienākumiem […]” aizstāt ar „var organizēt un vadīt </w:t>
            </w:r>
            <w:r w:rsidRPr="00C95AB7">
              <w:rPr>
                <w:rFonts w:eastAsia="Arial Unicode MS" w:cs="Arial"/>
                <w:szCs w:val="16"/>
              </w:rPr>
              <w:t>mākslinieciskā kolektīva (kora, ansambļa, teātra, deju kolektīva vai cita mākslinieciskā kolektīva) darbu […]</w:t>
            </w:r>
            <w:r w:rsidRPr="00C95AB7">
              <w:rPr>
                <w:rFonts w:cs="Arial"/>
                <w:szCs w:val="16"/>
              </w:rPr>
              <w:t>”.</w:t>
            </w:r>
          </w:p>
        </w:tc>
        <w:tc>
          <w:tcPr>
            <w:tcW w:w="5528" w:type="dxa"/>
          </w:tcPr>
          <w:p w:rsidR="00444478" w:rsidRPr="00444478" w:rsidRDefault="00444478" w:rsidP="00444478">
            <w:pPr>
              <w:pStyle w:val="EYbulletsmall"/>
              <w:widowControl w:val="0"/>
              <w:numPr>
                <w:ilvl w:val="0"/>
                <w:numId w:val="0"/>
              </w:numPr>
              <w:autoSpaceDE w:val="0"/>
              <w:autoSpaceDN w:val="0"/>
              <w:adjustRightInd w:val="0"/>
              <w:spacing w:before="0" w:after="0"/>
              <w:ind w:left="289"/>
              <w:jc w:val="left"/>
              <w:rPr>
                <w:rFonts w:eastAsia="Arial Unicode MS" w:cs="Arial"/>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34</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Restaurācijas darbi</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 izvērtēt nepieciešamību 34. saimes III līmenī izdalīt divus starplīmeņus – IIIA un IIIB līmeni, paredzot vietu tādu amatu klasificēšanai, kas ir meistari, bet vēl nav ieguvuši vecmeistara kvalifikāciju.</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 xml:space="preserve">Būtu ieteicams izvērtēt 34. saimes līmeņu dalījuma un līmeņu savstarpējās hierarhijas atbilstību restaurācijas kvalifikācijas novērtēšanas kārtībai un vienoties par nepieciešamajām izmaiņām 34. saimē. Tā kā kvalifikācijas pakāpes restaurācijas jomā vairs netiek apzīmētas ar numuriem (1., 2., 3. un 4. kvalifikācijas pakāpe), tos būtu ieteicams aizstāt ar 2012. gadā apstiprinātajā restaurācijas kvalifikācijas novērtēšanas kārtībā noteiktajiem kvalifikācijas pakāpju nosaukumiem: </w:t>
            </w:r>
            <w:r w:rsidRPr="00C95AB7">
              <w:rPr>
                <w:rFonts w:cs="Arial"/>
                <w:szCs w:val="16"/>
              </w:rPr>
              <w:t>restaurators – vecmeistars, restaurators – meistars un restaurators – speciālists.</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35</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Politikas ieviešana</w:t>
            </w:r>
          </w:p>
        </w:tc>
        <w:tc>
          <w:tcPr>
            <w:tcW w:w="6317" w:type="dxa"/>
          </w:tcPr>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 xml:space="preserve">Ieteicams pārskatīt saimes uzbūves loģiku, jo līdzšinējā pieeja – jomu skaits un sarežģītība – nav vienveidīgi piemērojama mazās un lielās iestādēs. Iespējams, veiksmīgāks kritērijs II un III līmeņa nodalīšanai būtu darbinieka </w:t>
            </w:r>
            <w:r w:rsidRPr="00C95AB7">
              <w:rPr>
                <w:rFonts w:cs="Arial"/>
                <w:kern w:val="0"/>
                <w:szCs w:val="16"/>
                <w:u w:val="single"/>
              </w:rPr>
              <w:t xml:space="preserve">spēja konsultēt </w:t>
            </w:r>
            <w:r w:rsidRPr="00C95AB7">
              <w:rPr>
                <w:rFonts w:cs="Arial"/>
                <w:kern w:val="0"/>
                <w:szCs w:val="16"/>
                <w:u w:val="single"/>
              </w:rPr>
              <w:lastRenderedPageBreak/>
              <w:t>zemāka līmeņa darbiniekus un aizstāt augstāka līmeņa darbinieku</w:t>
            </w:r>
            <w:r w:rsidRPr="00C95AB7">
              <w:rPr>
                <w:rFonts w:cs="Arial"/>
                <w:kern w:val="0"/>
                <w:szCs w:val="16"/>
              </w:rPr>
              <w:t>.</w:t>
            </w:r>
          </w:p>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Ieteicams katrā nākamajā līmenī norādīt tikai tos pienākumus, kuri papildina iepriekšējā līmeņa pienākumu sarakstu, tādējādi izceļot atšķirības starp līmeņiem. Ievērot principu, ka katrs nākamais līmenis ietver arī iepriekšējā līmeņa pienākumus.</w:t>
            </w:r>
          </w:p>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szCs w:val="16"/>
              </w:rPr>
              <w:t>Ieteicams izvērtēt, cik kritiski ir 35. saimes V līmenī norādīt, ka joma sadalās pa struktūrvienībām, jo nav tāda līmeņa, kur dalījums nav paredzēts.</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kern w:val="0"/>
                <w:szCs w:val="16"/>
              </w:rPr>
              <w:t>Ieteicams izvairīties no formulējuma „vada struktūrvienības darbu” kā galveno robežkritēriju, kas atšķir līmeņus, piemēram, ieteicams papildināt IVB līmeņa paraugaprakstu ar kādu saturisku pienākumu, līdzīgi, kā tas ir IVA un V līmenī, jo hierarhiskā pieeja saimju veidošanā pašlaik nav atbilstoša aktuālajai situācijai.</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36</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Politikas plānošana</w:t>
            </w:r>
          </w:p>
        </w:tc>
        <w:tc>
          <w:tcPr>
            <w:tcW w:w="6317" w:type="dxa"/>
          </w:tcPr>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 xml:space="preserve">Līdzīgi kā 35. saimes gadījumā ieteicams pārskatīt saimes uzbūves loģiku, jo līdzšinējā pieeja – jomu skaits un sarežģītība, dziļa jomu pārzināšana u.tml. – ir plaši interpretējami un nav vienveidīgi piemērojama dažādās iestādēs. Iespējams, veiksmīgāks kritērijs II un III līmeņa nodalīšanai būtu darbinieka </w:t>
            </w:r>
            <w:r w:rsidRPr="00C95AB7">
              <w:rPr>
                <w:rFonts w:cs="Arial"/>
                <w:kern w:val="0"/>
                <w:szCs w:val="16"/>
                <w:u w:val="single"/>
              </w:rPr>
              <w:t>spēja konsultēt zemāka līmeņa darbiniekus un aizstāt augstāka līmeņa darbinieku</w:t>
            </w:r>
            <w:r w:rsidRPr="00C95AB7">
              <w:rPr>
                <w:rFonts w:cs="Arial"/>
                <w:kern w:val="0"/>
                <w:szCs w:val="16"/>
              </w:rPr>
              <w:t>.</w:t>
            </w:r>
          </w:p>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Ieteicams katrā nākamajā līmenī norādīt tikai tos pienākumus, kuri papildina iepriekšējā līmeņa pienākumu sarakstu, tādējādi izceļot atšķirības starp līmeņiem. Ievērot principu, ka katrs nākamais līmenis ietver arī iepriekšējā līmeņa pienākumus.</w:t>
            </w:r>
          </w:p>
          <w:p w:rsidR="00713C4E" w:rsidRPr="00122026" w:rsidRDefault="0014479F" w:rsidP="00812F7C">
            <w:pPr>
              <w:pStyle w:val="EYbulletsmall"/>
              <w:widowControl w:val="0"/>
              <w:autoSpaceDE w:val="0"/>
              <w:autoSpaceDN w:val="0"/>
              <w:adjustRightInd w:val="0"/>
              <w:spacing w:before="0" w:after="0"/>
              <w:rPr>
                <w:rFonts w:cs="Arial"/>
                <w:kern w:val="0"/>
                <w:szCs w:val="16"/>
              </w:rPr>
            </w:pPr>
            <w:r>
              <w:rPr>
                <w:rFonts w:cs="Arial"/>
                <w:kern w:val="0"/>
                <w:szCs w:val="16"/>
              </w:rPr>
              <w:t>Saimes vidējos līmeņos i</w:t>
            </w:r>
            <w:r w:rsidRPr="00C95AB7">
              <w:rPr>
                <w:rFonts w:cs="Arial"/>
                <w:kern w:val="0"/>
                <w:szCs w:val="16"/>
              </w:rPr>
              <w:t>eteicam</w:t>
            </w:r>
            <w:r>
              <w:rPr>
                <w:rFonts w:cs="Arial"/>
                <w:kern w:val="0"/>
                <w:szCs w:val="16"/>
              </w:rPr>
              <w:t xml:space="preserve">s </w:t>
            </w:r>
            <w:r w:rsidR="00713C4E">
              <w:rPr>
                <w:rFonts w:cs="Arial"/>
                <w:kern w:val="0"/>
                <w:szCs w:val="16"/>
              </w:rPr>
              <w:t>izvairīties no formulējuma „</w:t>
            </w:r>
            <w:r w:rsidR="00713C4E" w:rsidRPr="00C95AB7">
              <w:rPr>
                <w:rFonts w:cs="Arial"/>
                <w:kern w:val="0"/>
                <w:szCs w:val="16"/>
              </w:rPr>
              <w:t>vada struktūrvienības darbu, piemēram, ieteicams precizēt IV līmeņa paraugapraksta pirmo punktu.</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12202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37</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Tirgzinība</w:t>
            </w:r>
          </w:p>
        </w:tc>
        <w:tc>
          <w:tcPr>
            <w:tcW w:w="6317" w:type="dxa"/>
          </w:tcPr>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Ņemot vērā to, ka atbilstoši FM valsts un pašvaldību institūciju amatpersonu un darbinieku atlīdzības uzskaites sistēmas datiem, 37. saimes zemākajos (I un II) līmenī, kā arī V līmenī netiek klasificēti amati, būtu ieteicams pārskatīt šo līmeņu paraugaprakstos iekļauto informāciju un izvērtēt nepieciešamību pēc šiem līmeņiem. Jāņem vērā, ka 37. saimes līmeņos tiek klasificēti arī pašvaldību amati, kas nav atspoguļoti FM valsts un pašvaldību institūciju amatpersonu un darbinieku atlīdzības uzskaites sistēmas datos.</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 xml:space="preserve">Būtu ieteicams izvairīties no neviennozīmīgu un dažādi interpretējamu terminu lietojuma saimju/ apakšsaimju līmeņu paraugaprakstos vai Amatu katalogu papildināt ar šo terminu paskaidrojumiem, piemēram: </w:t>
            </w:r>
          </w:p>
          <w:p w:rsidR="00713C4E" w:rsidRPr="00122026" w:rsidRDefault="00713C4E" w:rsidP="009372C6">
            <w:pPr>
              <w:pStyle w:val="Bulletedsmall2"/>
              <w:widowControl w:val="0"/>
              <w:autoSpaceDE w:val="0"/>
              <w:autoSpaceDN w:val="0"/>
              <w:adjustRightInd w:val="0"/>
              <w:ind w:left="578" w:hanging="289"/>
              <w:rPr>
                <w:rFonts w:cs="Arial"/>
              </w:rPr>
            </w:pPr>
            <w:r w:rsidRPr="00C95AB7">
              <w:rPr>
                <w:rFonts w:cs="Arial"/>
              </w:rPr>
              <w:t>”vada lielus projektus” 37, saimes III līmenī. Tā vietā varētu tikt lietots ”vada projektus”.  Pieņemot, ka atbilstoši Amatu kataloga uzbūves principam katrs nākamais līmenis iever iepriekšējā līmeņa pienākumus, no III līmeņa varētu svītrot ”vada lielus projektus”;</w:t>
            </w:r>
          </w:p>
          <w:p w:rsidR="00713C4E" w:rsidRDefault="00713C4E" w:rsidP="009372C6">
            <w:pPr>
              <w:pStyle w:val="Bulletedsmall2"/>
              <w:widowControl w:val="0"/>
              <w:autoSpaceDE w:val="0"/>
              <w:autoSpaceDN w:val="0"/>
              <w:adjustRightInd w:val="0"/>
              <w:rPr>
                <w:rFonts w:cs="Arial"/>
                <w:lang w:eastAsia="en-US"/>
              </w:rPr>
            </w:pPr>
            <w:r w:rsidRPr="00C95AB7">
              <w:rPr>
                <w:rFonts w:cs="Arial"/>
              </w:rPr>
              <w:t>”nozīmīgi un ietekmīgi sadarbības partneri” 37. saimes VI līmenī;</w:t>
            </w:r>
          </w:p>
          <w:p w:rsidR="00713C4E" w:rsidRDefault="00713C4E" w:rsidP="009372C6">
            <w:pPr>
              <w:pStyle w:val="Bulletedsmall2"/>
              <w:widowControl w:val="0"/>
              <w:autoSpaceDE w:val="0"/>
              <w:autoSpaceDN w:val="0"/>
              <w:adjustRightInd w:val="0"/>
              <w:rPr>
                <w:rFonts w:cs="Arial"/>
              </w:rPr>
            </w:pPr>
            <w:r w:rsidRPr="00C95AB7">
              <w:rPr>
                <w:rFonts w:cs="Arial"/>
              </w:rPr>
              <w:t>”vada ietekmīgus projektus” 37. saimes VI līmenī.</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38</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Sekretariāta funkcija</w:t>
            </w:r>
          </w:p>
        </w:tc>
        <w:tc>
          <w:tcPr>
            <w:tcW w:w="6317" w:type="dxa"/>
          </w:tcPr>
          <w:p w:rsidR="00444478" w:rsidRDefault="00713C4E" w:rsidP="00444478">
            <w:pPr>
              <w:pStyle w:val="EYbulletsmall"/>
              <w:widowControl w:val="0"/>
              <w:autoSpaceDE w:val="0"/>
              <w:autoSpaceDN w:val="0"/>
              <w:adjustRightInd w:val="0"/>
              <w:spacing w:before="0" w:after="0"/>
              <w:rPr>
                <w:rFonts w:cs="Arial"/>
                <w:kern w:val="0"/>
                <w:sz w:val="24"/>
                <w:szCs w:val="16"/>
                <w:lang w:eastAsia="en-US"/>
              </w:rPr>
            </w:pPr>
            <w:r w:rsidRPr="00C95AB7">
              <w:rPr>
                <w:rFonts w:cs="Arial"/>
                <w:kern w:val="0"/>
                <w:szCs w:val="16"/>
              </w:rPr>
              <w:t>Izvērtēt iespēju pārskatīt 38. saimi, ieviešot vismaz vēl vienu līmeni un attiecīgi papildinot līmeņu paraugaprakstus pēc šādas pieejas:</w:t>
            </w:r>
          </w:p>
          <w:p w:rsidR="00713C4E" w:rsidRPr="00122026" w:rsidRDefault="00713C4E" w:rsidP="009372C6">
            <w:pPr>
              <w:pStyle w:val="EYBulletedList2"/>
              <w:widowControl w:val="0"/>
              <w:autoSpaceDE w:val="0"/>
              <w:autoSpaceDN w:val="0"/>
              <w:adjustRightInd w:val="0"/>
              <w:rPr>
                <w:rFonts w:cs="Arial"/>
                <w:kern w:val="0"/>
                <w:sz w:val="16"/>
                <w:szCs w:val="16"/>
              </w:rPr>
            </w:pPr>
            <w:r w:rsidRPr="00C95AB7">
              <w:rPr>
                <w:rFonts w:cs="Arial"/>
                <w:kern w:val="0"/>
                <w:sz w:val="16"/>
                <w:szCs w:val="16"/>
              </w:rPr>
              <w:t xml:space="preserve">Izvērtēt nepieciešamību pēc saimes I līmeņa un apsvērt iespēju šīs saimes I </w:t>
            </w:r>
            <w:r w:rsidRPr="00C95AB7">
              <w:rPr>
                <w:rFonts w:cs="Arial"/>
                <w:kern w:val="0"/>
                <w:sz w:val="16"/>
                <w:szCs w:val="16"/>
              </w:rPr>
              <w:lastRenderedPageBreak/>
              <w:t>līmeņa pienākumus apvienot ar kādu citu atbalsta saimes I līmeni.</w:t>
            </w:r>
          </w:p>
          <w:p w:rsidR="00713C4E" w:rsidRPr="00122026" w:rsidRDefault="00713C4E" w:rsidP="009372C6">
            <w:pPr>
              <w:pStyle w:val="EYBulletedList2"/>
              <w:widowControl w:val="0"/>
              <w:autoSpaceDE w:val="0"/>
              <w:autoSpaceDN w:val="0"/>
              <w:adjustRightInd w:val="0"/>
              <w:rPr>
                <w:rFonts w:cs="Arial"/>
                <w:kern w:val="0"/>
                <w:sz w:val="16"/>
                <w:szCs w:val="16"/>
              </w:rPr>
            </w:pPr>
            <w:r w:rsidRPr="00C95AB7">
              <w:rPr>
                <w:rFonts w:cs="Arial"/>
                <w:kern w:val="0"/>
                <w:sz w:val="16"/>
                <w:szCs w:val="16"/>
              </w:rPr>
              <w:t>38.saimes II un III līmeņa paraugaprakstus pārskatīt un papildināt ar sekretariāta funkcijām, kas atspoguļo arī šī amata koordinējošo lomu iestādē kopumā, ne tikai kā atbalsta funkciju vienam vadītājam.</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cs="Arial"/>
                <w:kern w:val="0"/>
                <w:szCs w:val="16"/>
              </w:rPr>
              <w:t>38.saimei kopumā noteikt četrus līmeņus, kur IV līmenī tiktu klasificēti sekretariāta amati, kas apkalpo vairākus iekšējos klientus (2 - 3 augstākā līmeņa vadītājus) un kas pārrauga un/vai koordinē vairākas sekretariāta funkcijas. IV līmenim piešķirt 9.mēnešalgu grupu.</w:t>
            </w:r>
          </w:p>
        </w:tc>
        <w:tc>
          <w:tcPr>
            <w:tcW w:w="5528" w:type="dxa"/>
          </w:tcPr>
          <w:p w:rsidR="00713C4E" w:rsidRPr="00122026" w:rsidRDefault="00713C4E" w:rsidP="00B227E2">
            <w:pPr>
              <w:pStyle w:val="EYBulletedList1"/>
              <w:widowControl w:val="0"/>
              <w:autoSpaceDE w:val="0"/>
              <w:autoSpaceDN w:val="0"/>
              <w:adjustRightInd w:val="0"/>
              <w:ind w:left="0" w:firstLine="0"/>
              <w:jc w:val="left"/>
              <w:rPr>
                <w:rFonts w:cs="Arial"/>
                <w:kern w:val="0"/>
                <w:sz w:val="16"/>
                <w:szCs w:val="16"/>
              </w:rPr>
            </w:pPr>
            <w:r w:rsidRPr="00C95AB7">
              <w:rPr>
                <w:rFonts w:cs="Arial"/>
                <w:kern w:val="0"/>
                <w:sz w:val="16"/>
                <w:szCs w:val="16"/>
              </w:rPr>
              <w:lastRenderedPageBreak/>
              <w:t>Izvērtēt iespēju pārskatīt 38. saimi, ieviešot vismaz vēl vienu līmeni un attiecīgi papildinot līmeņu paraugaprakstus pēc šādas pieejas:</w:t>
            </w:r>
          </w:p>
          <w:p w:rsidR="00713C4E" w:rsidRPr="00122026" w:rsidRDefault="00713C4E" w:rsidP="00B227E2">
            <w:pPr>
              <w:pStyle w:val="EYBulletedList2"/>
              <w:widowControl w:val="0"/>
              <w:autoSpaceDE w:val="0"/>
              <w:autoSpaceDN w:val="0"/>
              <w:adjustRightInd w:val="0"/>
              <w:rPr>
                <w:rFonts w:cs="Arial"/>
                <w:kern w:val="0"/>
                <w:sz w:val="16"/>
                <w:szCs w:val="16"/>
              </w:rPr>
            </w:pPr>
            <w:r w:rsidRPr="00C95AB7">
              <w:rPr>
                <w:rFonts w:cs="Arial"/>
                <w:kern w:val="0"/>
                <w:sz w:val="16"/>
                <w:szCs w:val="16"/>
              </w:rPr>
              <w:t xml:space="preserve">38.saimes I līmeni pārskatīt un sagatavot paraugaprakstu, kas </w:t>
            </w:r>
            <w:r w:rsidRPr="00C95AB7">
              <w:rPr>
                <w:rFonts w:cs="Arial"/>
                <w:kern w:val="0"/>
                <w:sz w:val="16"/>
                <w:szCs w:val="16"/>
              </w:rPr>
              <w:lastRenderedPageBreak/>
              <w:t>šajā līmenī ļauj klasificēt vienkāršāka veida un neliela apjoma sekretariāta darbus, kas ir salīdzināmi ar citu atbalsta funkciju zemāko līmeni atbilstoši 4.mēnešalgu grupai.</w:t>
            </w:r>
          </w:p>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39</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Sociālais darbs</w:t>
            </w:r>
          </w:p>
        </w:tc>
        <w:tc>
          <w:tcPr>
            <w:tcW w:w="6317" w:type="dxa"/>
          </w:tcPr>
          <w:p w:rsidR="00713C4E" w:rsidRDefault="00713C4E" w:rsidP="009372C6">
            <w:pPr>
              <w:pStyle w:val="EYbulletsmall"/>
              <w:widowControl w:val="0"/>
              <w:autoSpaceDE w:val="0"/>
              <w:autoSpaceDN w:val="0"/>
              <w:adjustRightInd w:val="0"/>
              <w:spacing w:before="0" w:after="0"/>
              <w:rPr>
                <w:rFonts w:cs="Arial"/>
                <w:kern w:val="0"/>
                <w:sz w:val="24"/>
                <w:szCs w:val="16"/>
                <w:lang w:eastAsia="en-US"/>
              </w:rPr>
            </w:pPr>
            <w:r w:rsidRPr="00C95AB7">
              <w:rPr>
                <w:rFonts w:cs="Arial"/>
                <w:kern w:val="0"/>
                <w:szCs w:val="16"/>
              </w:rPr>
              <w:t>Jēdziena „īpaši sarežģītas problēmas” vietā ieteicams noteikt, ka darbinieks var konsultēt zemāka līmeņa speciālistu vai aizstāt augstāka līmeņa speciālistu vai vadītāju.</w:t>
            </w:r>
          </w:p>
          <w:p w:rsidR="00713C4E" w:rsidRDefault="00713C4E" w:rsidP="009372C6">
            <w:pPr>
              <w:pStyle w:val="EYbulletsmall"/>
              <w:widowControl w:val="0"/>
              <w:autoSpaceDE w:val="0"/>
              <w:autoSpaceDN w:val="0"/>
              <w:adjustRightInd w:val="0"/>
              <w:spacing w:before="0" w:after="0"/>
              <w:rPr>
                <w:rFonts w:cs="Arial"/>
                <w:kern w:val="0"/>
                <w:szCs w:val="16"/>
              </w:rPr>
            </w:pPr>
            <w:r w:rsidRPr="00C95AB7">
              <w:rPr>
                <w:rFonts w:eastAsia="Arial Unicode MS" w:cs="Arial"/>
                <w:szCs w:val="16"/>
              </w:rPr>
              <w:t xml:space="preserve">Izstrādāt jaunu V un VI līmeni, kuros varētu klasificēt </w:t>
            </w:r>
            <w:r w:rsidRPr="00C95AB7">
              <w:rPr>
                <w:rFonts w:cs="Arial"/>
                <w:kern w:val="0"/>
                <w:szCs w:val="16"/>
              </w:rPr>
              <w:t>vairāku sociālās palīdzības struktūrvienību vai jomu vadītājus un nelielu Sociālo dienestu vadītājus (lielu Sociālo dienestu vadītāji tiek klasificēti I saimē).</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40</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Starptautiskie sakari</w:t>
            </w:r>
          </w:p>
        </w:tc>
        <w:tc>
          <w:tcPr>
            <w:tcW w:w="6317" w:type="dxa"/>
          </w:tcPr>
          <w:p w:rsidR="00444478" w:rsidRDefault="00713C4E" w:rsidP="00444478">
            <w:pPr>
              <w:pStyle w:val="EYbulletsmall"/>
              <w:widowControl w:val="0"/>
              <w:autoSpaceDE w:val="0"/>
              <w:autoSpaceDN w:val="0"/>
              <w:adjustRightInd w:val="0"/>
              <w:spacing w:before="0" w:after="0"/>
              <w:rPr>
                <w:rFonts w:cs="Arial"/>
                <w:kern w:val="0"/>
                <w:sz w:val="24"/>
                <w:szCs w:val="16"/>
                <w:lang w:eastAsia="en-US"/>
              </w:rPr>
            </w:pPr>
            <w:r w:rsidRPr="00C95AB7">
              <w:rPr>
                <w:rFonts w:cs="Arial"/>
                <w:kern w:val="0"/>
                <w:szCs w:val="16"/>
              </w:rPr>
              <w:t>Neskatoties uz nelielo amatu skaitu, kas klasificēti šajā saimē, saime tomēr būtu saglabājama, jo funkcija valsts pārvaldē vēl aizvien ir svarīga un aktuāla.</w:t>
            </w:r>
          </w:p>
          <w:p w:rsidR="00444478" w:rsidRDefault="00713C4E" w:rsidP="00444478">
            <w:pPr>
              <w:pStyle w:val="EYbulletsmall"/>
              <w:widowControl w:val="0"/>
              <w:autoSpaceDE w:val="0"/>
              <w:autoSpaceDN w:val="0"/>
              <w:adjustRightInd w:val="0"/>
              <w:spacing w:before="0" w:after="0"/>
              <w:rPr>
                <w:rFonts w:cs="Arial"/>
                <w:kern w:val="0"/>
                <w:sz w:val="24"/>
                <w:szCs w:val="16"/>
                <w:lang w:eastAsia="en-US"/>
              </w:rPr>
            </w:pPr>
            <w:r w:rsidRPr="00C95AB7">
              <w:rPr>
                <w:rFonts w:cs="Arial"/>
                <w:kern w:val="0"/>
                <w:szCs w:val="16"/>
              </w:rPr>
              <w:t>Pārskatīt līmeņu iedalījumu mēnešalgu grupās (sk. zemāk) , lai nodrošinātu atbildībai un sarežģītībai atbilstošu atlīdzības līmeni.</w:t>
            </w:r>
          </w:p>
          <w:p w:rsidR="00713C4E" w:rsidRPr="00122026" w:rsidRDefault="00713C4E" w:rsidP="009372C6">
            <w:pPr>
              <w:pStyle w:val="EYbulletsmall"/>
              <w:widowControl w:val="0"/>
              <w:autoSpaceDE w:val="0"/>
              <w:autoSpaceDN w:val="0"/>
              <w:adjustRightInd w:val="0"/>
              <w:spacing w:before="0" w:after="0"/>
              <w:rPr>
                <w:rFonts w:cs="Arial"/>
                <w:kern w:val="0"/>
                <w:szCs w:val="16"/>
              </w:rPr>
            </w:pPr>
            <w:r w:rsidRPr="00C95AB7">
              <w:rPr>
                <w:rFonts w:cs="Arial"/>
                <w:kern w:val="0"/>
                <w:szCs w:val="16"/>
              </w:rPr>
              <w:t>Nelietot līmeņu paraugaprakstos kritēriju par iestādes lielumu kā ierobežojumu amatu klasificēšanai.</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41</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Transportlīdzekļa vadīšana</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rPr>
                <w:rFonts w:eastAsia="Arial Unicode MS" w:cs="Arial"/>
                <w:szCs w:val="16"/>
              </w:rPr>
            </w:pPr>
            <w:r w:rsidRPr="00C95AB7">
              <w:rPr>
                <w:rFonts w:eastAsia="Arial Unicode MS" w:cs="Arial"/>
                <w:szCs w:val="16"/>
              </w:rPr>
              <w:t>Būtu ieteicams pārskatīt 41. saimes līmeņu aprakstus:</w:t>
            </w:r>
          </w:p>
          <w:p w:rsidR="00713C4E" w:rsidRPr="00122026" w:rsidRDefault="00713C4E" w:rsidP="009372C6">
            <w:pPr>
              <w:pStyle w:val="Bulletedsmall2"/>
              <w:widowControl w:val="0"/>
              <w:autoSpaceDE w:val="0"/>
              <w:autoSpaceDN w:val="0"/>
              <w:adjustRightInd w:val="0"/>
              <w:ind w:left="578" w:hanging="289"/>
              <w:rPr>
                <w:rFonts w:cs="Arial"/>
              </w:rPr>
            </w:pPr>
            <w:r w:rsidRPr="00C95AB7">
              <w:rPr>
                <w:rFonts w:cs="Arial"/>
              </w:rPr>
              <w:t>III līmeni, kurā klasificētie amata pildītāji vada autobusu, pārvadā iestādes darbiniekus vai klientus, papildināt ar operatīvo transportlīdzekļu vadību;</w:t>
            </w:r>
          </w:p>
          <w:p w:rsidR="00713C4E" w:rsidRPr="00122026" w:rsidRDefault="00713C4E" w:rsidP="009372C6">
            <w:pPr>
              <w:pStyle w:val="Bulletedsmall2"/>
              <w:widowControl w:val="0"/>
              <w:autoSpaceDE w:val="0"/>
              <w:autoSpaceDN w:val="0"/>
              <w:adjustRightInd w:val="0"/>
              <w:rPr>
                <w:rFonts w:cs="Arial"/>
              </w:rPr>
            </w:pPr>
            <w:r w:rsidRPr="00C95AB7">
              <w:rPr>
                <w:rFonts w:cs="Arial"/>
              </w:rPr>
              <w:t xml:space="preserve">visus trīs 41. saimes līmeņus papildināt ar kvalifikācijas prasībām – nepieciešamajām autovadītāju apliecību kategorijām. </w:t>
            </w:r>
          </w:p>
          <w:p w:rsidR="00713C4E" w:rsidRPr="00122026" w:rsidRDefault="00713C4E" w:rsidP="009372C6">
            <w:pPr>
              <w:pStyle w:val="EYbulletsmall"/>
              <w:widowControl w:val="0"/>
              <w:autoSpaceDE w:val="0"/>
              <w:autoSpaceDN w:val="0"/>
              <w:adjustRightInd w:val="0"/>
              <w:spacing w:before="0" w:after="0"/>
              <w:ind w:left="289" w:hanging="289"/>
              <w:rPr>
                <w:rFonts w:eastAsia="Arial Unicode MS" w:cs="Arial"/>
                <w:szCs w:val="16"/>
              </w:rPr>
            </w:pPr>
            <w:r w:rsidRPr="00C95AB7">
              <w:rPr>
                <w:rFonts w:eastAsia="Arial Unicode MS" w:cs="Arial"/>
                <w:szCs w:val="16"/>
              </w:rPr>
              <w:t>Būtu ieteicams pārskatīt 41. saimes dalījumu līmeņos, to secību:</w:t>
            </w:r>
          </w:p>
          <w:p w:rsidR="00713C4E" w:rsidRPr="00122026" w:rsidRDefault="00713C4E" w:rsidP="009372C6">
            <w:pPr>
              <w:pStyle w:val="Bulletedsmall2"/>
              <w:widowControl w:val="0"/>
              <w:autoSpaceDE w:val="0"/>
              <w:autoSpaceDN w:val="0"/>
              <w:adjustRightInd w:val="0"/>
              <w:ind w:left="578" w:hanging="289"/>
              <w:rPr>
                <w:rFonts w:cs="Arial"/>
              </w:rPr>
            </w:pPr>
            <w:r w:rsidRPr="00C95AB7">
              <w:rPr>
                <w:rFonts w:cs="Arial"/>
              </w:rPr>
              <w:t>samainīt vietām saimes I un II līmeni, lai tiktu ievērota loģiska saimes hierarhija. I līmenī būtu klasificējami vieglo automašīnu vadītāji, savukārt II un III līmenī – profesionālie kravas auto un autobusu vadītāji;</w:t>
            </w:r>
          </w:p>
          <w:p w:rsidR="00713C4E" w:rsidRPr="00122026" w:rsidRDefault="00713C4E" w:rsidP="009372C6">
            <w:pPr>
              <w:pStyle w:val="Bulletedsmall2"/>
              <w:widowControl w:val="0"/>
              <w:autoSpaceDE w:val="0"/>
              <w:autoSpaceDN w:val="0"/>
              <w:adjustRightInd w:val="0"/>
              <w:rPr>
                <w:rFonts w:cs="Arial"/>
              </w:rPr>
            </w:pPr>
            <w:r w:rsidRPr="00C95AB7">
              <w:rPr>
                <w:rFonts w:cs="Arial"/>
              </w:rPr>
              <w:t>izvērtēt nepieciešamību pēc jauna (IV) līmeņa 41. saimē, kur tiktu klasificēti brigāžu vadītāji/ vecākie vadītāji, kas veiktu, piemēram, šādus pienākumus: pārrauga citus vadītājus, meklē vadītāju aizstājējus, atbild par transportlīdzekļu tehniskajām apkopēm, benzīnu, ceļazīmēm un veic citus pienākumus.</w:t>
            </w:r>
          </w:p>
          <w:p w:rsidR="00713C4E" w:rsidRPr="00122026" w:rsidRDefault="00713C4E" w:rsidP="009372C6">
            <w:pPr>
              <w:pStyle w:val="EYBulletedList1"/>
              <w:widowControl w:val="0"/>
              <w:autoSpaceDE w:val="0"/>
              <w:autoSpaceDN w:val="0"/>
              <w:adjustRightInd w:val="0"/>
              <w:ind w:left="0" w:firstLine="0"/>
              <w:jc w:val="left"/>
              <w:rPr>
                <w:rFonts w:cs="Arial"/>
                <w:kern w:val="0"/>
                <w:sz w:val="16"/>
                <w:szCs w:val="16"/>
              </w:rPr>
            </w:pPr>
            <w:r w:rsidRPr="00C95AB7">
              <w:rPr>
                <w:rFonts w:eastAsia="Arial Unicode MS" w:cs="Arial"/>
                <w:sz w:val="16"/>
                <w:szCs w:val="16"/>
              </w:rPr>
              <w:t>Klasificējot amatus 41. saimes II un III līmeņos, nepieciešams izvērtēt regularitāti, ar kādu tiek veikti III līmenī minētie pienākumi.</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42</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 xml:space="preserve">Tulkošana (42.1. Tulkošana rakstveidā, 42.2. Tulkošana mutvārdos, 42.3. Tulkošana </w:t>
            </w:r>
            <w:r w:rsidRPr="00C95AB7">
              <w:rPr>
                <w:rFonts w:cs="Arial"/>
                <w:sz w:val="16"/>
                <w:szCs w:val="16"/>
              </w:rPr>
              <w:lastRenderedPageBreak/>
              <w:t>rakstveidā un mutvārdos)</w:t>
            </w:r>
          </w:p>
        </w:tc>
        <w:tc>
          <w:tcPr>
            <w:tcW w:w="6317" w:type="dxa"/>
          </w:tcPr>
          <w:p w:rsidR="00444478" w:rsidRDefault="00713C4E" w:rsidP="00444478">
            <w:pPr>
              <w:pStyle w:val="EYbulletsmall"/>
              <w:widowControl w:val="0"/>
              <w:autoSpaceDE w:val="0"/>
              <w:autoSpaceDN w:val="0"/>
              <w:adjustRightInd w:val="0"/>
              <w:spacing w:before="0" w:after="0"/>
              <w:ind w:left="289" w:hanging="289"/>
              <w:jc w:val="left"/>
              <w:rPr>
                <w:rFonts w:eastAsia="Arial Unicode MS" w:cs="Arial"/>
                <w:szCs w:val="16"/>
                <w:lang w:eastAsia="en-US"/>
              </w:rPr>
            </w:pPr>
            <w:r w:rsidRPr="00C95AB7">
              <w:rPr>
                <w:rFonts w:eastAsia="Arial Unicode MS" w:cs="Arial"/>
                <w:szCs w:val="16"/>
              </w:rPr>
              <w:lastRenderedPageBreak/>
              <w:t>Ņemot vērā nelielo 42.1. un 42.2. apakšsaimē klasificēto amatu skaitu, kā arī atšķirīgo situāciju valsts pārvaldē šīs funkcijas jomā, būtu ieteicams izvērtēt nepieciešamību apvienot 42.1., 42.2. un 42.3. apakšsaimes vienā – 42. Tulkošana.</w:t>
            </w:r>
          </w:p>
        </w:tc>
        <w:tc>
          <w:tcPr>
            <w:tcW w:w="5528" w:type="dxa"/>
          </w:tcPr>
          <w:p w:rsidR="00444478" w:rsidRPr="00BD144D" w:rsidRDefault="00713C4E" w:rsidP="00444478">
            <w:pPr>
              <w:pStyle w:val="EYbulletsmall"/>
              <w:widowControl w:val="0"/>
              <w:autoSpaceDE w:val="0"/>
              <w:autoSpaceDN w:val="0"/>
              <w:adjustRightInd w:val="0"/>
              <w:spacing w:before="0" w:after="0"/>
              <w:ind w:left="289" w:hanging="289"/>
              <w:jc w:val="left"/>
              <w:rPr>
                <w:rFonts w:cs="Arial"/>
                <w:szCs w:val="16"/>
                <w:lang w:eastAsia="en-US"/>
              </w:rPr>
            </w:pPr>
            <w:r w:rsidRPr="00C95AB7">
              <w:rPr>
                <w:rFonts w:eastAsia="Arial Unicode MS" w:cs="Arial"/>
                <w:szCs w:val="16"/>
              </w:rPr>
              <w:t>Apvienojot 42.1., 42.2. un 42.3. apakšsaimes vienā saimē, varētu tikt izveidots lielāks līmeņu skaits – šobrīd katrā no 42. saimes apakšsaimēm ir tikai divi līmeņi.</w:t>
            </w: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43</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Meža ugunsapsardzība</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Būtu ieteicams apsvērt iespēju izdalīt šādas 43. saimes I līmenī minētās funkcijas:</w:t>
            </w:r>
          </w:p>
          <w:p w:rsidR="00713C4E" w:rsidRPr="00122026" w:rsidRDefault="00713C4E" w:rsidP="009372C6">
            <w:pPr>
              <w:pStyle w:val="Bulletedsmall2"/>
              <w:widowControl w:val="0"/>
              <w:autoSpaceDE w:val="0"/>
              <w:autoSpaceDN w:val="0"/>
              <w:adjustRightInd w:val="0"/>
              <w:ind w:left="578" w:hanging="289"/>
              <w:rPr>
                <w:rFonts w:cs="Arial"/>
              </w:rPr>
            </w:pPr>
            <w:r w:rsidRPr="00C95AB7">
              <w:rPr>
                <w:rFonts w:cs="Arial"/>
              </w:rPr>
              <w:t>veic meža novērošanu no meža ugunsnovērošanas torņiem;</w:t>
            </w:r>
          </w:p>
          <w:p w:rsidR="00713C4E" w:rsidRPr="00122026" w:rsidRDefault="00713C4E" w:rsidP="009372C6">
            <w:pPr>
              <w:pStyle w:val="Bulletedsmall2"/>
              <w:widowControl w:val="0"/>
              <w:autoSpaceDE w:val="0"/>
              <w:autoSpaceDN w:val="0"/>
              <w:adjustRightInd w:val="0"/>
              <w:rPr>
                <w:rFonts w:cs="Arial"/>
              </w:rPr>
            </w:pPr>
            <w:r w:rsidRPr="00C95AB7">
              <w:rPr>
                <w:rFonts w:cs="Arial"/>
              </w:rPr>
              <w:t>piedalās ugunsgrēku novēršanā, atklāšanā un dzēšanā, to seku mazināšanā, vides aizsargāšanā ugunsgrēka dzēšanas laikā.</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szCs w:val="16"/>
              </w:rPr>
              <w:t>Novērst tehnisko kļūmi 43. saimes līmeņu aprakstu noformējumā, lai izvairītos no maldinošā iespaida, ka 43. saimē paredzēti V līmeņi.</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44</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Ārvalstu finanšu instrumentu vadība</w:t>
            </w:r>
          </w:p>
        </w:tc>
        <w:tc>
          <w:tcPr>
            <w:tcW w:w="6317" w:type="dxa"/>
          </w:tcPr>
          <w:p w:rsidR="00713C4E" w:rsidRPr="00122026" w:rsidRDefault="00713C4E" w:rsidP="009372C6">
            <w:pPr>
              <w:pStyle w:val="EYbulletsmall"/>
              <w:widowControl w:val="0"/>
              <w:autoSpaceDE w:val="0"/>
              <w:autoSpaceDN w:val="0"/>
              <w:adjustRightInd w:val="0"/>
              <w:spacing w:before="0" w:after="0"/>
              <w:rPr>
                <w:rFonts w:eastAsia="Arial Unicode MS" w:cs="Arial"/>
                <w:szCs w:val="16"/>
              </w:rPr>
            </w:pPr>
            <w:r w:rsidRPr="00C95AB7">
              <w:rPr>
                <w:rFonts w:eastAsia="Arial Unicode MS" w:cs="Arial"/>
                <w:szCs w:val="16"/>
              </w:rPr>
              <w:t>Izvērtēt nepieciešamību pēc atsevišķas saimes ārvalstu finanšu instrumentu vadībai, izmantojot pieeju:</w:t>
            </w:r>
          </w:p>
          <w:p w:rsidR="00713C4E" w:rsidRPr="00122026" w:rsidRDefault="00713C4E" w:rsidP="009372C6">
            <w:pPr>
              <w:pStyle w:val="Bulletedsmall2"/>
              <w:widowControl w:val="0"/>
              <w:autoSpaceDE w:val="0"/>
              <w:autoSpaceDN w:val="0"/>
              <w:adjustRightInd w:val="0"/>
              <w:rPr>
                <w:rFonts w:cs="Arial"/>
              </w:rPr>
            </w:pPr>
            <w:r w:rsidRPr="00C95AB7">
              <w:rPr>
                <w:rFonts w:cs="Arial"/>
              </w:rPr>
              <w:t>ar struktūrfondu plānošanu saistītos amatus varētu klasificēt 35. un 36.saimē, attiecīgi pārskatot mēnešalgas līmeņus šajā saimē;</w:t>
            </w:r>
          </w:p>
          <w:p w:rsidR="00713C4E" w:rsidRPr="00122026" w:rsidRDefault="00713C4E" w:rsidP="009372C6">
            <w:pPr>
              <w:pStyle w:val="Bulletedsmall2"/>
              <w:widowControl w:val="0"/>
              <w:autoSpaceDE w:val="0"/>
              <w:autoSpaceDN w:val="0"/>
              <w:adjustRightInd w:val="0"/>
              <w:rPr>
                <w:rFonts w:cs="Arial"/>
              </w:rPr>
            </w:pPr>
            <w:r w:rsidRPr="00C95AB7">
              <w:rPr>
                <w:rFonts w:cs="Arial"/>
              </w:rPr>
              <w:t>ar struktūrfondiem strādājošo grāmatvežu, juristu, projektu vadītāju amati var tikt klasificēti attiecīgajās saimēs, pie nosacījuma, ka tiek papildināti šo saimju paraugapraksti, nosakot tieši struktūrfondu administrēšanas aspektu un norādot apjomu vai sarežģītību, kas ir atšķirīga no standarta amata pienākumiem un prasībām saimē;</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szCs w:val="16"/>
              </w:rPr>
              <w:t>varētu tikt izveidota apakšsaime pie finanšu administrēšanas saimes (11), kurā ietilptu tie ar struktūrfondu administrēšanu un kontroli saistīti amati, kas neeksistētu bez struktūrfondu esamības piemēram, uzraugi. To var noteikt šādi: ja amats neeksistētu bez struktūrfondiem, tad darbinieks ir ar finanšu instrumentiem specifisks amata veicējs.</w:t>
            </w:r>
            <w:r>
              <w:t>. Apsvērt iespēju pielietot tirgus koeficientu tiem amatiem, kam ir izteikta struktūrfondu specifika (vairāk kā 50% no amata apraksta) un liels darba apjoms.</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45</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Bāriņtiesas</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 xml:space="preserve">Ieteicams pārbaudīt, vai ir pamatoti I līmenī klasificēt gan bāriņtiesas locekli, gan priekšsēdētāja palīgu, jo minēto amatu pienākumi varētu būt būtiski atšķirīgi, ja vien kāds no locekļiem neveic arī palīga pienākumus. </w:t>
            </w:r>
          </w:p>
          <w:p w:rsidR="00713C4E" w:rsidRPr="00122026" w:rsidRDefault="00713C4E" w:rsidP="009372C6">
            <w:pPr>
              <w:pStyle w:val="EYbulletsmall"/>
              <w:widowControl w:val="0"/>
              <w:autoSpaceDE w:val="0"/>
              <w:autoSpaceDN w:val="0"/>
              <w:adjustRightInd w:val="0"/>
              <w:spacing w:before="0" w:after="0"/>
              <w:rPr>
                <w:rFonts w:eastAsia="Arial Unicode MS" w:cs="Arial"/>
                <w:szCs w:val="16"/>
              </w:rPr>
            </w:pPr>
            <w:r w:rsidRPr="00C95AB7">
              <w:rPr>
                <w:rFonts w:cs="Arial"/>
                <w:kern w:val="0"/>
                <w:szCs w:val="16"/>
              </w:rPr>
              <w:t>Ieteicams katrā nākamajā līmenī norādīt tikai tos pienākumus, kuri papildina iepriekšējā līmeņa pienākumu sarakstu, tādējādi izceļot atšķirības starp līmeņiem. Ievērot principu, ka katrs nākamais līmenis ietver arī iepriekšējā līmeņa pienākumus.</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46</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Dzimtsarakstu pakalpojumi</w:t>
            </w:r>
          </w:p>
        </w:tc>
        <w:tc>
          <w:tcPr>
            <w:tcW w:w="6317" w:type="dxa"/>
          </w:tcPr>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Konsekventas pieejas nodrošināšanai ieteicams mainīt paralēlos līmeņus IA un IB pret secīgiem līmeņiem I un II, jo tie atrodas dažādās mēnešalgu grupās un ietver dažādas sarežģītības pienākumus. Paralēlie līmeņi būtu veidojami vienīgi gadījumos, kad ir identificējamas būtiski atšķirīgas funkcijas vienas saimes ietvaros ar līdzīgu sarežģītību un atbildību, kas atrodas vienā vai secīgās mēnešalgu grupās. Citos gadījumos nebūtu ieteicams veidot paralēlos līmeņus un vai nu iekļaut visas funkcijas viena līmeņa aprakstā, vai arī veidot secīgus līmeņus.</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kern w:val="0"/>
                <w:szCs w:val="16"/>
              </w:rPr>
              <w:t xml:space="preserve">Ieteicams katrā nākamajā līmenī norādīt tikai tos pienākumus, kuri papildina iepriekšējā līmeņa pienākumu sarakstu, tādējādi izceļot atšķirības starp līmeņiem. Ievērot principu, ka katrs nākamais līmenis ietver arī iepriekšējā līmeņa </w:t>
            </w:r>
            <w:r w:rsidRPr="00C95AB7">
              <w:rPr>
                <w:rFonts w:cs="Arial"/>
                <w:kern w:val="0"/>
                <w:szCs w:val="16"/>
              </w:rPr>
              <w:lastRenderedPageBreak/>
              <w:t>pienākumus.</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12202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47</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Sabiedrisko pakalpojumu regulēšana</w:t>
            </w:r>
          </w:p>
        </w:tc>
        <w:tc>
          <w:tcPr>
            <w:tcW w:w="6317" w:type="dxa"/>
          </w:tcPr>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Ņemot vērā to, ka 47. saimē vairs netiek klasificēts neviens amats, būtu ieteicams izvērtēt 47. saimes nepieciešamību.</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48</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Sporta organizēšana un profesionālais sports</w:t>
            </w:r>
          </w:p>
        </w:tc>
        <w:tc>
          <w:tcPr>
            <w:tcW w:w="6317" w:type="dxa"/>
          </w:tcPr>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cs="Arial"/>
                <w:szCs w:val="16"/>
              </w:rPr>
              <w:t>Kaut arī 48. saime neatbilst vienam no Amatu kataloga uzbūves principiem (katrs nākamais līmenis ietver iepriekšējos līmeņu aprakstos minētos pienākumus), iespēju robežās būtu ieteicams izvairīties no pienākumu dublēšanās 48. saimes IA, IB un II līmenī.</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49</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Studentu apkalpošana</w:t>
            </w:r>
          </w:p>
        </w:tc>
        <w:tc>
          <w:tcPr>
            <w:tcW w:w="6317" w:type="dxa"/>
          </w:tcPr>
          <w:p w:rsidR="00444478" w:rsidRPr="00444478" w:rsidRDefault="00444478" w:rsidP="00444478">
            <w:pPr>
              <w:pStyle w:val="EYbulletsmall"/>
              <w:widowControl w:val="0"/>
              <w:autoSpaceDE w:val="0"/>
              <w:autoSpaceDN w:val="0"/>
              <w:adjustRightInd w:val="0"/>
              <w:spacing w:before="0" w:after="0"/>
              <w:jc w:val="left"/>
              <w:rPr>
                <w:rFonts w:eastAsia="Arial Unicode MS" w:cs="Arial"/>
                <w:szCs w:val="16"/>
              </w:rPr>
            </w:pPr>
            <w:r w:rsidRPr="00444478">
              <w:rPr>
                <w:rFonts w:cs="Arial"/>
                <w:szCs w:val="16"/>
              </w:rPr>
              <w:t>Novērst amata pienākumu dublēšanos un izmantot principu, ka katrs nākamais līmenis ietver iepriekšējā līmeņa pienākumu, kā arī veic citas darbības.</w:t>
            </w:r>
          </w:p>
        </w:tc>
        <w:tc>
          <w:tcPr>
            <w:tcW w:w="5528" w:type="dxa"/>
          </w:tcPr>
          <w:p w:rsidR="00713C4E" w:rsidRPr="00122026" w:rsidRDefault="00713C4E" w:rsidP="00D305F7">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Pārskatīt saimes līmeņu nosaukumus un izveidot atbilstošāku amatu hierarhiju.</w:t>
            </w:r>
          </w:p>
          <w:p w:rsidR="00444478" w:rsidRPr="00BD144D" w:rsidRDefault="00713C4E" w:rsidP="00444478">
            <w:pPr>
              <w:pStyle w:val="EYbulletsmall"/>
              <w:widowControl w:val="0"/>
              <w:autoSpaceDE w:val="0"/>
              <w:autoSpaceDN w:val="0"/>
              <w:adjustRightInd w:val="0"/>
              <w:spacing w:before="0" w:after="0"/>
              <w:jc w:val="left"/>
              <w:rPr>
                <w:rFonts w:cs="Arial"/>
                <w:szCs w:val="16"/>
                <w:lang w:eastAsia="en-US"/>
              </w:rPr>
            </w:pPr>
            <w:r w:rsidRPr="00C95AB7">
              <w:rPr>
                <w:rFonts w:eastAsia="Arial Unicode MS" w:cs="Arial"/>
                <w:szCs w:val="16"/>
              </w:rPr>
              <w:t>Papildināt līmeņu paraugaprakstus ar prasībām attiecībā uz kvalifikāciju un pieredzi, kas palīdzētu atšķirt līmeņus. Piemēram, cik lielā mērā darbības, kas saistītas ar ārvalstu studentu uzņemšanu, ir sarežģītākas un prasa augstāku izglītības/ pieredzes līmeni kā Latvijas studentu uzņemšana.</w:t>
            </w: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50</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Studiju procesa organizēšana</w:t>
            </w:r>
          </w:p>
        </w:tc>
        <w:tc>
          <w:tcPr>
            <w:tcW w:w="6317" w:type="dxa"/>
          </w:tcPr>
          <w:p w:rsidR="00444478" w:rsidRDefault="00444478" w:rsidP="00444478">
            <w:pPr>
              <w:pStyle w:val="EYbulletsmall"/>
              <w:widowControl w:val="0"/>
              <w:numPr>
                <w:ilvl w:val="0"/>
                <w:numId w:val="0"/>
              </w:numPr>
              <w:autoSpaceDE w:val="0"/>
              <w:autoSpaceDN w:val="0"/>
              <w:adjustRightInd w:val="0"/>
              <w:spacing w:before="0" w:after="0"/>
              <w:ind w:left="288"/>
              <w:jc w:val="left"/>
              <w:rPr>
                <w:rFonts w:eastAsia="Arial Unicode MS" w:cs="Arial"/>
                <w:szCs w:val="16"/>
                <w:lang w:eastAsia="en-US"/>
              </w:rPr>
            </w:pPr>
          </w:p>
        </w:tc>
        <w:tc>
          <w:tcPr>
            <w:tcW w:w="5528" w:type="dxa"/>
          </w:tcPr>
          <w:p w:rsidR="00444478" w:rsidRPr="00BD144D" w:rsidRDefault="00713C4E" w:rsidP="00444478">
            <w:pPr>
              <w:pStyle w:val="EYbulletsmall"/>
              <w:spacing w:before="0" w:after="0"/>
              <w:jc w:val="left"/>
              <w:rPr>
                <w:rFonts w:eastAsia="Arial Unicode MS" w:cs="Arial"/>
                <w:szCs w:val="16"/>
                <w:lang w:eastAsia="en-US"/>
              </w:rPr>
            </w:pPr>
            <w:r w:rsidRPr="006718E2">
              <w:rPr>
                <w:rFonts w:eastAsia="Arial Unicode MS" w:cs="Arial"/>
                <w:szCs w:val="16"/>
              </w:rPr>
              <w:t>Pārrunāt ar nozares ekspertiem iespēju uzlabot saimes paraugaprakstus, padarot tos atbilstošākus pielietojumam lielās un arī mazās/ vidējās augstskolās un/vai izveidot divas saimes attiecībā uz šo darbības jomu.</w:t>
            </w:r>
          </w:p>
          <w:p w:rsidR="00444478" w:rsidRPr="00444478" w:rsidRDefault="00713C4E" w:rsidP="00444478">
            <w:pPr>
              <w:pStyle w:val="EYbulletsmall"/>
              <w:spacing w:before="0" w:after="0"/>
              <w:jc w:val="left"/>
              <w:rPr>
                <w:rFonts w:eastAsia="Arial Unicode MS" w:cs="Arial"/>
                <w:szCs w:val="16"/>
              </w:rPr>
            </w:pPr>
            <w:r w:rsidRPr="00C95AB7">
              <w:rPr>
                <w:rFonts w:eastAsia="Arial Unicode MS" w:cs="Arial"/>
                <w:szCs w:val="16"/>
              </w:rPr>
              <w:t>Līmeņu paraugaprakstos nosaukt amatu piemērus, kas dotu iespēju vadītājiem vieglāk atrast pareizo līmeni saviem amatiem.</w:t>
            </w:r>
          </w:p>
        </w:tc>
      </w:tr>
      <w:tr w:rsidR="00713C4E" w:rsidRPr="0012202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51</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Teritorijas plānošana</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Amatu katalogā ir iekļautas vairākas ar kontroles funkciju saistītas saimes/ apakšsaimes, piemēram, 26.1. Iestāžu un amatpersonu kontrole, 26.3. Privātpersonu kontrole, kurās varētu tikt klasificēti būvvalžu amati, tāpēc, lai izvairītos no Amatu kataloga sadrumstalošanas, nav atbalstāma jaunas saimes veidošana būvvaldes funkcijai.</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Būtu ieteicams pārskatīt šādus 51. saimes IVA un IVB līmenī iekļautos formulējumus:</w:t>
            </w:r>
          </w:p>
          <w:p w:rsidR="00713C4E" w:rsidRPr="00122026" w:rsidRDefault="00713C4E" w:rsidP="009372C6">
            <w:pPr>
              <w:pStyle w:val="Bulletedsmall2"/>
              <w:widowControl w:val="0"/>
              <w:autoSpaceDE w:val="0"/>
              <w:autoSpaceDN w:val="0"/>
              <w:adjustRightInd w:val="0"/>
              <w:ind w:left="578" w:hanging="289"/>
              <w:rPr>
                <w:rFonts w:cs="Arial"/>
              </w:rPr>
            </w:pPr>
            <w:r w:rsidRPr="00C95AB7">
              <w:rPr>
                <w:rFonts w:cs="Arial"/>
              </w:rPr>
              <w:t>risina standarta projektu izstrādāšanu (IVA);</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cs="Arial"/>
                <w:szCs w:val="16"/>
              </w:rPr>
              <w:t xml:space="preserve">risina nestandarta projektu izstrādāšanu (IVB), paskaidrojot precīzāk jēdzienus </w:t>
            </w:r>
            <w:r w:rsidRPr="00C95AB7">
              <w:rPr>
                <w:rFonts w:cs="Arial"/>
                <w:kern w:val="0"/>
                <w:szCs w:val="16"/>
              </w:rPr>
              <w:t>„</w:t>
            </w:r>
            <w:r w:rsidRPr="00C95AB7">
              <w:rPr>
                <w:rFonts w:cs="Arial"/>
                <w:szCs w:val="16"/>
              </w:rPr>
              <w:t>standarta</w:t>
            </w:r>
            <w:r w:rsidRPr="00C95AB7">
              <w:rPr>
                <w:rFonts w:cs="Arial"/>
                <w:kern w:val="0"/>
                <w:szCs w:val="16"/>
              </w:rPr>
              <w:t>”</w:t>
            </w:r>
            <w:r w:rsidRPr="00C95AB7">
              <w:rPr>
                <w:rFonts w:cs="Arial"/>
                <w:szCs w:val="16"/>
              </w:rPr>
              <w:t xml:space="preserve">, </w:t>
            </w:r>
            <w:r w:rsidRPr="00C95AB7">
              <w:rPr>
                <w:rFonts w:cs="Arial"/>
                <w:kern w:val="0"/>
                <w:szCs w:val="16"/>
              </w:rPr>
              <w:t>„</w:t>
            </w:r>
            <w:r w:rsidRPr="00C95AB7">
              <w:rPr>
                <w:rFonts w:cs="Arial"/>
                <w:szCs w:val="16"/>
              </w:rPr>
              <w:t>nestandarta</w:t>
            </w:r>
            <w:r w:rsidRPr="00C95AB7">
              <w:rPr>
                <w:rFonts w:cs="Arial"/>
                <w:kern w:val="0"/>
                <w:szCs w:val="16"/>
              </w:rPr>
              <w:t>”</w:t>
            </w:r>
            <w:r w:rsidRPr="00C95AB7">
              <w:rPr>
                <w:rFonts w:cs="Arial"/>
                <w:szCs w:val="16"/>
              </w:rPr>
              <w:t>.</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12202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52</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Risku vadība (darbības riski)</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szCs w:val="16"/>
              </w:rPr>
              <w:t>Būtu ieteicams 52. saimes augstākā līmeņa (III) paraugaprakstā minēto pienākumu „vada risku vadības struktūrvienību” aizstāt ar „vada risku vadības funkciju/ procesu/ jomu”.</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p>
        </w:tc>
        <w:tc>
          <w:tcPr>
            <w:tcW w:w="5528" w:type="dxa"/>
          </w:tcPr>
          <w:p w:rsidR="00713C4E" w:rsidRPr="00BB03C0" w:rsidRDefault="00713C4E" w:rsidP="00301B9B">
            <w:pPr>
              <w:pStyle w:val="EYbulletsmall"/>
              <w:widowControl w:val="0"/>
              <w:autoSpaceDE w:val="0"/>
              <w:autoSpaceDN w:val="0"/>
              <w:adjustRightInd w:val="0"/>
              <w:spacing w:before="120"/>
              <w:ind w:left="289" w:hanging="289"/>
              <w:jc w:val="left"/>
              <w:rPr>
                <w:rFonts w:eastAsia="Arial Unicode MS"/>
              </w:rPr>
            </w:pPr>
            <w:r>
              <w:rPr>
                <w:rFonts w:eastAsia="Arial Unicode MS"/>
              </w:rPr>
              <w:t xml:space="preserve">Izvērtēt iespēju veidot vienotu saimi </w:t>
            </w:r>
            <w:r w:rsidRPr="00BB03C0">
              <w:rPr>
                <w:rFonts w:eastAsia="Arial Unicode MS"/>
              </w:rPr>
              <w:t>‘Kvalitātes nodrošināšana’</w:t>
            </w:r>
            <w:r>
              <w:rPr>
                <w:rFonts w:eastAsia="Arial Unicode MS"/>
              </w:rPr>
              <w:t xml:space="preserve"> ar šādām apakšsaimēm: P</w:t>
            </w:r>
            <w:r w:rsidRPr="00BB03C0">
              <w:rPr>
                <w:rFonts w:eastAsia="Arial Unicode MS"/>
              </w:rPr>
              <w:t>rocedūru izstrāde un kvalitātes vadība (apvienojot 17.un 27. saimes, par pamatu ņemot 27.saimes aprakstus), I</w:t>
            </w:r>
            <w:r>
              <w:rPr>
                <w:rFonts w:eastAsia="Arial Unicode MS"/>
              </w:rPr>
              <w:t>ekšējais audits un Risku vadība (sk. priekšlikumus sadaļā 4.2.47. 27.Saime: Kvalitātes vadība).</w:t>
            </w:r>
          </w:p>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53</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 xml:space="preserve">Tiesas un prokuratūra (53.1. Tiesu darbinieki, 53.2. Satversmes </w:t>
            </w:r>
            <w:r w:rsidRPr="00C95AB7">
              <w:rPr>
                <w:rFonts w:cs="Arial"/>
                <w:sz w:val="16"/>
                <w:szCs w:val="16"/>
              </w:rPr>
              <w:lastRenderedPageBreak/>
              <w:t>tiesas darbinieki, 53.3. Prokuratūras darbinieki (prokuroru palīgi))</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cs="Arial"/>
                <w:szCs w:val="16"/>
              </w:rPr>
            </w:pPr>
            <w:r w:rsidRPr="00C95AB7">
              <w:rPr>
                <w:rFonts w:eastAsia="Arial Unicode MS" w:cs="Arial"/>
                <w:szCs w:val="16"/>
              </w:rPr>
              <w:lastRenderedPageBreak/>
              <w:t>Būtu ieteicams 53.3. apakšsaimes IB līmeņa pienākumu „vada un kontrolē citu prokuroru palīgu darbu” izteikt šādā redakcijā „koordinē citu prokuroru palīgu darbu”.</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lastRenderedPageBreak/>
              <w:t>54</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Valsts dibinātu augstskolu vadība</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 xml:space="preserve">Apsvērt iespēju šo saimi pārdalīt divās </w:t>
            </w:r>
            <w:r w:rsidR="000973E0" w:rsidRPr="00C95AB7">
              <w:rPr>
                <w:rFonts w:eastAsia="Arial Unicode MS" w:cs="Arial"/>
                <w:szCs w:val="16"/>
              </w:rPr>
              <w:t>apakš</w:t>
            </w:r>
            <w:r w:rsidR="000973E0">
              <w:rPr>
                <w:rFonts w:eastAsia="Arial Unicode MS" w:cs="Arial"/>
                <w:szCs w:val="16"/>
              </w:rPr>
              <w:t>s</w:t>
            </w:r>
            <w:r w:rsidR="000973E0" w:rsidRPr="00C95AB7">
              <w:rPr>
                <w:rFonts w:eastAsia="Arial Unicode MS" w:cs="Arial"/>
                <w:szCs w:val="16"/>
              </w:rPr>
              <w:t>aimēs</w:t>
            </w:r>
            <w:r w:rsidRPr="00C95AB7">
              <w:rPr>
                <w:rFonts w:eastAsia="Arial Unicode MS" w:cs="Arial"/>
                <w:szCs w:val="16"/>
              </w:rPr>
              <w:t>, atdalot administratīvo no akadēmiskās/ zinātniskās vadības.</w:t>
            </w:r>
          </w:p>
        </w:tc>
        <w:tc>
          <w:tcPr>
            <w:tcW w:w="5528" w:type="dxa"/>
          </w:tcPr>
          <w:p w:rsidR="00713C4E" w:rsidRPr="006718E2" w:rsidRDefault="00713C4E" w:rsidP="009372C6">
            <w:pPr>
              <w:pStyle w:val="EYbulletsmall"/>
              <w:spacing w:before="0" w:after="0"/>
              <w:jc w:val="left"/>
              <w:rPr>
                <w:rFonts w:eastAsia="Arial Unicode MS" w:cs="Arial"/>
                <w:szCs w:val="16"/>
              </w:rPr>
            </w:pPr>
            <w:r w:rsidRPr="006718E2">
              <w:rPr>
                <w:rFonts w:eastAsia="Arial Unicode MS" w:cs="Arial"/>
                <w:szCs w:val="16"/>
              </w:rPr>
              <w:t>Pārrunāt ar nozares ekspertiem saimes paraugaprakstus, pielāgojot tos lietošanai gan lielās, gan mazās un vidējās augstskolās.</w:t>
            </w:r>
          </w:p>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55</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Nacionālo bruņoto spēku darbinieki</w:t>
            </w:r>
          </w:p>
        </w:tc>
        <w:tc>
          <w:tcPr>
            <w:tcW w:w="6317" w:type="dxa"/>
          </w:tcPr>
          <w:p w:rsidR="00713C4E" w:rsidRPr="00122026" w:rsidRDefault="00713C4E" w:rsidP="009372C6">
            <w:pPr>
              <w:pStyle w:val="EYbulletsmall"/>
              <w:widowControl w:val="0"/>
              <w:autoSpaceDE w:val="0"/>
              <w:autoSpaceDN w:val="0"/>
              <w:adjustRightInd w:val="0"/>
              <w:spacing w:before="0" w:after="0"/>
              <w:rPr>
                <w:rFonts w:eastAsia="Arial Unicode MS" w:cs="Arial"/>
                <w:szCs w:val="16"/>
              </w:rPr>
            </w:pPr>
            <w:r w:rsidRPr="00C95AB7">
              <w:rPr>
                <w:rFonts w:eastAsia="Arial Unicode MS" w:cs="Arial"/>
                <w:szCs w:val="16"/>
              </w:rPr>
              <w:t xml:space="preserve">Būtu ieteicams pārskatīt 55. saimes līmeņu paraugaprakstus. </w:t>
            </w:r>
            <w:r w:rsidRPr="00C95AB7">
              <w:rPr>
                <w:rFonts w:cs="Arial"/>
                <w:szCs w:val="16"/>
              </w:rPr>
              <w:t>Ņemot vērā to, ka NBS darbinieki neveic tikai civilos pienākumus, bet arī militāras jomas pienākumus, piemēram, piedalās dažādās militārajās misijās u.c., izvērtēt iespēju papildināt 55. saimes paraugaprakstus, kas šobrīd paredzēti tikai mācību un apmācību-treniņu programmu īstenošanas, ekspertīzes un vadīšanas funkcijām (piemēram, IA un IB līmenis).</w:t>
            </w:r>
          </w:p>
          <w:p w:rsidR="00713C4E" w:rsidRPr="00122026" w:rsidRDefault="00713C4E" w:rsidP="009372C6">
            <w:pPr>
              <w:pStyle w:val="EYbulletsmall"/>
              <w:widowControl w:val="0"/>
              <w:autoSpaceDE w:val="0"/>
              <w:autoSpaceDN w:val="0"/>
              <w:adjustRightInd w:val="0"/>
              <w:spacing w:before="0" w:after="0"/>
              <w:jc w:val="left"/>
              <w:rPr>
                <w:rFonts w:eastAsia="Arial Unicode MS" w:cs="Arial"/>
                <w:szCs w:val="16"/>
              </w:rPr>
            </w:pPr>
            <w:r w:rsidRPr="00C95AB7">
              <w:rPr>
                <w:rFonts w:eastAsia="Arial Unicode MS" w:cs="Arial"/>
                <w:szCs w:val="16"/>
              </w:rPr>
              <w:t xml:space="preserve">55. saimē klasificētajiem NBS amatiem darba apjoms būtu ņemams vērā </w:t>
            </w:r>
            <w:r w:rsidRPr="00C95AB7">
              <w:rPr>
                <w:rFonts w:cs="Arial"/>
                <w:szCs w:val="16"/>
              </w:rPr>
              <w:t>amatu klasificēšanas procesā un darba algas noteikšanā.</w:t>
            </w:r>
          </w:p>
        </w:tc>
        <w:tc>
          <w:tcPr>
            <w:tcW w:w="5528" w:type="dxa"/>
          </w:tcPr>
          <w:p w:rsidR="00713C4E" w:rsidRPr="00B577F5" w:rsidRDefault="00713C4E" w:rsidP="00B577F5">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eastAsia="Arial Unicode MS" w:cs="Arial"/>
                <w:szCs w:val="16"/>
              </w:rPr>
              <w:t>Izvērtēt iespēju mainīt saimes nosaukumu, ņemot vērā to, ka saimē tiek klasificēta tikai daļa no NBS darbiniekiem.</w:t>
            </w:r>
          </w:p>
          <w:p w:rsidR="00713C4E" w:rsidRPr="00122026" w:rsidRDefault="00713C4E" w:rsidP="009372C6">
            <w:pPr>
              <w:widowControl/>
              <w:autoSpaceDE/>
              <w:autoSpaceDN/>
              <w:adjustRightInd/>
              <w:spacing w:line="240" w:lineRule="auto"/>
              <w:jc w:val="center"/>
              <w:rPr>
                <w:rFonts w:cs="Arial"/>
                <w:sz w:val="16"/>
                <w:szCs w:val="16"/>
              </w:rPr>
            </w:pPr>
          </w:p>
        </w:tc>
      </w:tr>
      <w:tr w:rsidR="00713C4E" w:rsidRPr="00F00EA6" w:rsidTr="0027745D">
        <w:tc>
          <w:tcPr>
            <w:tcW w:w="959" w:type="dxa"/>
            <w:vAlign w:val="center"/>
          </w:tcPr>
          <w:p w:rsidR="00713C4E" w:rsidRPr="00122026" w:rsidRDefault="00713C4E" w:rsidP="0027745D">
            <w:pPr>
              <w:widowControl/>
              <w:autoSpaceDE/>
              <w:autoSpaceDN/>
              <w:adjustRightInd/>
              <w:spacing w:line="240" w:lineRule="auto"/>
              <w:jc w:val="left"/>
              <w:rPr>
                <w:rFonts w:cs="Arial"/>
                <w:sz w:val="16"/>
                <w:szCs w:val="16"/>
              </w:rPr>
            </w:pPr>
            <w:r w:rsidRPr="00C95AB7">
              <w:rPr>
                <w:rFonts w:cs="Arial"/>
                <w:sz w:val="16"/>
                <w:szCs w:val="16"/>
              </w:rPr>
              <w:t>56</w:t>
            </w:r>
            <w:r>
              <w:rPr>
                <w:rFonts w:cs="Arial"/>
                <w:sz w:val="16"/>
                <w:szCs w:val="16"/>
              </w:rPr>
              <w:t>.</w:t>
            </w:r>
          </w:p>
        </w:tc>
        <w:tc>
          <w:tcPr>
            <w:tcW w:w="1479" w:type="dxa"/>
            <w:vAlign w:val="center"/>
          </w:tcPr>
          <w:p w:rsidR="00713C4E" w:rsidRDefault="00713C4E" w:rsidP="0027745D">
            <w:pPr>
              <w:widowControl/>
              <w:autoSpaceDE/>
              <w:autoSpaceDN/>
              <w:adjustRightInd/>
              <w:spacing w:line="240" w:lineRule="auto"/>
              <w:jc w:val="left"/>
              <w:rPr>
                <w:rFonts w:cs="Arial"/>
                <w:sz w:val="16"/>
                <w:szCs w:val="16"/>
              </w:rPr>
            </w:pPr>
            <w:r w:rsidRPr="00C95AB7">
              <w:rPr>
                <w:rFonts w:cs="Arial"/>
                <w:sz w:val="16"/>
                <w:szCs w:val="16"/>
              </w:rPr>
              <w:t>Valsts attīstības plānošana, koordinācija un vadība</w:t>
            </w:r>
          </w:p>
        </w:tc>
        <w:tc>
          <w:tcPr>
            <w:tcW w:w="6317" w:type="dxa"/>
          </w:tcPr>
          <w:p w:rsidR="00713C4E" w:rsidRPr="00122026" w:rsidRDefault="00713C4E" w:rsidP="009372C6">
            <w:pPr>
              <w:pStyle w:val="EYbulletsmall"/>
              <w:widowControl w:val="0"/>
              <w:autoSpaceDE w:val="0"/>
              <w:autoSpaceDN w:val="0"/>
              <w:adjustRightInd w:val="0"/>
              <w:spacing w:before="0" w:after="0"/>
              <w:ind w:left="289" w:hanging="289"/>
              <w:rPr>
                <w:rFonts w:eastAsia="Arial Unicode MS" w:cs="Arial"/>
                <w:szCs w:val="16"/>
              </w:rPr>
            </w:pPr>
            <w:r w:rsidRPr="00C95AB7">
              <w:rPr>
                <w:rFonts w:eastAsia="Arial Unicode MS" w:cs="Arial"/>
                <w:szCs w:val="16"/>
              </w:rPr>
              <w:t xml:space="preserve">Ieteicams izvērtēt 56. saimes atbilstību metodikā minētajam principam izvairīties no saimju veidošanas, ja konkrētā funkcija sastopama mazāk kā sešās iestādēs, vai ja funkcijas īstenošanai nav nepieciešams liels amatu skaits lielā, ļoti lielā vai īpaši lielā iestādē. Atsakoties no 56. saimes, tajā klasificētos amatus varētu klasificēt 36. saimē, </w:t>
            </w:r>
            <w:r w:rsidRPr="00C95AB7">
              <w:rPr>
                <w:rFonts w:cs="Arial"/>
                <w:szCs w:val="16"/>
              </w:rPr>
              <w:t>attiecīgi izvērtējot, vai šī soļa ietekmē neradīsies nepieciešamība pārskatīt 36. saimes līmeņu skaitu un aprakstus.</w:t>
            </w:r>
          </w:p>
          <w:p w:rsidR="00713C4E" w:rsidRPr="00122026" w:rsidRDefault="00713C4E" w:rsidP="009372C6">
            <w:pPr>
              <w:pStyle w:val="EYbulletsmall"/>
              <w:widowControl w:val="0"/>
              <w:autoSpaceDE w:val="0"/>
              <w:autoSpaceDN w:val="0"/>
              <w:adjustRightInd w:val="0"/>
              <w:spacing w:before="0" w:after="0"/>
              <w:ind w:left="289" w:hanging="289"/>
              <w:jc w:val="left"/>
              <w:rPr>
                <w:rFonts w:eastAsia="Arial Unicode MS" w:cs="Arial"/>
                <w:szCs w:val="16"/>
              </w:rPr>
            </w:pPr>
            <w:r w:rsidRPr="00C95AB7">
              <w:rPr>
                <w:rFonts w:cs="Arial"/>
                <w:kern w:val="0"/>
                <w:szCs w:val="16"/>
              </w:rPr>
              <w:t xml:space="preserve">56. saimē klasificētajiem PKC amatiem darba apjoms būtu ņemams vērā darba atlīdzības noteikšanas ietvaros (fiksētā/ mainīgā atlīdzības daļa; </w:t>
            </w:r>
            <w:r w:rsidRPr="00C95AB7">
              <w:rPr>
                <w:rFonts w:cs="Arial"/>
                <w:szCs w:val="16"/>
              </w:rPr>
              <w:t>individuālās pamatalgas līmenis intervāla ietvaros, ja darba apjoms ir konstants</w:t>
            </w:r>
            <w:r w:rsidRPr="00C95AB7">
              <w:rPr>
                <w:rFonts w:cs="Arial"/>
                <w:kern w:val="0"/>
                <w:szCs w:val="16"/>
              </w:rPr>
              <w:t>), bet ne amatu klasificēšanas procesā.</w:t>
            </w:r>
          </w:p>
        </w:tc>
        <w:tc>
          <w:tcPr>
            <w:tcW w:w="5528" w:type="dxa"/>
          </w:tcPr>
          <w:p w:rsidR="00713C4E" w:rsidRPr="00122026" w:rsidRDefault="00713C4E" w:rsidP="009372C6">
            <w:pPr>
              <w:widowControl/>
              <w:autoSpaceDE/>
              <w:autoSpaceDN/>
              <w:adjustRightInd/>
              <w:spacing w:line="240" w:lineRule="auto"/>
              <w:jc w:val="center"/>
              <w:rPr>
                <w:rFonts w:cs="Arial"/>
                <w:sz w:val="16"/>
                <w:szCs w:val="16"/>
              </w:rPr>
            </w:pPr>
          </w:p>
        </w:tc>
      </w:tr>
    </w:tbl>
    <w:p w:rsidR="00A07DE0" w:rsidRDefault="00A07DE0" w:rsidP="008577DB">
      <w:pPr>
        <w:rPr>
          <w:lang w:val="lv-LV"/>
        </w:rPr>
        <w:sectPr w:rsidR="00A07DE0" w:rsidSect="009372C6">
          <w:pgSz w:w="16834" w:h="11909" w:orient="landscape" w:code="9"/>
          <w:pgMar w:top="1440" w:right="1440" w:bottom="1440" w:left="1440" w:header="720" w:footer="720" w:gutter="0"/>
          <w:cols w:space="720"/>
          <w:docGrid w:linePitch="360"/>
        </w:sectPr>
      </w:pPr>
    </w:p>
    <w:p w:rsidR="00BD7AE6" w:rsidRPr="00BB03C0" w:rsidRDefault="00673068" w:rsidP="00A01EF7">
      <w:pPr>
        <w:pStyle w:val="EYAppendix"/>
      </w:pPr>
      <w:bookmarkStart w:id="186" w:name="_Toc370293839"/>
      <w:r w:rsidRPr="00BB03C0">
        <w:lastRenderedPageBreak/>
        <w:t>Priekšlikumi amatu līmeņu sadalījumam mēnešalgu grupās</w:t>
      </w:r>
      <w:bookmarkEnd w:id="186"/>
    </w:p>
    <w:p w:rsidR="003916FC" w:rsidRPr="00BB03C0" w:rsidRDefault="000B02AB" w:rsidP="00A01EF7">
      <w:pPr>
        <w:pStyle w:val="EYBodytextwithparaspace"/>
        <w:spacing w:after="0"/>
      </w:pPr>
      <w:r>
        <w:rPr>
          <w:noProof/>
          <w:sz w:val="24"/>
          <w:lang w:eastAsia="lv-LV"/>
        </w:rPr>
        <mc:AlternateContent>
          <mc:Choice Requires="wps">
            <w:drawing>
              <wp:anchor distT="4294967291" distB="4294967291" distL="114300" distR="114300" simplePos="0" relativeHeight="251955200" behindDoc="0" locked="0" layoutInCell="1" allowOverlap="1" wp14:anchorId="6C36B274" wp14:editId="0968F186">
                <wp:simplePos x="0" y="0"/>
                <wp:positionH relativeFrom="column">
                  <wp:posOffset>5638800</wp:posOffset>
                </wp:positionH>
                <wp:positionV relativeFrom="paragraph">
                  <wp:posOffset>99694</wp:posOffset>
                </wp:positionV>
                <wp:extent cx="457200" cy="0"/>
                <wp:effectExtent l="38100" t="76200" r="19050" b="95250"/>
                <wp:wrapNone/>
                <wp:docPr id="99" name="AutoShape 1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39" o:spid="_x0000_s1026" type="#_x0000_t32" style="position:absolute;margin-left:444pt;margin-top:7.85pt;width:36pt;height:0;z-index:2519552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" strokecolor="#00b050" strokeweight="1.25pt">
                <v:stroke startarrow="oval" endarrow="block"/>
              </v:shape>
            </w:pict>
          </mc:Fallback>
        </mc:AlternateContent>
      </w:r>
      <w:r w:rsidR="00673068" w:rsidRPr="00BB03C0">
        <w:t>Saimes/ apakšsaimes līmenim pēc veiktās vērtēšanas būtu atbilstoša augstāka mēnešalgu grupa</w:t>
      </w:r>
    </w:p>
    <w:p w:rsidR="003916FC" w:rsidRPr="00BB03C0" w:rsidRDefault="000B02AB" w:rsidP="00A01EF7">
      <w:pPr>
        <w:pStyle w:val="EYBodytextwithparaspace"/>
        <w:spacing w:after="0"/>
      </w:pPr>
      <w:r>
        <w:rPr>
          <w:noProof/>
          <w:sz w:val="24"/>
          <w:lang w:eastAsia="lv-LV"/>
        </w:rPr>
        <mc:AlternateContent>
          <mc:Choice Requires="wps">
            <w:drawing>
              <wp:anchor distT="4294967291" distB="4294967291" distL="114300" distR="114300" simplePos="0" relativeHeight="251954176" behindDoc="0" locked="0" layoutInCell="1" allowOverlap="1" wp14:anchorId="1A064C04" wp14:editId="7E9F00FA">
                <wp:simplePos x="0" y="0"/>
                <wp:positionH relativeFrom="column">
                  <wp:posOffset>5607050</wp:posOffset>
                </wp:positionH>
                <wp:positionV relativeFrom="paragraph">
                  <wp:posOffset>131444</wp:posOffset>
                </wp:positionV>
                <wp:extent cx="457200" cy="0"/>
                <wp:effectExtent l="38100" t="76200" r="57150" b="95250"/>
                <wp:wrapNone/>
                <wp:docPr id="98" name="AutoShape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8" o:spid="_x0000_s1026" type="#_x0000_t32" style="position:absolute;margin-left:441.5pt;margin-top:10.35pt;width:36pt;height:0;flip:x;z-index:2519541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" strokecolor="red">
                <v:stroke dashstyle="dash" startarrow="oval" endarrow="block"/>
              </v:shape>
            </w:pict>
          </mc:Fallback>
        </mc:AlternateContent>
      </w:r>
      <w:r w:rsidR="00673068" w:rsidRPr="00BB03C0">
        <w:t>Saimes/ apakšsaimes līmenim pēc veiktās vērtēšanas būtu atbilstoša zemāka mēnešalgu grupa</w:t>
      </w:r>
    </w:p>
    <w:p w:rsidR="00974F8F" w:rsidRPr="00BB03C0" w:rsidRDefault="00974F8F">
      <w:pPr>
        <w:spacing w:line="240" w:lineRule="auto"/>
        <w:rPr>
          <w:lang w:val="lv-LV"/>
        </w:rPr>
      </w:pPr>
    </w:p>
    <w:tbl>
      <w:tblPr>
        <w:tblW w:w="13960" w:type="dxa"/>
        <w:tblInd w:w="94" w:type="dxa"/>
        <w:tblBorders>
          <w:top w:val="single" w:sz="4" w:space="0" w:color="FFFFFF" w:themeColor="text2"/>
          <w:left w:val="single" w:sz="4" w:space="0" w:color="FFFFFF" w:themeColor="text2"/>
          <w:bottom w:val="single" w:sz="4" w:space="0" w:color="FFFFFF" w:themeColor="text2"/>
          <w:right w:val="single" w:sz="4" w:space="0" w:color="FFFFFF" w:themeColor="text2"/>
          <w:insideH w:val="single" w:sz="4" w:space="0" w:color="FFFFFF" w:themeColor="text2"/>
          <w:insideV w:val="single" w:sz="4" w:space="0" w:color="FFFFFF" w:themeColor="text2"/>
        </w:tblBorders>
        <w:shd w:val="clear" w:color="auto" w:fill="F2F2F2"/>
        <w:tblLook w:val="04A0" w:firstRow="1" w:lastRow="0" w:firstColumn="1" w:lastColumn="0" w:noHBand="0" w:noVBand="1"/>
      </w:tblPr>
      <w:tblGrid>
        <w:gridCol w:w="573"/>
        <w:gridCol w:w="1934"/>
        <w:gridCol w:w="575"/>
        <w:gridCol w:w="573"/>
        <w:gridCol w:w="554"/>
        <w:gridCol w:w="670"/>
        <w:gridCol w:w="653"/>
        <w:gridCol w:w="653"/>
        <w:gridCol w:w="653"/>
        <w:gridCol w:w="653"/>
        <w:gridCol w:w="653"/>
        <w:gridCol w:w="653"/>
        <w:gridCol w:w="653"/>
        <w:gridCol w:w="653"/>
        <w:gridCol w:w="651"/>
        <w:gridCol w:w="653"/>
        <w:gridCol w:w="651"/>
        <w:gridCol w:w="654"/>
        <w:gridCol w:w="654"/>
        <w:gridCol w:w="594"/>
      </w:tblGrid>
      <w:tr w:rsidR="00A471A5" w:rsidRPr="00F00EA6" w:rsidTr="000759D0">
        <w:trPr>
          <w:trHeight w:val="315"/>
          <w:tblHeader/>
        </w:trPr>
        <w:tc>
          <w:tcPr>
            <w:tcW w:w="2508" w:type="dxa"/>
            <w:gridSpan w:val="2"/>
            <w:tcBorders>
              <w:top w:val="single" w:sz="4" w:space="0" w:color="000000" w:themeColor="text1"/>
              <w:left w:val="single" w:sz="4" w:space="0" w:color="000000" w:themeColor="text1"/>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bCs/>
                <w:color w:val="808080"/>
                <w:sz w:val="16"/>
                <w:szCs w:val="16"/>
                <w:lang w:val="lv-LV" w:eastAsia="en-GB"/>
              </w:rPr>
            </w:pPr>
            <w:bookmarkStart w:id="187" w:name="RANGE!A1:T135"/>
            <w:r w:rsidRPr="00BB03C0">
              <w:rPr>
                <w:rFonts w:cs="Arial"/>
                <w:b/>
                <w:bCs/>
                <w:color w:val="808080"/>
                <w:sz w:val="16"/>
                <w:szCs w:val="16"/>
                <w:lang w:val="lv-LV" w:eastAsia="en-GB"/>
              </w:rPr>
              <w:t> </w:t>
            </w:r>
            <w:bookmarkEnd w:id="187"/>
          </w:p>
        </w:tc>
        <w:tc>
          <w:tcPr>
            <w:tcW w:w="11452" w:type="dxa"/>
            <w:gridSpan w:val="18"/>
            <w:tcBorders>
              <w:top w:val="single" w:sz="4" w:space="0" w:color="000000" w:themeColor="text1"/>
              <w:right w:val="single" w:sz="4" w:space="0" w:color="000000" w:themeColor="text1"/>
            </w:tcBorders>
            <w:shd w:val="clear" w:color="auto" w:fill="808080"/>
            <w:vAlign w:val="center"/>
            <w:hideMark/>
          </w:tcPr>
          <w:p w:rsidR="00A471A5" w:rsidRPr="00BB03C0" w:rsidRDefault="004E3D20" w:rsidP="00A01EF7">
            <w:pPr>
              <w:widowControl/>
              <w:autoSpaceDE/>
              <w:autoSpaceDN/>
              <w:adjustRightInd/>
              <w:spacing w:line="240" w:lineRule="auto"/>
              <w:jc w:val="center"/>
              <w:rPr>
                <w:rFonts w:cs="Arial"/>
                <w:b/>
                <w:bCs/>
                <w:color w:val="FFFFFF" w:themeColor="text2"/>
                <w:sz w:val="16"/>
                <w:szCs w:val="16"/>
                <w:lang w:val="lv-LV" w:eastAsia="en-GB"/>
              </w:rPr>
            </w:pPr>
            <w:r w:rsidRPr="00BB03C0">
              <w:rPr>
                <w:rFonts w:cs="Arial"/>
                <w:b/>
                <w:bCs/>
                <w:color w:val="FFFFFF" w:themeColor="text2"/>
                <w:sz w:val="16"/>
                <w:szCs w:val="16"/>
                <w:lang w:val="lv-LV" w:eastAsia="en-GB"/>
              </w:rPr>
              <w:t>Mēnešalgu grupas un atbilstošie līmeņi</w:t>
            </w:r>
          </w:p>
        </w:tc>
      </w:tr>
      <w:tr w:rsidR="001A5425" w:rsidRPr="00BB03C0" w:rsidTr="000759D0">
        <w:trPr>
          <w:trHeight w:val="225"/>
          <w:tblHeader/>
        </w:trPr>
        <w:tc>
          <w:tcPr>
            <w:tcW w:w="572" w:type="dxa"/>
            <w:vMerge w:val="restart"/>
            <w:tcBorders>
              <w:left w:val="single" w:sz="4" w:space="0" w:color="000000" w:themeColor="text1"/>
            </w:tcBorders>
            <w:shd w:val="clear" w:color="auto" w:fill="808080"/>
            <w:vAlign w:val="bottom"/>
            <w:hideMark/>
          </w:tcPr>
          <w:p w:rsidR="00A471A5" w:rsidRPr="00BB03C0" w:rsidRDefault="00A471A5" w:rsidP="00A01EF7">
            <w:pPr>
              <w:widowControl/>
              <w:autoSpaceDE/>
              <w:autoSpaceDN/>
              <w:adjustRightInd/>
              <w:spacing w:line="240" w:lineRule="auto"/>
              <w:jc w:val="center"/>
              <w:rPr>
                <w:rFonts w:cs="Arial"/>
                <w:color w:val="FFFFFF" w:themeColor="text2"/>
                <w:sz w:val="16"/>
                <w:szCs w:val="16"/>
                <w:lang w:val="lv-LV" w:eastAsia="en-GB"/>
              </w:rPr>
            </w:pPr>
            <w:r w:rsidRPr="00BB03C0">
              <w:rPr>
                <w:rFonts w:cs="Arial"/>
                <w:color w:val="FFFFFF" w:themeColor="text2"/>
                <w:sz w:val="16"/>
                <w:szCs w:val="16"/>
                <w:lang w:val="lv-LV" w:eastAsia="en-GB"/>
              </w:rPr>
              <w:t>Nr.</w:t>
            </w:r>
          </w:p>
        </w:tc>
        <w:tc>
          <w:tcPr>
            <w:tcW w:w="1936" w:type="dxa"/>
            <w:vMerge w:val="restart"/>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Amatu saimes (apakšsaimes) nosaukums</w:t>
            </w:r>
          </w:p>
        </w:tc>
        <w:tc>
          <w:tcPr>
            <w:tcW w:w="575"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w:t>
            </w:r>
          </w:p>
        </w:tc>
        <w:tc>
          <w:tcPr>
            <w:tcW w:w="573"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2</w:t>
            </w:r>
          </w:p>
        </w:tc>
        <w:tc>
          <w:tcPr>
            <w:tcW w:w="554"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3</w:t>
            </w:r>
          </w:p>
        </w:tc>
        <w:tc>
          <w:tcPr>
            <w:tcW w:w="670"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4</w:t>
            </w:r>
          </w:p>
        </w:tc>
        <w:tc>
          <w:tcPr>
            <w:tcW w:w="654"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5</w:t>
            </w:r>
          </w:p>
        </w:tc>
        <w:tc>
          <w:tcPr>
            <w:tcW w:w="654"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6</w:t>
            </w:r>
          </w:p>
        </w:tc>
        <w:tc>
          <w:tcPr>
            <w:tcW w:w="654"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7</w:t>
            </w:r>
          </w:p>
        </w:tc>
        <w:tc>
          <w:tcPr>
            <w:tcW w:w="654"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8</w:t>
            </w:r>
          </w:p>
        </w:tc>
        <w:tc>
          <w:tcPr>
            <w:tcW w:w="654"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9</w:t>
            </w:r>
          </w:p>
        </w:tc>
        <w:tc>
          <w:tcPr>
            <w:tcW w:w="654"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10</w:t>
            </w:r>
          </w:p>
        </w:tc>
        <w:tc>
          <w:tcPr>
            <w:tcW w:w="654"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11</w:t>
            </w:r>
          </w:p>
        </w:tc>
        <w:tc>
          <w:tcPr>
            <w:tcW w:w="654"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12</w:t>
            </w:r>
          </w:p>
        </w:tc>
        <w:tc>
          <w:tcPr>
            <w:tcW w:w="652" w:type="dxa"/>
            <w:vMerge w:val="restart"/>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13A</w:t>
            </w:r>
          </w:p>
        </w:tc>
        <w:tc>
          <w:tcPr>
            <w:tcW w:w="654"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13</w:t>
            </w:r>
          </w:p>
        </w:tc>
        <w:tc>
          <w:tcPr>
            <w:tcW w:w="652" w:type="dxa"/>
            <w:vMerge w:val="restart"/>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14A</w:t>
            </w:r>
          </w:p>
        </w:tc>
        <w:tc>
          <w:tcPr>
            <w:tcW w:w="655"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14</w:t>
            </w:r>
          </w:p>
        </w:tc>
        <w:tc>
          <w:tcPr>
            <w:tcW w:w="655" w:type="dxa"/>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15</w:t>
            </w:r>
          </w:p>
        </w:tc>
        <w:tc>
          <w:tcPr>
            <w:tcW w:w="580" w:type="dxa"/>
            <w:tcBorders>
              <w:right w:val="single" w:sz="4" w:space="0" w:color="000000" w:themeColor="text1"/>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16</w:t>
            </w:r>
          </w:p>
        </w:tc>
      </w:tr>
      <w:tr w:rsidR="00C04B5F" w:rsidRPr="00BB03C0" w:rsidTr="00E61166">
        <w:trPr>
          <w:trHeight w:val="270"/>
          <w:tblHeader/>
        </w:trPr>
        <w:tc>
          <w:tcPr>
            <w:tcW w:w="572" w:type="dxa"/>
            <w:vMerge/>
            <w:tcBorders>
              <w:left w:val="single" w:sz="4" w:space="0" w:color="000000" w:themeColor="text1"/>
              <w:bottom w:val="single" w:sz="4" w:space="0" w:color="auto"/>
            </w:tcBorders>
            <w:shd w:val="clear" w:color="auto" w:fill="808080"/>
            <w:vAlign w:val="center"/>
            <w:hideMark/>
          </w:tcPr>
          <w:p w:rsidR="00A471A5" w:rsidRPr="00BB03C0" w:rsidRDefault="00A471A5" w:rsidP="00A01EF7">
            <w:pPr>
              <w:widowControl/>
              <w:autoSpaceDE/>
              <w:autoSpaceDN/>
              <w:adjustRightInd/>
              <w:spacing w:line="240" w:lineRule="auto"/>
              <w:jc w:val="left"/>
              <w:rPr>
                <w:rFonts w:cs="Arial"/>
                <w:color w:val="FFFFFF" w:themeColor="text2"/>
                <w:sz w:val="16"/>
                <w:szCs w:val="16"/>
                <w:lang w:val="lv-LV" w:eastAsia="en-GB"/>
              </w:rPr>
            </w:pPr>
          </w:p>
        </w:tc>
        <w:tc>
          <w:tcPr>
            <w:tcW w:w="1936" w:type="dxa"/>
            <w:vMerge/>
            <w:tcBorders>
              <w:bottom w:val="single" w:sz="4" w:space="0" w:color="auto"/>
            </w:tcBorders>
            <w:shd w:val="clear" w:color="auto" w:fill="808080"/>
            <w:vAlign w:val="center"/>
            <w:hideMark/>
          </w:tcPr>
          <w:p w:rsidR="00A471A5" w:rsidRPr="00BB03C0" w:rsidRDefault="00A471A5" w:rsidP="00A01EF7">
            <w:pPr>
              <w:widowControl/>
              <w:autoSpaceDE/>
              <w:autoSpaceDN/>
              <w:adjustRightInd/>
              <w:spacing w:line="240" w:lineRule="auto"/>
              <w:jc w:val="left"/>
              <w:rPr>
                <w:rFonts w:cs="Arial"/>
                <w:b/>
                <w:color w:val="FFFFFF" w:themeColor="text2"/>
                <w:sz w:val="16"/>
                <w:szCs w:val="16"/>
                <w:lang w:val="lv-LV" w:eastAsia="en-GB"/>
              </w:rPr>
            </w:pPr>
          </w:p>
        </w:tc>
        <w:tc>
          <w:tcPr>
            <w:tcW w:w="575"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&lt;64</w:t>
            </w:r>
          </w:p>
        </w:tc>
        <w:tc>
          <w:tcPr>
            <w:tcW w:w="573"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65-76</w:t>
            </w:r>
          </w:p>
        </w:tc>
        <w:tc>
          <w:tcPr>
            <w:tcW w:w="554"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77-91</w:t>
            </w:r>
          </w:p>
        </w:tc>
        <w:tc>
          <w:tcPr>
            <w:tcW w:w="670"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92-108</w:t>
            </w:r>
          </w:p>
        </w:tc>
        <w:tc>
          <w:tcPr>
            <w:tcW w:w="654"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109-129</w:t>
            </w:r>
          </w:p>
        </w:tc>
        <w:tc>
          <w:tcPr>
            <w:tcW w:w="654"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130-154</w:t>
            </w:r>
          </w:p>
        </w:tc>
        <w:tc>
          <w:tcPr>
            <w:tcW w:w="654"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155-183</w:t>
            </w:r>
          </w:p>
        </w:tc>
        <w:tc>
          <w:tcPr>
            <w:tcW w:w="654"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184-218</w:t>
            </w:r>
          </w:p>
        </w:tc>
        <w:tc>
          <w:tcPr>
            <w:tcW w:w="654"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219-260</w:t>
            </w:r>
          </w:p>
        </w:tc>
        <w:tc>
          <w:tcPr>
            <w:tcW w:w="654"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261-310</w:t>
            </w:r>
          </w:p>
        </w:tc>
        <w:tc>
          <w:tcPr>
            <w:tcW w:w="654"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311-369</w:t>
            </w:r>
          </w:p>
        </w:tc>
        <w:tc>
          <w:tcPr>
            <w:tcW w:w="654"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370-439</w:t>
            </w:r>
          </w:p>
        </w:tc>
        <w:tc>
          <w:tcPr>
            <w:tcW w:w="652" w:type="dxa"/>
            <w:vMerge/>
            <w:tcBorders>
              <w:bottom w:val="single" w:sz="4" w:space="0" w:color="auto"/>
            </w:tcBorders>
            <w:shd w:val="clear" w:color="auto" w:fill="808080"/>
            <w:vAlign w:val="center"/>
            <w:hideMark/>
          </w:tcPr>
          <w:p w:rsidR="00A471A5" w:rsidRPr="00BB03C0" w:rsidRDefault="00A471A5" w:rsidP="00A01EF7">
            <w:pPr>
              <w:widowControl/>
              <w:autoSpaceDE/>
              <w:autoSpaceDN/>
              <w:adjustRightInd/>
              <w:spacing w:line="240" w:lineRule="auto"/>
              <w:jc w:val="left"/>
              <w:rPr>
                <w:rFonts w:cs="Arial"/>
                <w:b/>
                <w:color w:val="FFFFFF" w:themeColor="text2"/>
                <w:sz w:val="16"/>
                <w:szCs w:val="16"/>
                <w:lang w:val="lv-LV" w:eastAsia="en-GB"/>
              </w:rPr>
            </w:pPr>
          </w:p>
        </w:tc>
        <w:tc>
          <w:tcPr>
            <w:tcW w:w="654" w:type="dxa"/>
            <w:tcBorders>
              <w:bottom w:val="single" w:sz="12" w:space="0" w:color="FF0000"/>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440-523</w:t>
            </w:r>
          </w:p>
        </w:tc>
        <w:tc>
          <w:tcPr>
            <w:tcW w:w="652" w:type="dxa"/>
            <w:vMerge/>
            <w:tcBorders>
              <w:bottom w:val="single" w:sz="4" w:space="0" w:color="auto"/>
            </w:tcBorders>
            <w:shd w:val="clear" w:color="auto" w:fill="808080"/>
            <w:vAlign w:val="center"/>
            <w:hideMark/>
          </w:tcPr>
          <w:p w:rsidR="00A471A5" w:rsidRPr="00BB03C0" w:rsidRDefault="00A471A5" w:rsidP="00A01EF7">
            <w:pPr>
              <w:widowControl/>
              <w:autoSpaceDE/>
              <w:autoSpaceDN/>
              <w:adjustRightInd/>
              <w:spacing w:line="240" w:lineRule="auto"/>
              <w:jc w:val="left"/>
              <w:rPr>
                <w:rFonts w:cs="Arial"/>
                <w:b/>
                <w:color w:val="FFFFFF" w:themeColor="text2"/>
                <w:sz w:val="16"/>
                <w:szCs w:val="16"/>
                <w:lang w:val="lv-LV" w:eastAsia="en-GB"/>
              </w:rPr>
            </w:pPr>
          </w:p>
        </w:tc>
        <w:tc>
          <w:tcPr>
            <w:tcW w:w="655"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524-623</w:t>
            </w:r>
          </w:p>
        </w:tc>
        <w:tc>
          <w:tcPr>
            <w:tcW w:w="655" w:type="dxa"/>
            <w:tcBorders>
              <w:bottom w:val="single" w:sz="4" w:space="0" w:color="auto"/>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624-742</w:t>
            </w:r>
          </w:p>
        </w:tc>
        <w:tc>
          <w:tcPr>
            <w:tcW w:w="580" w:type="dxa"/>
            <w:tcBorders>
              <w:bottom w:val="single" w:sz="4" w:space="0" w:color="auto"/>
              <w:right w:val="single" w:sz="4" w:space="0" w:color="000000" w:themeColor="text1"/>
            </w:tcBorders>
            <w:shd w:val="clear" w:color="auto" w:fill="808080"/>
            <w:vAlign w:val="bottom"/>
            <w:hideMark/>
          </w:tcPr>
          <w:p w:rsidR="00A471A5" w:rsidRPr="00BB03C0" w:rsidRDefault="004E3D20" w:rsidP="00A01EF7">
            <w:pPr>
              <w:widowControl/>
              <w:autoSpaceDE/>
              <w:autoSpaceDN/>
              <w:adjustRightInd/>
              <w:spacing w:line="240" w:lineRule="auto"/>
              <w:jc w:val="center"/>
              <w:rPr>
                <w:rFonts w:cs="Arial"/>
                <w:b/>
                <w:color w:val="FFFFFF" w:themeColor="text2"/>
                <w:sz w:val="16"/>
                <w:szCs w:val="16"/>
                <w:lang w:val="lv-LV" w:eastAsia="en-GB"/>
              </w:rPr>
            </w:pPr>
            <w:r w:rsidRPr="00BB03C0">
              <w:rPr>
                <w:rFonts w:cs="Arial"/>
                <w:b/>
                <w:color w:val="FFFFFF" w:themeColor="text2"/>
                <w:sz w:val="16"/>
                <w:szCs w:val="16"/>
                <w:lang w:val="lv-LV" w:eastAsia="en-GB"/>
              </w:rPr>
              <w:t>743&lt;</w:t>
            </w:r>
          </w:p>
        </w:tc>
      </w:tr>
      <w:tr w:rsidR="00C04B5F" w:rsidRPr="00BB03C0" w:rsidTr="0099096F">
        <w:trPr>
          <w:trHeight w:val="340"/>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Administratīvā vadība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2013568" behindDoc="0" locked="0" layoutInCell="1" allowOverlap="1" wp14:anchorId="34F57A9F" wp14:editId="486DECB8">
                      <wp:simplePos x="0" y="0"/>
                      <wp:positionH relativeFrom="column">
                        <wp:posOffset>80645</wp:posOffset>
                      </wp:positionH>
                      <wp:positionV relativeFrom="paragraph">
                        <wp:posOffset>153034</wp:posOffset>
                      </wp:positionV>
                      <wp:extent cx="896620" cy="0"/>
                      <wp:effectExtent l="38100" t="76200" r="55880" b="95250"/>
                      <wp:wrapNone/>
                      <wp:docPr id="97" name="AutoShape 1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9662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9" o:spid="_x0000_s1026" type="#_x0000_t32" style="position:absolute;margin-left:6.35pt;margin-top:12.05pt;width:70.6pt;height:0;flip:x;z-index:2520135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" strokecolor="red">
                      <v:stroke dashstyle="dash" startarrow="oval" endarrow="block"/>
                    </v:shape>
                  </w:pict>
                </mc:Fallback>
              </mc:AlternateContent>
            </w:r>
            <w:r w:rsidR="004E3D20" w:rsidRPr="00BB03C0">
              <w:rPr>
                <w:rFonts w:cs="Arial"/>
                <w:color w:val="000000"/>
                <w:sz w:val="16"/>
                <w:szCs w:val="16"/>
                <w:lang w:val="lv-LV" w:eastAsia="en-GB"/>
              </w:rPr>
              <w:t>IIB</w:t>
            </w:r>
            <w:r w:rsidR="00E61166" w:rsidRPr="00BB03C0">
              <w:rPr>
                <w:rStyle w:val="FootnoteReference"/>
                <w:rFonts w:cs="Arial"/>
                <w:color w:val="000000"/>
                <w:lang w:val="lv-LV" w:eastAsia="en-GB"/>
              </w:rPr>
              <w:footnoteReference w:id="14"/>
            </w:r>
          </w:p>
        </w:tc>
        <w:tc>
          <w:tcPr>
            <w:tcW w:w="652" w:type="dxa"/>
            <w:vMerge w:val="restart"/>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2" w:type="dxa"/>
            <w:vMerge w:val="restart"/>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IVA1</w:t>
            </w: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IVB1</w:t>
            </w: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IVE</w:t>
            </w:r>
          </w:p>
        </w:tc>
      </w:tr>
      <w:tr w:rsidR="00C04B5F" w:rsidRPr="00BB03C0" w:rsidTr="0099096F">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IIC</w:t>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IVA2</w:t>
            </w: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IVB2</w:t>
            </w:r>
          </w:p>
        </w:tc>
        <w:tc>
          <w:tcPr>
            <w:tcW w:w="580" w:type="dxa"/>
            <w:tcBorders>
              <w:top w:val="single" w:sz="4" w:space="0" w:color="auto"/>
              <w:left w:val="single" w:sz="4" w:space="0" w:color="auto"/>
              <w:bottom w:val="nil"/>
              <w:right w:val="single" w:sz="4" w:space="0" w:color="000000" w:themeColor="text1"/>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VA</w:t>
            </w:r>
            <w:r w:rsidR="0099096F" w:rsidRPr="00BB03C0">
              <w:rPr>
                <w:rStyle w:val="FootnoteReference"/>
                <w:rFonts w:cs="Arial"/>
                <w:color w:val="000000"/>
                <w:lang w:val="lv-LV" w:eastAsia="en-GB"/>
              </w:rPr>
              <w:footnoteReference w:id="15"/>
            </w:r>
          </w:p>
        </w:tc>
      </w:tr>
      <w:tr w:rsidR="00C04B5F" w:rsidRPr="00BB03C0" w:rsidTr="0099096F">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IVC</w:t>
            </w:r>
          </w:p>
        </w:tc>
        <w:tc>
          <w:tcPr>
            <w:tcW w:w="580" w:type="dxa"/>
            <w:tcBorders>
              <w:top w:val="nil"/>
              <w:left w:val="single" w:sz="4" w:space="0" w:color="auto"/>
              <w:bottom w:val="nil"/>
              <w:right w:val="single" w:sz="4" w:space="0" w:color="000000" w:themeColor="text1"/>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VB</w:t>
            </w:r>
          </w:p>
        </w:tc>
      </w:tr>
      <w:tr w:rsidR="00C04B5F" w:rsidRPr="00BB03C0" w:rsidTr="0099096F">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r w:rsidR="00E61166" w:rsidRPr="00BB03C0">
              <w:rPr>
                <w:rStyle w:val="FootnoteReference"/>
                <w:rFonts w:cs="Arial"/>
                <w:color w:val="000000"/>
                <w:lang w:val="lv-LV" w:eastAsia="en-GB"/>
              </w:rPr>
              <w:footnoteReference w:id="16"/>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IVD</w:t>
            </w:r>
          </w:p>
        </w:tc>
        <w:tc>
          <w:tcPr>
            <w:tcW w:w="580" w:type="dxa"/>
            <w:tcBorders>
              <w:top w:val="nil"/>
              <w:left w:val="single" w:sz="4" w:space="0" w:color="auto"/>
              <w:bottom w:val="nil"/>
              <w:right w:val="single" w:sz="4" w:space="0" w:color="000000" w:themeColor="text1"/>
            </w:tcBorders>
            <w:shd w:val="clear" w:color="auto" w:fill="FFFFFF" w:themeFill="text2"/>
            <w:hideMark/>
          </w:tcPr>
          <w:p w:rsidR="00A471A5" w:rsidRPr="00BB03C0" w:rsidRDefault="0099096F"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VIA</w:t>
            </w:r>
          </w:p>
        </w:tc>
      </w:tr>
      <w:tr w:rsidR="00C04B5F" w:rsidRPr="00BB03C0" w:rsidTr="0099096F">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nil"/>
              <w:left w:val="single" w:sz="4" w:space="0" w:color="auto"/>
              <w:bottom w:val="single" w:sz="4" w:space="0" w:color="auto"/>
              <w:right w:val="single" w:sz="4" w:space="0" w:color="000000" w:themeColor="text1"/>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99096F" w:rsidP="0099096F">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VC</w:t>
            </w:r>
          </w:p>
        </w:tc>
      </w:tr>
      <w:tr w:rsidR="001A5425" w:rsidRPr="00BB03C0" w:rsidTr="000759D0">
        <w:trPr>
          <w:trHeight w:val="421"/>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vAlign w:val="bottom"/>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vAlign w:val="bottom"/>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Apgāde (iepirkšana)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76352" behindDoc="0" locked="0" layoutInCell="1" allowOverlap="1" wp14:anchorId="3C1F2935" wp14:editId="127CB258">
                      <wp:simplePos x="0" y="0"/>
                      <wp:positionH relativeFrom="column">
                        <wp:posOffset>1804035</wp:posOffset>
                      </wp:positionH>
                      <wp:positionV relativeFrom="paragraph">
                        <wp:posOffset>175894</wp:posOffset>
                      </wp:positionV>
                      <wp:extent cx="410845" cy="0"/>
                      <wp:effectExtent l="38100" t="76200" r="27305" b="95250"/>
                      <wp:wrapNone/>
                      <wp:docPr id="96"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4" o:spid="_x0000_s1026" type="#_x0000_t32" style="position:absolute;margin-left:142.05pt;margin-top:13.85pt;width:32.35pt;height:0;z-index:2518763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" strokecolor="#00b050" strokeweight="1.25pt">
                      <v:stroke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873280" behindDoc="0" locked="0" layoutInCell="1" allowOverlap="1" wp14:anchorId="54D29683" wp14:editId="2DE4F070">
                      <wp:simplePos x="0" y="0"/>
                      <wp:positionH relativeFrom="column">
                        <wp:posOffset>151765</wp:posOffset>
                      </wp:positionH>
                      <wp:positionV relativeFrom="paragraph">
                        <wp:posOffset>175894</wp:posOffset>
                      </wp:positionV>
                      <wp:extent cx="410845" cy="0"/>
                      <wp:effectExtent l="38100" t="76200" r="27305" b="95250"/>
                      <wp:wrapNone/>
                      <wp:docPr id="9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1" o:spid="_x0000_s1026" type="#_x0000_t32" style="position:absolute;margin-left:11.95pt;margin-top:13.85pt;width:32.35pt;height:0;z-index:25187328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" strokecolor="#00b050" strokeweight="1.25pt">
                      <v:stroke startarrow="oval" endarrow="block"/>
                    </v:shape>
                  </w:pict>
                </mc:Fallback>
              </mc:AlternateContent>
            </w:r>
            <w:r w:rsidR="00A471A5" w:rsidRPr="00BB03C0">
              <w:rPr>
                <w:rFonts w:cs="Arial"/>
                <w:color w:val="000000"/>
                <w:sz w:val="16"/>
                <w:szCs w:val="16"/>
                <w:lang w:val="lv-LV" w:eastAsia="en-GB"/>
              </w:rPr>
              <w:t>II</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74304" behindDoc="0" locked="0" layoutInCell="1" allowOverlap="1" wp14:anchorId="42E8D227" wp14:editId="78D2F75C">
                      <wp:simplePos x="0" y="0"/>
                      <wp:positionH relativeFrom="column">
                        <wp:posOffset>186690</wp:posOffset>
                      </wp:positionH>
                      <wp:positionV relativeFrom="paragraph">
                        <wp:posOffset>175894</wp:posOffset>
                      </wp:positionV>
                      <wp:extent cx="339090" cy="0"/>
                      <wp:effectExtent l="38100" t="76200" r="22860" b="95250"/>
                      <wp:wrapNone/>
                      <wp:docPr id="94"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2" o:spid="_x0000_s1026" type="#_x0000_t32" style="position:absolute;margin-left:14.7pt;margin-top:13.85pt;width:26.7pt;height:0;z-index:25187430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" strokecolor="#00b050" strokeweight="1.25pt">
                      <v:stroke startarrow="oval" endarrow="block"/>
                    </v:shape>
                  </w:pict>
                </mc:Fallback>
              </mc:AlternateContent>
            </w:r>
            <w:r w:rsidR="00A471A5" w:rsidRPr="00BB03C0">
              <w:rPr>
                <w:rFonts w:cs="Arial"/>
                <w:color w:val="000000"/>
                <w:sz w:val="16"/>
                <w:szCs w:val="16"/>
                <w:lang w:val="lv-LV" w:eastAsia="en-GB"/>
              </w:rPr>
              <w:t>IIIA</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75328" behindDoc="0" locked="0" layoutInCell="1" allowOverlap="1" wp14:anchorId="5068726A" wp14:editId="51FA3F39">
                      <wp:simplePos x="0" y="0"/>
                      <wp:positionH relativeFrom="column">
                        <wp:posOffset>182245</wp:posOffset>
                      </wp:positionH>
                      <wp:positionV relativeFrom="paragraph">
                        <wp:posOffset>175894</wp:posOffset>
                      </wp:positionV>
                      <wp:extent cx="410845" cy="0"/>
                      <wp:effectExtent l="38100" t="76200" r="27305" b="95250"/>
                      <wp:wrapNone/>
                      <wp:docPr id="93"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0845"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3" o:spid="_x0000_s1026" type="#_x0000_t32" style="position:absolute;margin-left:14.35pt;margin-top:13.85pt;width:32.35pt;height:0;z-index:2518753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" strokecolor="#00b050" strokeweight="1.25pt">
                      <v:stroke startarrow="oval" endarrow="block"/>
                    </v:shape>
                  </w:pict>
                </mc:Fallback>
              </mc:AlternateContent>
            </w:r>
            <w:r w:rsidR="00A471A5" w:rsidRPr="00BB03C0">
              <w:rPr>
                <w:rFonts w:cs="Arial"/>
                <w:color w:val="000000"/>
                <w:sz w:val="16"/>
                <w:szCs w:val="16"/>
                <w:lang w:val="lv-LV" w:eastAsia="en-GB"/>
              </w:rPr>
              <w:t>IIIB</w:t>
            </w:r>
          </w:p>
        </w:tc>
        <w:tc>
          <w:tcPr>
            <w:tcW w:w="654" w:type="dxa"/>
            <w:tcBorders>
              <w:top w:val="single" w:sz="4" w:space="0" w:color="auto"/>
              <w:left w:val="single" w:sz="12" w:space="0" w:color="00B050"/>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77376" behindDoc="0" locked="0" layoutInCell="1" allowOverlap="1" wp14:anchorId="08584B12" wp14:editId="3E44B174">
                      <wp:simplePos x="0" y="0"/>
                      <wp:positionH relativeFrom="column">
                        <wp:posOffset>182245</wp:posOffset>
                      </wp:positionH>
                      <wp:positionV relativeFrom="paragraph">
                        <wp:posOffset>175894</wp:posOffset>
                      </wp:positionV>
                      <wp:extent cx="1663700" cy="0"/>
                      <wp:effectExtent l="38100" t="76200" r="12700" b="95250"/>
                      <wp:wrapNone/>
                      <wp:docPr id="92"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6370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5" o:spid="_x0000_s1026" type="#_x0000_t32" style="position:absolute;margin-left:14.35pt;margin-top:13.85pt;width:131pt;height:0;z-index:2518773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" strokecolor="#00b050" strokeweight="1.25pt">
                      <v:stroke startarrow="oval" endarrow="block"/>
                    </v:shape>
                  </w:pict>
                </mc:Fallback>
              </mc:AlternateContent>
            </w:r>
            <w:r w:rsidR="00A471A5" w:rsidRPr="00BB03C0">
              <w:rPr>
                <w:rFonts w:cs="Arial"/>
                <w:color w:val="000000"/>
                <w:sz w:val="16"/>
                <w:szCs w:val="16"/>
                <w:lang w:val="lv-LV" w:eastAsia="en-GB"/>
              </w:rPr>
              <w:t>V</w:t>
            </w:r>
          </w:p>
        </w:tc>
        <w:tc>
          <w:tcPr>
            <w:tcW w:w="652" w:type="dxa"/>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3.</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Apsaimniekošana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IIC</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right w:val="single" w:sz="4" w:space="0" w:color="auto"/>
            </w:tcBorders>
            <w:shd w:val="clear" w:color="auto" w:fill="FFFFFF" w:themeFill="text2"/>
            <w:vAlign w:val="bottom"/>
            <w:hideMark/>
          </w:tcPr>
          <w:p w:rsidR="00DD4982" w:rsidRPr="00BB03C0" w:rsidRDefault="00DD4982"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w:t>
            </w:r>
          </w:p>
          <w:p w:rsidR="00974F8F" w:rsidRPr="00BB03C0" w:rsidRDefault="004E3D20">
            <w:pPr>
              <w:spacing w:line="240" w:lineRule="auto"/>
              <w:jc w:val="left"/>
              <w:rPr>
                <w:rFonts w:cs="Arial"/>
                <w:b/>
                <w:bCs/>
                <w:color w:val="000000"/>
                <w:sz w:val="16"/>
                <w:szCs w:val="16"/>
                <w:lang w:val="lv-LV" w:eastAsia="en-GB"/>
              </w:rPr>
            </w:pPr>
            <w:r w:rsidRPr="00BB03C0">
              <w:rPr>
                <w:rFonts w:cs="Arial"/>
                <w:color w:val="000000"/>
                <w:sz w:val="16"/>
                <w:szCs w:val="16"/>
                <w:lang w:val="lv-LV" w:eastAsia="en-GB"/>
              </w:rPr>
              <w:t> </w:t>
            </w:r>
          </w:p>
        </w:tc>
        <w:tc>
          <w:tcPr>
            <w:tcW w:w="1936" w:type="dxa"/>
            <w:vMerge w:val="restart"/>
            <w:tcBorders>
              <w:top w:val="single" w:sz="4" w:space="0" w:color="auto"/>
              <w:left w:val="single" w:sz="4" w:space="0" w:color="auto"/>
              <w:right w:val="single" w:sz="4" w:space="0" w:color="auto"/>
            </w:tcBorders>
            <w:shd w:val="clear" w:color="auto" w:fill="FFFFFF" w:themeFill="text2"/>
            <w:vAlign w:val="bottom"/>
            <w:hideMark/>
          </w:tcPr>
          <w:p w:rsidR="00DD4982"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Apsardze un uzraudzība</w:t>
            </w:r>
          </w:p>
        </w:tc>
        <w:tc>
          <w:tcPr>
            <w:tcW w:w="575"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DD498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DD498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p>
        </w:tc>
        <w:tc>
          <w:tcPr>
            <w:tcW w:w="652"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right w:val="single" w:sz="4" w:space="0" w:color="000000" w:themeColor="text1"/>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17"/>
        </w:trPr>
        <w:tc>
          <w:tcPr>
            <w:tcW w:w="572" w:type="dxa"/>
            <w:vMerge/>
            <w:tcBorders>
              <w:left w:val="single" w:sz="4" w:space="0" w:color="000000" w:themeColor="text1"/>
              <w:bottom w:val="single" w:sz="4" w:space="0" w:color="auto"/>
              <w:right w:val="single" w:sz="4" w:space="0" w:color="auto"/>
            </w:tcBorders>
            <w:shd w:val="clear" w:color="auto" w:fill="FFFFFF" w:themeFill="text2"/>
            <w:vAlign w:val="bottom"/>
            <w:hideMark/>
          </w:tcPr>
          <w:p w:rsidR="00DD4982" w:rsidRPr="00BB03C0" w:rsidRDefault="00DD4982"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left w:val="single" w:sz="4" w:space="0" w:color="auto"/>
              <w:bottom w:val="single" w:sz="4" w:space="0" w:color="auto"/>
              <w:right w:val="single" w:sz="4" w:space="0" w:color="auto"/>
            </w:tcBorders>
            <w:shd w:val="clear" w:color="auto" w:fill="FFFFFF" w:themeFill="text2"/>
            <w:vAlign w:val="bottom"/>
            <w:hideMark/>
          </w:tcPr>
          <w:p w:rsidR="00DD4982" w:rsidRPr="00BB03C0" w:rsidRDefault="00DD4982"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DD498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DD498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left w:val="single" w:sz="4" w:space="0" w:color="auto"/>
              <w:bottom w:val="single" w:sz="4" w:space="0" w:color="auto"/>
              <w:right w:val="single" w:sz="4" w:space="0" w:color="auto"/>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left w:val="single" w:sz="4" w:space="0" w:color="auto"/>
              <w:bottom w:val="single" w:sz="4" w:space="0" w:color="auto"/>
              <w:right w:val="single" w:sz="4" w:space="0" w:color="000000" w:themeColor="text1"/>
            </w:tcBorders>
            <w:shd w:val="clear" w:color="auto" w:fill="FFFFFF" w:themeFill="text2"/>
            <w:hideMark/>
          </w:tcPr>
          <w:p w:rsidR="00DD4982" w:rsidRPr="00BB03C0" w:rsidRDefault="00DD4982"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5.1.</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Ārstniecība. Ārstniecības pakalpojumi</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IE</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IC</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ID</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Ārstniecība. Aprūpe</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5.3.</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Ārstniecība. Farmācija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5.4.</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 xml:space="preserve">Ārstniecība. Neatliekamā </w:t>
            </w:r>
            <w:r w:rsidRPr="00BB03C0">
              <w:rPr>
                <w:rFonts w:cs="Arial"/>
                <w:color w:val="000000"/>
                <w:sz w:val="16"/>
                <w:szCs w:val="16"/>
                <w:lang w:val="lv-LV" w:eastAsia="en-GB"/>
              </w:rPr>
              <w:lastRenderedPageBreak/>
              <w:t>medicīniskā palīdzība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IC</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IIC</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IIIC</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VIA</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VIC</w:t>
            </w: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VB</w:t>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VIB</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VID</w:t>
            </w: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VA</w:t>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6.</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Darba aizsardzība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7.</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Diplomātiskā un konsulārā darbība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IIIC</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IVC</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8.</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Dispečeru pakalpojumi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9.</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Dokumentu rediģēšana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10.</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Ekspertīze</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67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11.1.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Finanšu administrēšana. Finanšu tirgi/Finanšu resursu vadība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11.2.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Finanšu administrēšana. Kreditēšana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84"/>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11.3.</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Finanšu administrēšana. Riska vadība (finanšu riski)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81"/>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11.4.</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Finanšu administrēšana. Valsts budžeta norēķini</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IVC</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IIIC</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10"/>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04"/>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12.1.</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Finanšu analīze un vadība. Finanšu analīze un vadība iestādēs un/vai nozaru ministrijās</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IIC</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10"/>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333"/>
        </w:trPr>
        <w:tc>
          <w:tcPr>
            <w:tcW w:w="572" w:type="dxa"/>
            <w:vMerge w:val="restart"/>
            <w:tcBorders>
              <w:top w:val="single" w:sz="4" w:space="0" w:color="auto"/>
              <w:left w:val="single" w:sz="4" w:space="0" w:color="000000" w:themeColor="text1"/>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12.2.</w:t>
            </w:r>
          </w:p>
        </w:tc>
        <w:tc>
          <w:tcPr>
            <w:tcW w:w="1936"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Finanšu analīze un vadība. Valsts fiskālās politikas plānošana un izpilde</w:t>
            </w:r>
          </w:p>
        </w:tc>
        <w:tc>
          <w:tcPr>
            <w:tcW w:w="575"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vMerge w:val="restart"/>
            <w:tcBorders>
              <w:top w:val="single" w:sz="4" w:space="0" w:color="auto"/>
              <w:left w:val="single" w:sz="4" w:space="0" w:color="auto"/>
              <w:right w:val="single" w:sz="12" w:space="0" w:color="FF0000"/>
            </w:tcBorders>
            <w:shd w:val="clear" w:color="auto" w:fill="FFFFFF" w:themeFill="text2"/>
            <w:hideMark/>
          </w:tcPr>
          <w:p w:rsidR="00EF161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59296" behindDoc="0" locked="0" layoutInCell="1" allowOverlap="1" wp14:anchorId="6C5886A8" wp14:editId="1B32BADE">
                      <wp:simplePos x="0" y="0"/>
                      <wp:positionH relativeFrom="column">
                        <wp:posOffset>94615</wp:posOffset>
                      </wp:positionH>
                      <wp:positionV relativeFrom="paragraph">
                        <wp:posOffset>152399</wp:posOffset>
                      </wp:positionV>
                      <wp:extent cx="457200" cy="0"/>
                      <wp:effectExtent l="38100" t="76200" r="57150" b="95250"/>
                      <wp:wrapNone/>
                      <wp:docPr id="91" name="AutoShape 1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3" o:spid="_x0000_s1026" type="#_x0000_t32" style="position:absolute;margin-left:7.45pt;margin-top:12pt;width:36pt;height:0;flip:x;z-index:251959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" strokecolor="red">
                      <v:stroke dashstyle="dash" startarrow="oval" endarrow="block"/>
                    </v:shape>
                  </w:pict>
                </mc:Fallback>
              </mc:AlternateConten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EF161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vMerge w:val="restart"/>
            <w:tcBorders>
              <w:top w:val="single" w:sz="4" w:space="0" w:color="auto"/>
              <w:left w:val="single" w:sz="12" w:space="0" w:color="FF0000"/>
              <w:right w:val="single" w:sz="12" w:space="0" w:color="FF0000"/>
            </w:tcBorders>
            <w:shd w:val="clear" w:color="auto" w:fill="FFFFFF" w:themeFill="text2"/>
            <w:hideMark/>
          </w:tcPr>
          <w:p w:rsidR="00EF161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57248" behindDoc="0" locked="0" layoutInCell="1" allowOverlap="1" wp14:anchorId="0437966B" wp14:editId="63922A16">
                      <wp:simplePos x="0" y="0"/>
                      <wp:positionH relativeFrom="column">
                        <wp:posOffset>112395</wp:posOffset>
                      </wp:positionH>
                      <wp:positionV relativeFrom="paragraph">
                        <wp:posOffset>402589</wp:posOffset>
                      </wp:positionV>
                      <wp:extent cx="411480" cy="0"/>
                      <wp:effectExtent l="38100" t="76200" r="64770" b="95250"/>
                      <wp:wrapNone/>
                      <wp:docPr id="90" name="AutoShape 1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1" o:spid="_x0000_s1026" type="#_x0000_t32" style="position:absolute;margin-left:8.85pt;margin-top:31.7pt;width:32.4pt;height:0;flip:x;z-index:2519572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956224" behindDoc="0" locked="0" layoutInCell="1" allowOverlap="1" wp14:anchorId="79657610" wp14:editId="446F4F7B">
                      <wp:simplePos x="0" y="0"/>
                      <wp:positionH relativeFrom="column">
                        <wp:posOffset>112395</wp:posOffset>
                      </wp:positionH>
                      <wp:positionV relativeFrom="paragraph">
                        <wp:posOffset>152399</wp:posOffset>
                      </wp:positionV>
                      <wp:extent cx="411480" cy="0"/>
                      <wp:effectExtent l="38100" t="76200" r="64770" b="95250"/>
                      <wp:wrapNone/>
                      <wp:docPr id="89" name="AutoShape 1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148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0" o:spid="_x0000_s1026" type="#_x0000_t32" style="position:absolute;margin-left:8.85pt;margin-top:12pt;width:32.4pt;height:0;flip:x;z-index:2519562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" strokecolor="red">
                      <v:stroke dashstyle="dash" startarrow="oval" endarrow="block"/>
                    </v:shape>
                  </w:pict>
                </mc:Fallback>
              </mc:AlternateConten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EF1615" w:rsidRPr="00BB03C0" w:rsidRDefault="000B02AB" w:rsidP="00A01EF7">
            <w:pPr>
              <w:keepNext/>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58272" behindDoc="0" locked="0" layoutInCell="1" allowOverlap="1" wp14:anchorId="7D48EB56" wp14:editId="71793149">
                      <wp:simplePos x="0" y="0"/>
                      <wp:positionH relativeFrom="column">
                        <wp:posOffset>240665</wp:posOffset>
                      </wp:positionH>
                      <wp:positionV relativeFrom="paragraph">
                        <wp:posOffset>152399</wp:posOffset>
                      </wp:positionV>
                      <wp:extent cx="681355" cy="0"/>
                      <wp:effectExtent l="38100" t="76200" r="61595" b="95250"/>
                      <wp:wrapNone/>
                      <wp:docPr id="88" name="AutoShape 1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81355"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2" o:spid="_x0000_s1026" type="#_x0000_t32" style="position:absolute;margin-left:18.95pt;margin-top:12pt;width:53.65pt;height:0;flip:x;z-index:2519582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" strokecolor="red">
                      <v:stroke dashstyle="dash" startarrow="oval" endarrow="block"/>
                    </v:shape>
                  </w:pict>
                </mc:Fallback>
              </mc:AlternateContent>
            </w:r>
            <w:r w:rsidR="00EF1615" w:rsidRPr="00BB03C0">
              <w:rPr>
                <w:rFonts w:cs="Arial"/>
                <w:color w:val="000000"/>
                <w:sz w:val="16"/>
                <w:szCs w:val="16"/>
                <w:lang w:val="lv-LV" w:eastAsia="en-GB"/>
              </w:rPr>
              <w:t>IIIA</w:t>
            </w:r>
          </w:p>
        </w:tc>
        <w:tc>
          <w:tcPr>
            <w:tcW w:w="652" w:type="dxa"/>
            <w:vMerge w:val="restart"/>
            <w:tcBorders>
              <w:top w:val="single" w:sz="4" w:space="0" w:color="auto"/>
              <w:left w:val="single" w:sz="12" w:space="0" w:color="FF0000"/>
              <w:right w:val="single" w:sz="12" w:space="0" w:color="FF0000"/>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EF161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2" w:type="dxa"/>
            <w:vMerge w:val="restart"/>
            <w:tcBorders>
              <w:top w:val="single" w:sz="4" w:space="0" w:color="auto"/>
              <w:left w:val="single" w:sz="12" w:space="0" w:color="FF0000"/>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5" w:type="dxa"/>
            <w:vMerge w:val="restart"/>
            <w:tcBorders>
              <w:top w:val="single" w:sz="4" w:space="0" w:color="auto"/>
              <w:left w:val="single" w:sz="4" w:space="0" w:color="auto"/>
              <w:right w:val="single" w:sz="4" w:space="0" w:color="auto"/>
            </w:tcBorders>
            <w:shd w:val="clear" w:color="auto" w:fill="FFFFFF" w:themeFill="text2"/>
            <w:hideMark/>
          </w:tcPr>
          <w:p w:rsidR="00EF161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p>
        </w:tc>
        <w:tc>
          <w:tcPr>
            <w:tcW w:w="580" w:type="dxa"/>
            <w:vMerge w:val="restart"/>
            <w:tcBorders>
              <w:top w:val="single" w:sz="4" w:space="0" w:color="auto"/>
              <w:left w:val="single" w:sz="4" w:space="0" w:color="auto"/>
              <w:right w:val="single" w:sz="4" w:space="0" w:color="000000" w:themeColor="text1"/>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333"/>
        </w:trPr>
        <w:tc>
          <w:tcPr>
            <w:tcW w:w="572" w:type="dxa"/>
            <w:vMerge/>
            <w:tcBorders>
              <w:left w:val="single" w:sz="4" w:space="0" w:color="000000" w:themeColor="text1"/>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12" w:space="0" w:color="FF0000"/>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4" w:space="0" w:color="auto"/>
              <w:bottom w:val="single" w:sz="4" w:space="0" w:color="auto"/>
              <w:right w:val="single" w:sz="4" w:space="0" w:color="auto"/>
            </w:tcBorders>
            <w:shd w:val="clear" w:color="auto" w:fill="FFFFFF" w:themeFill="text2"/>
            <w:hideMark/>
          </w:tcPr>
          <w:p w:rsidR="00EF161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vMerge/>
            <w:tcBorders>
              <w:left w:val="single" w:sz="4" w:space="0" w:color="auto"/>
              <w:bottom w:val="single" w:sz="4" w:space="0" w:color="auto"/>
              <w:right w:val="single" w:sz="12" w:space="0" w:color="FF0000"/>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EF161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2" w:type="dxa"/>
            <w:vMerge/>
            <w:tcBorders>
              <w:left w:val="single" w:sz="12" w:space="0" w:color="FF0000"/>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4" w:space="0" w:color="auto"/>
              <w:bottom w:val="single" w:sz="4" w:space="0" w:color="auto"/>
              <w:right w:val="single" w:sz="4" w:space="0" w:color="auto"/>
            </w:tcBorders>
            <w:shd w:val="clear" w:color="auto" w:fill="FFFFFF" w:themeFill="text2"/>
            <w:hideMark/>
          </w:tcPr>
          <w:p w:rsidR="00EF161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2"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left w:val="single" w:sz="4" w:space="0" w:color="auto"/>
              <w:bottom w:val="single" w:sz="4" w:space="0" w:color="auto"/>
              <w:right w:val="single" w:sz="4" w:space="0" w:color="auto"/>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left w:val="single" w:sz="4" w:space="0" w:color="auto"/>
              <w:bottom w:val="single" w:sz="4" w:space="0" w:color="auto"/>
              <w:right w:val="single" w:sz="4" w:space="0" w:color="000000" w:themeColor="text1"/>
            </w:tcBorders>
            <w:shd w:val="clear" w:color="auto" w:fill="FFFFFF" w:themeFill="text2"/>
            <w:hideMark/>
          </w:tcPr>
          <w:p w:rsidR="00EF1615" w:rsidRPr="00BB03C0" w:rsidRDefault="00EF161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12.3.</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Finanšu uzskaite un analīze pašvaldībā</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31296" behindDoc="0" locked="0" layoutInCell="1" allowOverlap="1" wp14:anchorId="51649EB3" wp14:editId="1C29297F">
                      <wp:simplePos x="0" y="0"/>
                      <wp:positionH relativeFrom="column">
                        <wp:posOffset>90805</wp:posOffset>
                      </wp:positionH>
                      <wp:positionV relativeFrom="paragraph">
                        <wp:posOffset>147319</wp:posOffset>
                      </wp:positionV>
                      <wp:extent cx="457200" cy="0"/>
                      <wp:effectExtent l="38100" t="76200" r="57150" b="95250"/>
                      <wp:wrapNone/>
                      <wp:docPr id="87"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2" o:spid="_x0000_s1026" type="#_x0000_t32" style="position:absolute;margin-left:7.15pt;margin-top:11.6pt;width:36pt;height:0;flip:x;z-index:2518312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" strokecolor="red">
                      <v:stroke dashstyle="dash" startarrow="oval" endarrow="block"/>
                    </v:shape>
                  </w:pict>
                </mc:Fallback>
              </mc:AlternateConten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ind w:left="365" w:hanging="365"/>
              <w:jc w:val="center"/>
              <w:rPr>
                <w:rFonts w:cs="Arial"/>
                <w:color w:val="000000"/>
                <w:sz w:val="16"/>
                <w:szCs w:val="16"/>
                <w:lang w:val="lv-LV" w:eastAsia="en-GB"/>
              </w:rPr>
            </w:pPr>
            <w:r w:rsidRPr="00BB03C0">
              <w:rPr>
                <w:rFonts w:cs="Arial"/>
                <w:color w:val="000000"/>
                <w:sz w:val="16"/>
                <w:szCs w:val="16"/>
                <w:lang w:val="lv-LV" w:eastAsia="en-GB"/>
              </w:rPr>
              <w:t>I</w:t>
            </w:r>
          </w:p>
          <w:p w:rsidR="00A471A5" w:rsidRPr="00BB03C0" w:rsidRDefault="00A471A5" w:rsidP="00A01EF7">
            <w:pPr>
              <w:widowControl/>
              <w:autoSpaceDE/>
              <w:autoSpaceDN/>
              <w:adjustRightInd/>
              <w:spacing w:line="240" w:lineRule="auto"/>
              <w:jc w:val="center"/>
              <w:rPr>
                <w:rFonts w:cs="Arial"/>
                <w:color w:val="FF0000"/>
                <w:sz w:val="16"/>
                <w:szCs w:val="16"/>
                <w:lang w:val="lv-LV" w:eastAsia="en-GB"/>
              </w:rPr>
            </w:pPr>
          </w:p>
        </w:tc>
        <w:tc>
          <w:tcPr>
            <w:tcW w:w="654" w:type="dxa"/>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13.</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Fiziskais un kvalificētais darbs</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4" w:type="dxa"/>
            <w:vMerge w:val="restart"/>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10"/>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14.</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Grāmatvedība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VA</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VB</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31"/>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lastRenderedPageBreak/>
              <w:t>15.</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Iekšējais audits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32320" behindDoc="0" locked="0" layoutInCell="1" allowOverlap="1" wp14:anchorId="7229B943" wp14:editId="45B52E29">
                      <wp:simplePos x="0" y="0"/>
                      <wp:positionH relativeFrom="column">
                        <wp:posOffset>132715</wp:posOffset>
                      </wp:positionH>
                      <wp:positionV relativeFrom="paragraph">
                        <wp:posOffset>162559</wp:posOffset>
                      </wp:positionV>
                      <wp:extent cx="430530" cy="0"/>
                      <wp:effectExtent l="38100" t="76200" r="26670" b="95250"/>
                      <wp:wrapNone/>
                      <wp:docPr id="86"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053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3" o:spid="_x0000_s1026" type="#_x0000_t32" style="position:absolute;margin-left:10.45pt;margin-top:12.8pt;width:33.9pt;height:0;z-index:251832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" strokecolor="#00b050" strokeweight="1.25pt">
                      <v:stroke startarrow="oval" endarrow="block"/>
                    </v:shape>
                  </w:pict>
                </mc:Fallback>
              </mc:AlternateContent>
            </w:r>
            <w:r w:rsidR="00A471A5" w:rsidRPr="00BB03C0">
              <w:rPr>
                <w:rFonts w:cs="Arial"/>
                <w:color w:val="000000"/>
                <w:sz w:val="16"/>
                <w:szCs w:val="16"/>
                <w:lang w:val="lv-LV" w:eastAsia="en-GB"/>
              </w:rPr>
              <w:t>II</w:t>
            </w:r>
          </w:p>
        </w:tc>
        <w:tc>
          <w:tcPr>
            <w:tcW w:w="654" w:type="dxa"/>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16.</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Iestāžu drošība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17.</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Iestāžu procedūras</w:t>
            </w:r>
            <w:r w:rsidR="0066267E" w:rsidRPr="00BB03C0">
              <w:rPr>
                <w:rStyle w:val="FootnoteReference"/>
                <w:rFonts w:cs="Arial"/>
                <w:color w:val="000000"/>
                <w:lang w:val="lv-LV" w:eastAsia="en-GB"/>
              </w:rPr>
              <w:footnoteReference w:id="17"/>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33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18.1.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apkopošana un analīze. Arhīvu pakalpojumi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72"/>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18.2.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apkopošana un analīze. Bibliotēku pakalpojumi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31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18.3.</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apkopošana un analīze. Dokumentu pārvaldība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33344" behindDoc="0" locked="0" layoutInCell="1" allowOverlap="1" wp14:anchorId="52B8A73F" wp14:editId="10F4F940">
                      <wp:simplePos x="0" y="0"/>
                      <wp:positionH relativeFrom="column">
                        <wp:posOffset>29845</wp:posOffset>
                      </wp:positionH>
                      <wp:positionV relativeFrom="paragraph">
                        <wp:posOffset>200659</wp:posOffset>
                      </wp:positionV>
                      <wp:extent cx="457200" cy="0"/>
                      <wp:effectExtent l="38100" t="76200" r="57150" b="95250"/>
                      <wp:wrapNone/>
                      <wp:docPr id="85"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4" o:spid="_x0000_s1026" type="#_x0000_t32" style="position:absolute;margin-left:2.35pt;margin-top:15.8pt;width:36pt;height:0;flip:x;z-index:251833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" strokecolor="red">
                      <v:stroke dashstyle="dash" startarrow="oval" endarrow="block"/>
                    </v:shape>
                  </w:pict>
                </mc:Fallback>
              </mc:AlternateContent>
            </w:r>
          </w:p>
        </w:tc>
        <w:tc>
          <w:tcPr>
            <w:tcW w:w="670"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ind w:left="720" w:hanging="360"/>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vMerge w:val="restart"/>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VB</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39"/>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18.4.</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apkopošana un analīze. Fondu glabāšana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81"/>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18.5.</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apkopošana un analīze. Muzeju pakalpojumi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18.6.</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apkopošana un analīze. Statistika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67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19.1.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tehnoloģijas. Datorgrafika un WEB dizains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19.2.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tehnoloģijas. Datu atbalsts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974F8F" w:rsidRPr="00BB03C0" w:rsidRDefault="00B43C6E">
            <w:pPr>
              <w:widowControl/>
              <w:autoSpaceDE/>
              <w:autoSpaceDN/>
              <w:adjustRightInd/>
              <w:spacing w:before="20" w:line="240" w:lineRule="auto"/>
              <w:jc w:val="center"/>
              <w:rPr>
                <w:rFonts w:cs="Arial"/>
                <w:color w:val="000000"/>
                <w:kern w:val="12"/>
                <w:sz w:val="16"/>
                <w:szCs w:val="16"/>
                <w:lang w:val="lv-LV" w:eastAsia="en-GB"/>
              </w:rPr>
            </w:pPr>
            <w:r w:rsidRPr="00BB03C0">
              <w:rPr>
                <w:rFonts w:cs="Arial"/>
                <w:color w:val="000000"/>
                <w:sz w:val="16"/>
                <w:szCs w:val="16"/>
                <w:lang w:val="lv-LV" w:eastAsia="en-GB"/>
              </w:rPr>
              <w:t>I</w:t>
            </w:r>
            <w:r w:rsidRPr="00BB03C0">
              <w:rPr>
                <w:rStyle w:val="FootnoteReference"/>
                <w:rFonts w:cs="Arial"/>
                <w:color w:val="000000"/>
                <w:lang w:val="lv-LV" w:eastAsia="en-GB"/>
              </w:rPr>
              <w:footnoteReference w:id="18"/>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974F8F" w:rsidRPr="00BB03C0" w:rsidRDefault="004E3D20">
            <w:pPr>
              <w:widowControl/>
              <w:autoSpaceDE/>
              <w:autoSpaceDN/>
              <w:adjustRightInd/>
              <w:spacing w:before="20" w:line="240" w:lineRule="auto"/>
              <w:jc w:val="center"/>
              <w:rPr>
                <w:rFonts w:cs="Arial"/>
                <w:color w:val="000000"/>
                <w:sz w:val="16"/>
                <w:szCs w:val="16"/>
                <w:lang w:val="lv-LV" w:eastAsia="en-GB"/>
              </w:rPr>
            </w:pPr>
            <w:r w:rsidRPr="00BB03C0">
              <w:rPr>
                <w:rFonts w:cs="Arial"/>
                <w:color w:val="000000"/>
                <w:sz w:val="16"/>
                <w:szCs w:val="16"/>
                <w:lang w:val="lv-LV" w:eastAsia="en-GB"/>
              </w:rPr>
              <w:t>I</w:t>
            </w:r>
            <w:r w:rsidR="00B43C6E"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974F8F" w:rsidRPr="00BB03C0" w:rsidRDefault="00974F8F">
            <w:pPr>
              <w:widowControl/>
              <w:autoSpaceDE/>
              <w:autoSpaceDN/>
              <w:adjustRightInd/>
              <w:spacing w:before="20"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974F8F" w:rsidRPr="00BB03C0" w:rsidRDefault="004E3D20">
            <w:pPr>
              <w:widowControl/>
              <w:autoSpaceDE/>
              <w:autoSpaceDN/>
              <w:adjustRightInd/>
              <w:spacing w:before="20" w:line="240" w:lineRule="auto"/>
              <w:jc w:val="center"/>
              <w:rPr>
                <w:rFonts w:cs="Arial"/>
                <w:color w:val="000000"/>
                <w:sz w:val="16"/>
                <w:szCs w:val="16"/>
                <w:lang w:val="lv-LV" w:eastAsia="en-GB"/>
              </w:rPr>
            </w:pPr>
            <w:r w:rsidRPr="00BB03C0">
              <w:rPr>
                <w:rFonts w:cs="Arial"/>
                <w:color w:val="000000"/>
                <w:sz w:val="16"/>
                <w:szCs w:val="16"/>
                <w:lang w:val="lv-LV" w:eastAsia="en-GB"/>
              </w:rPr>
              <w:t>II</w:t>
            </w:r>
            <w:r w:rsidR="00B43C6E"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19.3.</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 xml:space="preserve">Informācijas tehnoloģijas. Informācijas tehnoloģiju un informācijas </w:t>
            </w:r>
            <w:r w:rsidRPr="00BB03C0">
              <w:rPr>
                <w:rFonts w:cs="Arial"/>
                <w:color w:val="000000"/>
                <w:sz w:val="16"/>
                <w:szCs w:val="16"/>
                <w:lang w:val="lv-LV" w:eastAsia="en-GB"/>
              </w:rPr>
              <w:lastRenderedPageBreak/>
              <w:t xml:space="preserve">sistēmas </w:t>
            </w:r>
          </w:p>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vadība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10"/>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10"/>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lastRenderedPageBreak/>
              <w:t>19.4.</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tehnoloģijas. Programmatūras attīstība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67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19.5.</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tehnoloģijas. Sistēmu administrēšana un uzturēšana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19.6.</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Informācijas tehnoloģijas. Lietotāju atbalsts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397"/>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20.</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Inženiertehniskie darbi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67488" behindDoc="0" locked="0" layoutInCell="1" allowOverlap="1" wp14:anchorId="210ACC2B" wp14:editId="36473EC6">
                      <wp:simplePos x="0" y="0"/>
                      <wp:positionH relativeFrom="column">
                        <wp:posOffset>165735</wp:posOffset>
                      </wp:positionH>
                      <wp:positionV relativeFrom="paragraph">
                        <wp:posOffset>175259</wp:posOffset>
                      </wp:positionV>
                      <wp:extent cx="422275" cy="0"/>
                      <wp:effectExtent l="38100" t="76200" r="15875" b="95250"/>
                      <wp:wrapNone/>
                      <wp:docPr id="84" name="AutoShape 1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275"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1" o:spid="_x0000_s1026" type="#_x0000_t32" style="position:absolute;margin-left:13.05pt;margin-top:13.8pt;width:33.25pt;height:0;z-index:2519674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" strokecolor="#00b050" strokeweight="1.25pt">
                      <v:stroke startarrow="oval" endarrow="block"/>
                    </v:shape>
                  </w:pict>
                </mc:Fallback>
              </mc:AlternateContent>
            </w:r>
            <w:r w:rsidR="00A471A5" w:rsidRPr="00BB03C0">
              <w:rPr>
                <w:rFonts w:cs="Arial"/>
                <w:color w:val="000000"/>
                <w:sz w:val="16"/>
                <w:szCs w:val="16"/>
                <w:lang w:val="lv-LV" w:eastAsia="en-GB"/>
              </w:rPr>
              <w:t>III</w:t>
            </w:r>
          </w:p>
        </w:tc>
        <w:tc>
          <w:tcPr>
            <w:tcW w:w="654" w:type="dxa"/>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680"/>
        </w:trPr>
        <w:tc>
          <w:tcPr>
            <w:tcW w:w="572" w:type="dxa"/>
            <w:tcBorders>
              <w:top w:val="single" w:sz="4" w:space="0" w:color="auto"/>
              <w:left w:val="single" w:sz="4" w:space="0" w:color="000000" w:themeColor="text1"/>
              <w:right w:val="single" w:sz="4" w:space="0" w:color="auto"/>
            </w:tcBorders>
            <w:shd w:val="clear" w:color="auto" w:fill="FFFFFF" w:themeFill="text2"/>
            <w:hideMark/>
          </w:tcPr>
          <w:p w:rsidR="00D54272" w:rsidRPr="00BB03C0" w:rsidRDefault="00D54272"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21.</w:t>
            </w:r>
          </w:p>
        </w:tc>
        <w:tc>
          <w:tcPr>
            <w:tcW w:w="1936" w:type="dxa"/>
            <w:tcBorders>
              <w:top w:val="single" w:sz="4" w:space="0" w:color="auto"/>
              <w:left w:val="single" w:sz="4" w:space="0" w:color="auto"/>
              <w:right w:val="single" w:sz="4" w:space="0" w:color="auto"/>
            </w:tcBorders>
            <w:shd w:val="clear" w:color="auto" w:fill="FFFFFF" w:themeFill="text2"/>
            <w:hideMark/>
          </w:tcPr>
          <w:p w:rsidR="00D54272"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 xml:space="preserve">Juridiskā analīze, </w:t>
            </w:r>
          </w:p>
          <w:p w:rsidR="00D54272"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 xml:space="preserve">izpildes kontrole un </w:t>
            </w:r>
          </w:p>
          <w:p w:rsidR="00D54272"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pakalpojumi</w:t>
            </w:r>
          </w:p>
        </w:tc>
        <w:tc>
          <w:tcPr>
            <w:tcW w:w="575" w:type="dxa"/>
            <w:tcBorders>
              <w:top w:val="single" w:sz="4" w:space="0" w:color="auto"/>
              <w:left w:val="single" w:sz="4" w:space="0" w:color="auto"/>
              <w:right w:val="single" w:sz="4" w:space="0" w:color="auto"/>
            </w:tcBorders>
            <w:shd w:val="clear" w:color="auto" w:fill="FFFFFF" w:themeFill="text2"/>
            <w:hideMark/>
          </w:tcPr>
          <w:p w:rsidR="00D54272" w:rsidRPr="00BB03C0" w:rsidRDefault="00D54272"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right w:val="single" w:sz="4" w:space="0" w:color="auto"/>
            </w:tcBorders>
            <w:shd w:val="clear" w:color="auto" w:fill="FFFFFF" w:themeFill="text2"/>
            <w:hideMark/>
          </w:tcPr>
          <w:p w:rsidR="00D54272" w:rsidRPr="00BB03C0" w:rsidRDefault="00D54272"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right w:val="single" w:sz="4" w:space="0" w:color="auto"/>
            </w:tcBorders>
            <w:shd w:val="clear" w:color="auto" w:fill="FFFFFF" w:themeFill="text2"/>
            <w:hideMark/>
          </w:tcPr>
          <w:p w:rsidR="00D54272" w:rsidRPr="00BB03C0" w:rsidRDefault="00D54272"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right w:val="single" w:sz="4" w:space="0" w:color="auto"/>
            </w:tcBorders>
            <w:shd w:val="clear" w:color="auto" w:fill="FFFFFF" w:themeFill="text2"/>
            <w:hideMark/>
          </w:tcPr>
          <w:p w:rsidR="00D54272" w:rsidRPr="00BB03C0" w:rsidRDefault="00D54272"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right w:val="single" w:sz="4" w:space="0" w:color="auto"/>
            </w:tcBorders>
            <w:shd w:val="clear" w:color="auto" w:fill="FFFFFF" w:themeFill="text2"/>
            <w:hideMark/>
          </w:tcPr>
          <w:p w:rsidR="00D54272" w:rsidRPr="00BB03C0" w:rsidRDefault="00D54272"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D54272"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tcBorders>
              <w:top w:val="single" w:sz="12" w:space="0" w:color="00B050"/>
              <w:left w:val="single" w:sz="4" w:space="0" w:color="auto"/>
              <w:right w:val="single" w:sz="4" w:space="0" w:color="auto"/>
            </w:tcBorders>
            <w:shd w:val="clear" w:color="auto" w:fill="FFFFFF" w:themeFill="text2"/>
            <w:vAlign w:val="center"/>
            <w:hideMark/>
          </w:tcPr>
          <w:p w:rsidR="00D5427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4"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VA</w:t>
            </w:r>
          </w:p>
        </w:tc>
        <w:tc>
          <w:tcPr>
            <w:tcW w:w="652"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D54272"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VB</w:t>
            </w:r>
          </w:p>
        </w:tc>
        <w:tc>
          <w:tcPr>
            <w:tcW w:w="652"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D54272"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VIA</w:t>
            </w:r>
          </w:p>
        </w:tc>
        <w:tc>
          <w:tcPr>
            <w:tcW w:w="655" w:type="dxa"/>
            <w:tcBorders>
              <w:top w:val="single" w:sz="4" w:space="0" w:color="auto"/>
              <w:left w:val="single" w:sz="4" w:space="0" w:color="auto"/>
              <w:right w:val="single" w:sz="4" w:space="0" w:color="auto"/>
            </w:tcBorders>
            <w:shd w:val="clear" w:color="auto" w:fill="FFFFFF" w:themeFill="text2"/>
            <w:vAlign w:val="center"/>
            <w:hideMark/>
          </w:tcPr>
          <w:p w:rsidR="00D5427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VIB</w:t>
            </w:r>
          </w:p>
        </w:tc>
        <w:tc>
          <w:tcPr>
            <w:tcW w:w="580" w:type="dxa"/>
            <w:tcBorders>
              <w:top w:val="single" w:sz="4" w:space="0" w:color="auto"/>
              <w:left w:val="single" w:sz="4" w:space="0" w:color="auto"/>
              <w:right w:val="single" w:sz="4" w:space="0" w:color="000000" w:themeColor="text1"/>
            </w:tcBorders>
            <w:shd w:val="clear" w:color="auto" w:fill="FFFFFF" w:themeFill="text2"/>
            <w:vAlign w:val="center"/>
            <w:hideMark/>
          </w:tcPr>
          <w:p w:rsidR="00D54272"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VIC</w:t>
            </w:r>
            <w:r w:rsidR="00D54272" w:rsidRPr="00BB03C0">
              <w:rPr>
                <w:rStyle w:val="FootnoteReference"/>
                <w:rFonts w:cs="Arial"/>
                <w:color w:val="000000"/>
                <w:lang w:val="lv-LV" w:eastAsia="en-GB"/>
              </w:rPr>
              <w:footnoteReference w:id="19"/>
            </w:r>
          </w:p>
        </w:tc>
      </w:tr>
      <w:tr w:rsidR="001A5425" w:rsidRPr="00BB03C0" w:rsidTr="000759D0">
        <w:trPr>
          <w:trHeight w:val="734"/>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22.1.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Jūras un gaisa transports. Transportlīdzekļu vadīšana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000000" w:themeColor="text1"/>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824"/>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22</w:t>
            </w:r>
            <w:r w:rsidR="004E3D20" w:rsidRPr="00BB03C0">
              <w:rPr>
                <w:rFonts w:cs="Arial"/>
                <w:color w:val="000000"/>
                <w:sz w:val="16"/>
                <w:szCs w:val="16"/>
                <w:lang w:val="lv-LV" w:eastAsia="en-GB"/>
              </w:rPr>
              <w:t>.2.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Jūras un gaisa transports. Transportlīdzekļu tehniskā apkope</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52"/>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23.</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Klientu apkalpošana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34368" behindDoc="0" locked="0" layoutInCell="1" allowOverlap="1" wp14:anchorId="664011C3" wp14:editId="42F64BE4">
                      <wp:simplePos x="0" y="0"/>
                      <wp:positionH relativeFrom="column">
                        <wp:posOffset>138430</wp:posOffset>
                      </wp:positionH>
                      <wp:positionV relativeFrom="paragraph">
                        <wp:posOffset>195580</wp:posOffset>
                      </wp:positionV>
                      <wp:extent cx="398780" cy="635"/>
                      <wp:effectExtent l="38100" t="76200" r="20320" b="94615"/>
                      <wp:wrapNone/>
                      <wp:docPr id="8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98780"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5" o:spid="_x0000_s1026" type="#_x0000_t32" style="position:absolute;margin-left:10.9pt;margin-top:15.4pt;width:31.4pt;height:.05pt;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" strokecolor="#00b050" strokeweight="1.25pt">
                      <v:stroke startarrow="oval" endarrow="block"/>
                    </v:shape>
                  </w:pict>
                </mc:Fallback>
              </mc:AlternateContent>
            </w:r>
            <w:r w:rsidR="00A471A5" w:rsidRPr="00BB03C0">
              <w:rPr>
                <w:rFonts w:cs="Arial"/>
                <w:color w:val="000000"/>
                <w:sz w:val="16"/>
                <w:szCs w:val="16"/>
                <w:lang w:val="lv-LV" w:eastAsia="en-GB"/>
              </w:rPr>
              <w:t>IIA</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35392" behindDoc="0" locked="0" layoutInCell="1" allowOverlap="1" wp14:anchorId="7DCA52CD" wp14:editId="55D76EAB">
                      <wp:simplePos x="0" y="0"/>
                      <wp:positionH relativeFrom="column">
                        <wp:posOffset>187960</wp:posOffset>
                      </wp:positionH>
                      <wp:positionV relativeFrom="paragraph">
                        <wp:posOffset>195580</wp:posOffset>
                      </wp:positionV>
                      <wp:extent cx="345440" cy="635"/>
                      <wp:effectExtent l="38100" t="76200" r="16510" b="94615"/>
                      <wp:wrapNone/>
                      <wp:docPr id="82"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5440"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6" o:spid="_x0000_s1026" type="#_x0000_t32" style="position:absolute;margin-left:14.8pt;margin-top:15.4pt;width:27.2pt;height:.05pt;z-index:251835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" strokecolor="#00b050" strokeweight="1.25pt">
                      <v:stroke startarrow="oval" endarrow="block"/>
                    </v:shape>
                  </w:pict>
                </mc:Fallback>
              </mc:AlternateContent>
            </w:r>
            <w:r w:rsidR="00A471A5" w:rsidRPr="00BB03C0">
              <w:rPr>
                <w:rFonts w:cs="Arial"/>
                <w:color w:val="000000"/>
                <w:sz w:val="16"/>
                <w:szCs w:val="16"/>
                <w:lang w:val="lv-LV" w:eastAsia="en-GB"/>
              </w:rPr>
              <w:t>IIB</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61344" behindDoc="0" locked="0" layoutInCell="1" allowOverlap="1" wp14:anchorId="44BD7B0D" wp14:editId="34266EE6">
                      <wp:simplePos x="0" y="0"/>
                      <wp:positionH relativeFrom="column">
                        <wp:posOffset>1461770</wp:posOffset>
                      </wp:positionH>
                      <wp:positionV relativeFrom="paragraph">
                        <wp:posOffset>563879</wp:posOffset>
                      </wp:positionV>
                      <wp:extent cx="344170" cy="0"/>
                      <wp:effectExtent l="38100" t="76200" r="17780" b="95250"/>
                      <wp:wrapNone/>
                      <wp:docPr id="81" name="AutoShap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5" o:spid="_x0000_s1026" type="#_x0000_t32" style="position:absolute;margin-left:115.1pt;margin-top:44.4pt;width:27.1pt;height:0;z-index:2519613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" strokecolor="#00b050" strokeweight="1.25pt">
                      <v:stroke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960320" behindDoc="0" locked="0" layoutInCell="1" allowOverlap="1" wp14:anchorId="41794AD7" wp14:editId="6538F96A">
                      <wp:simplePos x="0" y="0"/>
                      <wp:positionH relativeFrom="column">
                        <wp:posOffset>996315</wp:posOffset>
                      </wp:positionH>
                      <wp:positionV relativeFrom="paragraph">
                        <wp:posOffset>563879</wp:posOffset>
                      </wp:positionV>
                      <wp:extent cx="344170" cy="0"/>
                      <wp:effectExtent l="38100" t="76200" r="17780" b="95250"/>
                      <wp:wrapNone/>
                      <wp:docPr id="80" name="AutoShape 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4" o:spid="_x0000_s1026" type="#_x0000_t32" style="position:absolute;margin-left:78.45pt;margin-top:44.4pt;width:27.1pt;height:0;z-index:2519603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" strokecolor="#00b050" strokeweight="1.25pt">
                      <v:stroke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836416" behindDoc="0" locked="0" layoutInCell="1" allowOverlap="1" wp14:anchorId="55C53325" wp14:editId="0947F1E7">
                      <wp:simplePos x="0" y="0"/>
                      <wp:positionH relativeFrom="column">
                        <wp:posOffset>211455</wp:posOffset>
                      </wp:positionH>
                      <wp:positionV relativeFrom="paragraph">
                        <wp:posOffset>196214</wp:posOffset>
                      </wp:positionV>
                      <wp:extent cx="344170" cy="0"/>
                      <wp:effectExtent l="38100" t="76200" r="17780" b="95250"/>
                      <wp:wrapNone/>
                      <wp:docPr id="79"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417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7" o:spid="_x0000_s1026" type="#_x0000_t32" style="position:absolute;margin-left:16.65pt;margin-top:15.45pt;width:27.1pt;height:0;z-index:251836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" strokecolor="#00b050" strokeweight="1.25pt">
                      <v:stroke startarrow="oval" endarrow="block"/>
                    </v:shape>
                  </w:pict>
                </mc:Fallback>
              </mc:AlternateContent>
            </w:r>
            <w:r w:rsidR="00A471A5" w:rsidRPr="00BB03C0">
              <w:rPr>
                <w:rFonts w:cs="Arial"/>
                <w:color w:val="000000"/>
                <w:sz w:val="16"/>
                <w:szCs w:val="16"/>
                <w:lang w:val="lv-LV" w:eastAsia="en-GB"/>
              </w:rPr>
              <w:t>IIIA</w:t>
            </w:r>
          </w:p>
        </w:tc>
        <w:tc>
          <w:tcPr>
            <w:tcW w:w="654" w:type="dxa"/>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24.</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Komunikācija un sabiedriskās attiecības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25.</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Konsultēšana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r>
      <w:tr w:rsidR="001A5425" w:rsidRPr="00BB03C0" w:rsidTr="000759D0">
        <w:trPr>
          <w:trHeight w:val="548"/>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26.1.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Kontrole un uzraudzība. Iestāžu un amatpersonu kontrole</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lastRenderedPageBreak/>
              <w:t>26.2.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Kontrole un uzraudzība. Muita un muitas kontrole</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26.3.</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Kontrole un uzraudzība. Privātpersonu kontrole</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VIA</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VIB</w:t>
            </w: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27.</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Kvalitātes vadība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67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28.1.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Noziedzības novēršana un apkarošana. Izmeklēšana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675"/>
        </w:trPr>
        <w:tc>
          <w:tcPr>
            <w:tcW w:w="572" w:type="dxa"/>
            <w:tcBorders>
              <w:top w:val="single" w:sz="4" w:space="0" w:color="auto"/>
              <w:left w:val="single" w:sz="4" w:space="0" w:color="000000" w:themeColor="text1"/>
              <w:bottom w:val="single" w:sz="8"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28.2.</w:t>
            </w:r>
          </w:p>
        </w:tc>
        <w:tc>
          <w:tcPr>
            <w:tcW w:w="1936" w:type="dxa"/>
            <w:tcBorders>
              <w:top w:val="single" w:sz="4" w:space="0" w:color="auto"/>
              <w:left w:val="single" w:sz="4" w:space="0" w:color="auto"/>
              <w:bottom w:val="single" w:sz="8" w:space="0" w:color="000000" w:themeColor="text1"/>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Noziedzības novēršana un apkarošana. Operatīvā darbība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617"/>
        </w:trPr>
        <w:tc>
          <w:tcPr>
            <w:tcW w:w="572" w:type="dxa"/>
            <w:vMerge w:val="restart"/>
            <w:tcBorders>
              <w:top w:val="single" w:sz="8" w:space="0" w:color="000000" w:themeColor="text1"/>
              <w:left w:val="single" w:sz="4" w:space="0" w:color="000000" w:themeColor="text1"/>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28.3.</w:t>
            </w:r>
          </w:p>
        </w:tc>
        <w:tc>
          <w:tcPr>
            <w:tcW w:w="1936" w:type="dxa"/>
            <w:vMerge w:val="restart"/>
            <w:tcBorders>
              <w:top w:val="single" w:sz="8" w:space="0" w:color="000000" w:themeColor="text1"/>
              <w:left w:val="single" w:sz="4" w:space="0" w:color="auto"/>
              <w:right w:val="single" w:sz="4" w:space="0" w:color="auto"/>
            </w:tcBorders>
            <w:shd w:val="clear" w:color="auto" w:fill="FFFFFF" w:themeFill="text2"/>
            <w:hideMark/>
          </w:tcPr>
          <w:p w:rsidR="000759D0" w:rsidRPr="00BB03C0" w:rsidRDefault="004E3D20" w:rsidP="00A01EF7">
            <w:pPr>
              <w:spacing w:line="240" w:lineRule="auto"/>
              <w:jc w:val="left"/>
              <w:rPr>
                <w:rFonts w:cs="Arial"/>
                <w:color w:val="000000"/>
                <w:sz w:val="16"/>
                <w:szCs w:val="16"/>
                <w:lang w:val="lv-LV" w:eastAsia="en-GB"/>
              </w:rPr>
            </w:pPr>
            <w:r w:rsidRPr="00BB03C0">
              <w:rPr>
                <w:rFonts w:cs="Arial"/>
                <w:color w:val="000000"/>
                <w:sz w:val="16"/>
                <w:szCs w:val="16"/>
                <w:lang w:val="lv-LV" w:eastAsia="en-GB"/>
              </w:rPr>
              <w:t xml:space="preserve">Noziedzības novēršana un apkarošana: Noziedzīgi iegūtu </w:t>
            </w:r>
          </w:p>
          <w:p w:rsidR="000759D0"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līdzekļu legalizācijas novēršana</w:t>
            </w:r>
          </w:p>
          <w:p w:rsidR="00974F8F" w:rsidRPr="00BB03C0" w:rsidRDefault="004E3D20">
            <w:pPr>
              <w:spacing w:line="240" w:lineRule="auto"/>
              <w:jc w:val="left"/>
              <w:rPr>
                <w:rFonts w:eastAsiaTheme="majorEastAsia" w:cs="Arial"/>
                <w:b/>
                <w:bCs/>
                <w:color w:val="000000"/>
                <w:kern w:val="12"/>
                <w:sz w:val="16"/>
                <w:szCs w:val="16"/>
                <w:lang w:val="lv-LV" w:eastAsia="en-GB"/>
              </w:rPr>
            </w:pPr>
            <w:r w:rsidRPr="00BB03C0">
              <w:rPr>
                <w:rFonts w:cs="Arial"/>
                <w:color w:val="000000"/>
                <w:sz w:val="16"/>
                <w:szCs w:val="16"/>
                <w:lang w:val="lv-LV" w:eastAsia="en-GB"/>
              </w:rPr>
              <w:t> </w:t>
            </w:r>
          </w:p>
        </w:tc>
        <w:tc>
          <w:tcPr>
            <w:tcW w:w="575"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nil"/>
              <w:right w:val="single" w:sz="12" w:space="0" w:color="00B050"/>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0759D0"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983872" behindDoc="0" locked="0" layoutInCell="1" allowOverlap="1" wp14:anchorId="2817EE21" wp14:editId="39173F35">
                      <wp:simplePos x="0" y="0"/>
                      <wp:positionH relativeFrom="column">
                        <wp:posOffset>156210</wp:posOffset>
                      </wp:positionH>
                      <wp:positionV relativeFrom="paragraph">
                        <wp:posOffset>194310</wp:posOffset>
                      </wp:positionV>
                      <wp:extent cx="462915" cy="635"/>
                      <wp:effectExtent l="38100" t="76200" r="13335" b="94615"/>
                      <wp:wrapNone/>
                      <wp:docPr id="78" name="AutoShap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4" o:spid="_x0000_s1026" type="#_x0000_t32" style="position:absolute;margin-left:12.3pt;margin-top:15.3pt;width:36.45pt;height:.0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" strokecolor="#00b050" strokeweight="1.25pt">
                      <v:stroke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981824" behindDoc="0" locked="0" layoutInCell="1" allowOverlap="1" wp14:anchorId="4BE09837" wp14:editId="023C4628">
                      <wp:simplePos x="0" y="0"/>
                      <wp:positionH relativeFrom="column">
                        <wp:posOffset>1397635</wp:posOffset>
                      </wp:positionH>
                      <wp:positionV relativeFrom="paragraph">
                        <wp:posOffset>184785</wp:posOffset>
                      </wp:positionV>
                      <wp:extent cx="462915" cy="635"/>
                      <wp:effectExtent l="38100" t="76200" r="13335" b="94615"/>
                      <wp:wrapNone/>
                      <wp:docPr id="77" name="AutoShape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2" o:spid="_x0000_s1026" type="#_x0000_t32" style="position:absolute;margin-left:110.05pt;margin-top:14.55pt;width:36.45pt;height:.0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" strokecolor="#00b050" strokeweight="1.25pt">
                      <v:stroke startarrow="oval" endarrow="block"/>
                    </v:shape>
                  </w:pict>
                </mc:Fallback>
              </mc:AlternateContent>
            </w:r>
            <w:r w:rsidR="000759D0" w:rsidRPr="00BB03C0">
              <w:rPr>
                <w:rFonts w:cs="Arial"/>
                <w:color w:val="000000"/>
                <w:sz w:val="16"/>
                <w:szCs w:val="16"/>
                <w:lang w:val="lv-LV" w:eastAsia="en-GB"/>
              </w:rPr>
              <w:t>I</w:t>
            </w:r>
          </w:p>
        </w:tc>
        <w:tc>
          <w:tcPr>
            <w:tcW w:w="654" w:type="dxa"/>
            <w:tcBorders>
              <w:top w:val="single" w:sz="4" w:space="0" w:color="auto"/>
              <w:left w:val="single" w:sz="12" w:space="0" w:color="00B050"/>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right w:val="single" w:sz="12" w:space="0" w:color="00B050"/>
            </w:tcBorders>
            <w:shd w:val="clear" w:color="auto" w:fill="FFFFFF" w:themeFill="text2"/>
            <w:hideMark/>
          </w:tcPr>
          <w:p w:rsidR="000759D0"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12" w:space="0" w:color="00B050"/>
              <w:left w:val="single" w:sz="12" w:space="0" w:color="00B050"/>
              <w:bottom w:val="single" w:sz="8" w:space="0" w:color="000000" w:themeColor="text1"/>
              <w:right w:val="single" w:sz="12" w:space="0" w:color="00B050"/>
            </w:tcBorders>
            <w:shd w:val="clear" w:color="auto" w:fill="FFFFFF" w:themeFill="text2"/>
            <w:hideMark/>
          </w:tcPr>
          <w:p w:rsidR="000759D0"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12" w:space="0" w:color="00B050"/>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nil"/>
              <w:right w:val="single" w:sz="4" w:space="0" w:color="000000" w:themeColor="text1"/>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36"/>
        </w:trPr>
        <w:tc>
          <w:tcPr>
            <w:tcW w:w="572" w:type="dxa"/>
            <w:vMerge/>
            <w:tcBorders>
              <w:left w:val="single" w:sz="4" w:space="0" w:color="000000" w:themeColor="text1"/>
              <w:bottom w:val="single" w:sz="4" w:space="0" w:color="auto"/>
              <w:right w:val="single" w:sz="4" w:space="0" w:color="auto"/>
            </w:tcBorders>
            <w:shd w:val="clear" w:color="auto" w:fill="FFFFFF" w:themeFill="text2"/>
            <w:vAlign w:val="center"/>
            <w:hideMark/>
          </w:tcPr>
          <w:p w:rsidR="00974F8F" w:rsidRPr="00BB03C0" w:rsidRDefault="00974F8F">
            <w:pPr>
              <w:spacing w:line="240" w:lineRule="auto"/>
              <w:jc w:val="left"/>
              <w:rPr>
                <w:rFonts w:cs="Arial"/>
                <w:color w:val="000000"/>
                <w:sz w:val="16"/>
                <w:szCs w:val="16"/>
                <w:lang w:val="lv-LV" w:eastAsia="en-GB"/>
              </w:rPr>
            </w:pPr>
          </w:p>
        </w:tc>
        <w:tc>
          <w:tcPr>
            <w:tcW w:w="1936" w:type="dxa"/>
            <w:vMerge/>
            <w:tcBorders>
              <w:left w:val="single" w:sz="4" w:space="0" w:color="auto"/>
              <w:bottom w:val="single" w:sz="4" w:space="0" w:color="auto"/>
              <w:right w:val="single" w:sz="4" w:space="0" w:color="auto"/>
            </w:tcBorders>
            <w:shd w:val="clear" w:color="auto" w:fill="FFFFFF" w:themeFill="text2"/>
            <w:hideMark/>
          </w:tcPr>
          <w:p w:rsidR="00974F8F" w:rsidRPr="00BB03C0" w:rsidRDefault="00974F8F">
            <w:pPr>
              <w:spacing w:line="240" w:lineRule="auto"/>
              <w:jc w:val="left"/>
              <w:rPr>
                <w:rFonts w:cs="Arial"/>
                <w:color w:val="000000"/>
                <w:sz w:val="16"/>
                <w:szCs w:val="16"/>
                <w:lang w:val="lv-LV" w:eastAsia="en-GB"/>
              </w:rPr>
            </w:pPr>
          </w:p>
        </w:tc>
        <w:tc>
          <w:tcPr>
            <w:tcW w:w="575"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12" w:space="0" w:color="00B050"/>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12" w:space="0" w:color="00B050"/>
              <w:bottom w:val="single" w:sz="12" w:space="0" w:color="00B050"/>
              <w:right w:val="single" w:sz="12" w:space="0" w:color="00B050"/>
            </w:tcBorders>
            <w:shd w:val="clear" w:color="auto" w:fill="FFFFFF" w:themeFill="text2"/>
            <w:hideMark/>
          </w:tcPr>
          <w:p w:rsidR="00974F8F" w:rsidRPr="00BB03C0" w:rsidRDefault="00974F8F">
            <w:pPr>
              <w:spacing w:line="240" w:lineRule="auto"/>
              <w:jc w:val="center"/>
              <w:rPr>
                <w:rFonts w:cs="Arial"/>
                <w:color w:val="000000"/>
                <w:sz w:val="16"/>
                <w:szCs w:val="16"/>
                <w:lang w:val="lv-LV" w:eastAsia="en-GB"/>
              </w:rPr>
            </w:pPr>
          </w:p>
        </w:tc>
        <w:tc>
          <w:tcPr>
            <w:tcW w:w="654" w:type="dxa"/>
            <w:tcBorders>
              <w:top w:val="nil"/>
              <w:left w:val="single" w:sz="12" w:space="0" w:color="00B050"/>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left w:val="single" w:sz="4" w:space="0" w:color="auto"/>
              <w:bottom w:val="single" w:sz="4" w:space="0" w:color="auto"/>
              <w:right w:val="single" w:sz="12" w:space="0" w:color="00B050"/>
            </w:tcBorders>
            <w:shd w:val="clear" w:color="auto" w:fill="FFFFFF" w:themeFill="text2"/>
            <w:hideMark/>
          </w:tcPr>
          <w:p w:rsidR="00974F8F" w:rsidRPr="00BB03C0" w:rsidRDefault="00974F8F">
            <w:pPr>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0759D0"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982848" behindDoc="0" locked="0" layoutInCell="1" allowOverlap="1" wp14:anchorId="5D5C2DA4" wp14:editId="344FE6DD">
                      <wp:simplePos x="0" y="0"/>
                      <wp:positionH relativeFrom="column">
                        <wp:posOffset>137795</wp:posOffset>
                      </wp:positionH>
                      <wp:positionV relativeFrom="paragraph">
                        <wp:posOffset>254635</wp:posOffset>
                      </wp:positionV>
                      <wp:extent cx="462915" cy="635"/>
                      <wp:effectExtent l="38100" t="76200" r="13335" b="94615"/>
                      <wp:wrapNone/>
                      <wp:docPr id="76" name="AutoShap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3" o:spid="_x0000_s1026" type="#_x0000_t32" style="position:absolute;margin-left:10.85pt;margin-top:20.05pt;width:36.45pt;height:.0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" strokecolor="#00b050" strokeweight="1.25pt">
                      <v:stroke startarrow="oval" endarrow="block"/>
                    </v:shape>
                  </w:pict>
                </mc:Fallback>
              </mc:AlternateContent>
            </w:r>
            <w:r w:rsidR="000759D0" w:rsidRPr="00BB03C0">
              <w:rPr>
                <w:rFonts w:cs="Arial"/>
                <w:color w:val="000000"/>
                <w:sz w:val="16"/>
                <w:szCs w:val="16"/>
                <w:lang w:val="lv-LV" w:eastAsia="en-GB"/>
              </w:rPr>
              <w:t>IV</w:t>
            </w:r>
          </w:p>
        </w:tc>
        <w:tc>
          <w:tcPr>
            <w:tcW w:w="654" w:type="dxa"/>
            <w:tcBorders>
              <w:top w:val="nil"/>
              <w:left w:val="single" w:sz="12" w:space="0" w:color="00B050"/>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nil"/>
              <w:left w:val="single" w:sz="4" w:space="0" w:color="auto"/>
              <w:bottom w:val="single" w:sz="4" w:space="0" w:color="auto"/>
              <w:right w:val="single" w:sz="4" w:space="0" w:color="000000" w:themeColor="text1"/>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94"/>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28.4.</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Noziedzības novēršana un apkarošana. Pašvaldības policija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IIC</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17"/>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29.</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Pedagoģijas darbības atbalsts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37440" behindDoc="0" locked="0" layoutInCell="1" allowOverlap="1" wp14:anchorId="7858878B" wp14:editId="7754E8D6">
                      <wp:simplePos x="0" y="0"/>
                      <wp:positionH relativeFrom="column">
                        <wp:posOffset>108585</wp:posOffset>
                      </wp:positionH>
                      <wp:positionV relativeFrom="paragraph">
                        <wp:posOffset>187959</wp:posOffset>
                      </wp:positionV>
                      <wp:extent cx="457200" cy="0"/>
                      <wp:effectExtent l="38100" t="76200" r="57150" b="95250"/>
                      <wp:wrapNone/>
                      <wp:docPr id="75"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8" o:spid="_x0000_s1026" type="#_x0000_t32" style="position:absolute;margin-left:8.55pt;margin-top:14.8pt;width:36pt;height:0;flip:x;z-index:25183744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" strokecolor="red">
                      <v:stroke dashstyle="dash" startarrow="oval" endarrow="block"/>
                    </v:shape>
                  </w:pict>
                </mc:Fallback>
              </mc:AlternateContent>
            </w:r>
            <w:r w:rsidR="00A471A5" w:rsidRPr="00BB03C0">
              <w:rPr>
                <w:rFonts w:cs="Arial"/>
                <w:color w:val="000000"/>
                <w:sz w:val="16"/>
                <w:szCs w:val="16"/>
                <w:lang w:val="lv-LV" w:eastAsia="en-GB"/>
              </w:rPr>
              <w:t>III</w: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30.</w:t>
            </w:r>
          </w:p>
        </w:tc>
        <w:tc>
          <w:tcPr>
            <w:tcW w:w="1936" w:type="dxa"/>
            <w:vMerge w:val="restart"/>
            <w:tcBorders>
              <w:top w:val="single" w:sz="4" w:space="0" w:color="auto"/>
              <w:left w:val="single" w:sz="4" w:space="0" w:color="auto"/>
              <w:right w:val="single" w:sz="4" w:space="0" w:color="auto"/>
            </w:tcBorders>
            <w:shd w:val="clear" w:color="auto" w:fill="FFFFFF" w:themeFill="text2"/>
            <w:hideMark/>
          </w:tcPr>
          <w:p w:rsidR="000759D0"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Personāla vadība</w:t>
            </w:r>
          </w:p>
        </w:tc>
        <w:tc>
          <w:tcPr>
            <w:tcW w:w="575"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0759D0"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4" w:type="dxa"/>
            <w:vMerge w:val="restart"/>
            <w:tcBorders>
              <w:top w:val="single" w:sz="12" w:space="0" w:color="FF0000"/>
              <w:left w:val="single" w:sz="4" w:space="0" w:color="auto"/>
              <w:right w:val="single" w:sz="4" w:space="0" w:color="auto"/>
            </w:tcBorders>
            <w:shd w:val="clear" w:color="auto" w:fill="FFFFFF" w:themeFill="text2"/>
            <w:hideMark/>
          </w:tcPr>
          <w:p w:rsidR="000759D0"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IVC</w:t>
            </w:r>
          </w:p>
        </w:tc>
        <w:tc>
          <w:tcPr>
            <w:tcW w:w="652"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IVD</w:t>
            </w:r>
          </w:p>
        </w:tc>
        <w:tc>
          <w:tcPr>
            <w:tcW w:w="652"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nil"/>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nil"/>
              <w:right w:val="single" w:sz="4" w:space="0" w:color="000000" w:themeColor="text1"/>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left w:val="single" w:sz="4" w:space="0" w:color="000000" w:themeColor="text1"/>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left"/>
              <w:rPr>
                <w:rFonts w:cs="Arial"/>
                <w:color w:val="000000"/>
                <w:sz w:val="16"/>
                <w:szCs w:val="16"/>
                <w:lang w:val="lv-LV" w:eastAsia="en-GB"/>
              </w:rPr>
            </w:pPr>
          </w:p>
        </w:tc>
        <w:tc>
          <w:tcPr>
            <w:tcW w:w="575"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0759D0"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r w:rsidR="000759D0" w:rsidRPr="00BB03C0">
              <w:rPr>
                <w:rStyle w:val="FootnoteReference"/>
                <w:rFonts w:cs="Arial"/>
                <w:color w:val="000000"/>
                <w:lang w:val="lv-LV" w:eastAsia="en-GB"/>
              </w:rPr>
              <w:footnoteReference w:id="20"/>
            </w:r>
          </w:p>
        </w:tc>
        <w:tc>
          <w:tcPr>
            <w:tcW w:w="654" w:type="dxa"/>
            <w:vMerge/>
            <w:tcBorders>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nil"/>
              <w:left w:val="single" w:sz="4" w:space="0" w:color="auto"/>
              <w:bottom w:val="single" w:sz="4" w:space="0" w:color="auto"/>
              <w:right w:val="single" w:sz="4" w:space="0" w:color="auto"/>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nil"/>
              <w:left w:val="single" w:sz="4" w:space="0" w:color="auto"/>
              <w:bottom w:val="single" w:sz="4" w:space="0" w:color="auto"/>
              <w:right w:val="single" w:sz="4" w:space="0" w:color="000000" w:themeColor="text1"/>
            </w:tcBorders>
            <w:shd w:val="clear" w:color="auto" w:fill="FFFFFF" w:themeFill="text2"/>
            <w:hideMark/>
          </w:tcPr>
          <w:p w:rsidR="000759D0" w:rsidRPr="00BB03C0" w:rsidRDefault="000759D0"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31.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Laboratorijas un izpētes darbi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11"/>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32.</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Projektu vadība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IIIC</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10"/>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IIC</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0"/>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IIID</w:t>
            </w: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33.</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Radošie darbi</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IC</w:t>
            </w: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34.</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Restaurācijas darbi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A90996">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lastRenderedPageBreak/>
              <w:t>35.</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Politikas ieviešana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r w:rsidR="00AB0F95" w:rsidRPr="00BB03C0">
              <w:rPr>
                <w:rStyle w:val="FootnoteReference"/>
                <w:rFonts w:cs="Arial"/>
                <w:color w:val="000000"/>
                <w:lang w:val="lv-LV" w:eastAsia="en-GB"/>
              </w:rPr>
              <w:footnoteReference w:id="21"/>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AB0F95">
        <w:trPr>
          <w:trHeight w:val="397"/>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36.</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Politikas plānošana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974F8F" w:rsidRPr="00BB03C0" w:rsidRDefault="000B02AB">
            <w:pPr>
              <w:widowControl/>
              <w:autoSpaceDE/>
              <w:autoSpaceDN/>
              <w:adjustRightInd/>
              <w:spacing w:before="20"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984896" behindDoc="0" locked="0" layoutInCell="1" allowOverlap="1" wp14:anchorId="0F755800" wp14:editId="23BDAE06">
                      <wp:simplePos x="0" y="0"/>
                      <wp:positionH relativeFrom="column">
                        <wp:posOffset>104775</wp:posOffset>
                      </wp:positionH>
                      <wp:positionV relativeFrom="paragraph">
                        <wp:posOffset>206375</wp:posOffset>
                      </wp:positionV>
                      <wp:extent cx="374015" cy="635"/>
                      <wp:effectExtent l="38100" t="76200" r="26035" b="94615"/>
                      <wp:wrapNone/>
                      <wp:docPr id="74" name="AutoShap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5" o:spid="_x0000_s1026" type="#_x0000_t32" style="position:absolute;margin-left:8.25pt;margin-top:16.25pt;width:29.45pt;height:.05pt;z-index:25198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" strokecolor="#00b050" strokeweight="1.25pt">
                      <v:stroke startarrow="oval" endarrow="block"/>
                    </v:shape>
                  </w:pict>
                </mc:Fallback>
              </mc:AlternateContent>
            </w:r>
            <w:r w:rsidR="004E3D20" w:rsidRPr="00BB03C0">
              <w:rPr>
                <w:rFonts w:cs="Arial"/>
                <w:color w:val="000000"/>
                <w:sz w:val="16"/>
                <w:szCs w:val="16"/>
                <w:lang w:val="lv-LV" w:eastAsia="en-GB"/>
              </w:rPr>
              <w:t>III</w:t>
            </w:r>
            <w:r w:rsidR="007903C9" w:rsidRPr="00BB03C0">
              <w:rPr>
                <w:rStyle w:val="FootnoteReference"/>
                <w:rFonts w:cs="Arial"/>
                <w:color w:val="000000"/>
                <w:lang w:val="lv-LV" w:eastAsia="en-GB"/>
              </w:rPr>
              <w:footnoteReference w:id="22"/>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985920" behindDoc="0" locked="0" layoutInCell="1" allowOverlap="1" wp14:anchorId="3EC9F498" wp14:editId="64B951F2">
                      <wp:simplePos x="0" y="0"/>
                      <wp:positionH relativeFrom="column">
                        <wp:posOffset>139700</wp:posOffset>
                      </wp:positionH>
                      <wp:positionV relativeFrom="paragraph">
                        <wp:posOffset>207010</wp:posOffset>
                      </wp:positionV>
                      <wp:extent cx="800735" cy="635"/>
                      <wp:effectExtent l="38100" t="76200" r="18415" b="94615"/>
                      <wp:wrapNone/>
                      <wp:docPr id="73" name="AutoShap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6" o:spid="_x0000_s1026" type="#_x0000_t32" style="position:absolute;margin-left:11pt;margin-top:16.3pt;width:63.05pt;height:.05pt;z-index:25198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" strokecolor="#00b050" strokeweight="1.25pt">
                      <v:stroke startarrow="oval" endarrow="block"/>
                    </v:shape>
                  </w:pict>
                </mc:Fallback>
              </mc:AlternateContent>
            </w:r>
            <w:r w:rsidR="004E3D20" w:rsidRPr="00BB03C0">
              <w:rPr>
                <w:rFonts w:cs="Arial"/>
                <w:color w:val="000000"/>
                <w:sz w:val="16"/>
                <w:szCs w:val="16"/>
                <w:lang w:val="lv-LV" w:eastAsia="en-GB"/>
              </w:rPr>
              <w:t>IV</w:t>
            </w:r>
          </w:p>
        </w:tc>
        <w:tc>
          <w:tcPr>
            <w:tcW w:w="652" w:type="dxa"/>
            <w:tcBorders>
              <w:top w:val="single" w:sz="4" w:space="0" w:color="auto"/>
              <w:left w:val="single" w:sz="12" w:space="0" w:color="00B050"/>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986944" behindDoc="0" locked="0" layoutInCell="1" allowOverlap="1" wp14:anchorId="34898BE1" wp14:editId="1BC7FDD9">
                      <wp:simplePos x="0" y="0"/>
                      <wp:positionH relativeFrom="column">
                        <wp:posOffset>200660</wp:posOffset>
                      </wp:positionH>
                      <wp:positionV relativeFrom="paragraph">
                        <wp:posOffset>207645</wp:posOffset>
                      </wp:positionV>
                      <wp:extent cx="800735" cy="635"/>
                      <wp:effectExtent l="38100" t="76200" r="18415" b="94615"/>
                      <wp:wrapNone/>
                      <wp:docPr id="72" name="AutoShap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7" o:spid="_x0000_s1026" type="#_x0000_t32" style="position:absolute;margin-left:15.8pt;margin-top:16.35pt;width:63.05pt;height:.05pt;z-index:25198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" strokecolor="#00b050" strokeweight="1.25pt">
                      <v:stroke startarrow="oval" endarrow="block"/>
                    </v:shape>
                  </w:pict>
                </mc:Fallback>
              </mc:AlternateContent>
            </w:r>
            <w:r w:rsidR="004E3D20" w:rsidRPr="00BB03C0">
              <w:rPr>
                <w:rFonts w:cs="Arial"/>
                <w:color w:val="000000"/>
                <w:sz w:val="16"/>
                <w:szCs w:val="16"/>
                <w:lang w:val="lv-LV" w:eastAsia="en-GB"/>
              </w:rPr>
              <w:t>V</w:t>
            </w:r>
          </w:p>
        </w:tc>
        <w:tc>
          <w:tcPr>
            <w:tcW w:w="652" w:type="dxa"/>
            <w:tcBorders>
              <w:top w:val="single" w:sz="4" w:space="0" w:color="auto"/>
              <w:left w:val="single" w:sz="12" w:space="0" w:color="00B050"/>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987968" behindDoc="0" locked="0" layoutInCell="1" allowOverlap="1" wp14:anchorId="62622FC4" wp14:editId="6BCF6C69">
                      <wp:simplePos x="0" y="0"/>
                      <wp:positionH relativeFrom="column">
                        <wp:posOffset>225425</wp:posOffset>
                      </wp:positionH>
                      <wp:positionV relativeFrom="paragraph">
                        <wp:posOffset>205740</wp:posOffset>
                      </wp:positionV>
                      <wp:extent cx="374015" cy="635"/>
                      <wp:effectExtent l="38100" t="76200" r="26035" b="94615"/>
                      <wp:wrapNone/>
                      <wp:docPr id="71"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8" o:spid="_x0000_s1026" type="#_x0000_t32" style="position:absolute;margin-left:17.75pt;margin-top:16.2pt;width:29.45pt;height:.05pt;z-index:25198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" strokecolor="#00b050" strokeweight="1.25pt">
                      <v:stroke startarrow="oval" endarrow="block"/>
                    </v:shape>
                  </w:pict>
                </mc:Fallback>
              </mc:AlternateContent>
            </w:r>
            <w:r w:rsidR="004E3D20" w:rsidRPr="00BB03C0">
              <w:rPr>
                <w:rFonts w:cs="Arial"/>
                <w:color w:val="000000"/>
                <w:sz w:val="16"/>
                <w:szCs w:val="16"/>
                <w:lang w:val="lv-LV" w:eastAsia="en-GB"/>
              </w:rPr>
              <w:t>VI</w:t>
            </w:r>
          </w:p>
        </w:tc>
        <w:tc>
          <w:tcPr>
            <w:tcW w:w="655" w:type="dxa"/>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A90996">
        <w:trPr>
          <w:trHeight w:val="414"/>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37.</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Tirgzinība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38464" behindDoc="0" locked="0" layoutInCell="1" allowOverlap="1" wp14:anchorId="0F7EDBCD" wp14:editId="10C31148">
                      <wp:simplePos x="0" y="0"/>
                      <wp:positionH relativeFrom="column">
                        <wp:posOffset>121920</wp:posOffset>
                      </wp:positionH>
                      <wp:positionV relativeFrom="paragraph">
                        <wp:posOffset>163195</wp:posOffset>
                      </wp:positionV>
                      <wp:extent cx="845185" cy="635"/>
                      <wp:effectExtent l="38100" t="76200" r="50165" b="94615"/>
                      <wp:wrapNone/>
                      <wp:docPr id="70"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69" o:spid="_x0000_s1026" type="#_x0000_t32" style="position:absolute;margin-left:9.6pt;margin-top:12.85pt;width:66.55pt;height:.05pt;flip:x;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" strokecolor="red">
                      <v:stroke dashstyle="dash" startarrow="oval" endarrow="block"/>
                    </v:shape>
                  </w:pict>
                </mc:Fallback>
              </mc:AlternateContent>
            </w:r>
          </w:p>
        </w:tc>
        <w:tc>
          <w:tcPr>
            <w:tcW w:w="654" w:type="dxa"/>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12" w:space="0" w:color="FF0000"/>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07"/>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38.</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Sekretariāta funkcija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81472" behindDoc="0" locked="0" layoutInCell="1" allowOverlap="1" wp14:anchorId="267AA769" wp14:editId="4A754016">
                      <wp:simplePos x="0" y="0"/>
                      <wp:positionH relativeFrom="column">
                        <wp:posOffset>99695</wp:posOffset>
                      </wp:positionH>
                      <wp:positionV relativeFrom="paragraph">
                        <wp:posOffset>527685</wp:posOffset>
                      </wp:positionV>
                      <wp:extent cx="374015" cy="635"/>
                      <wp:effectExtent l="38100" t="76200" r="26035" b="94615"/>
                      <wp:wrapNone/>
                      <wp:docPr id="69"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9" o:spid="_x0000_s1026" type="#_x0000_t32" style="position:absolute;margin-left:7.85pt;margin-top:41.55pt;width:29.45pt;height:.05pt;z-index:25188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" strokecolor="#00b050" strokeweight="1.25pt">
                      <v:stroke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80448" behindDoc="0" locked="0" layoutInCell="1" allowOverlap="1" wp14:anchorId="0F2856C6" wp14:editId="1995A80C">
                      <wp:simplePos x="0" y="0"/>
                      <wp:positionH relativeFrom="column">
                        <wp:posOffset>1795780</wp:posOffset>
                      </wp:positionH>
                      <wp:positionV relativeFrom="paragraph">
                        <wp:posOffset>203835</wp:posOffset>
                      </wp:positionV>
                      <wp:extent cx="374015" cy="635"/>
                      <wp:effectExtent l="38100" t="76200" r="26035" b="94615"/>
                      <wp:wrapNone/>
                      <wp:docPr id="68" name="AutoShape 1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8" o:spid="_x0000_s1026" type="#_x0000_t32" style="position:absolute;margin-left:141.4pt;margin-top:16.05pt;width:29.45pt;height:.05pt;z-index:251880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" strokecolor="#00b050" strokeweight="1.25pt">
                      <v:stroke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78400" behindDoc="0" locked="0" layoutInCell="1" allowOverlap="1" wp14:anchorId="1D5C9E17" wp14:editId="0529A802">
                      <wp:simplePos x="0" y="0"/>
                      <wp:positionH relativeFrom="column">
                        <wp:posOffset>99695</wp:posOffset>
                      </wp:positionH>
                      <wp:positionV relativeFrom="paragraph">
                        <wp:posOffset>203835</wp:posOffset>
                      </wp:positionV>
                      <wp:extent cx="374015" cy="635"/>
                      <wp:effectExtent l="38100" t="76200" r="26035" b="94615"/>
                      <wp:wrapNone/>
                      <wp:docPr id="6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6" o:spid="_x0000_s1026" type="#_x0000_t32" style="position:absolute;margin-left:7.85pt;margin-top:16.05pt;width:29.45pt;height:.05pt;z-index:251878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" strokecolor="#00b050" strokeweight="1.25pt">
                      <v:stroke startarrow="oval" endarrow="block"/>
                    </v:shape>
                  </w:pict>
                </mc:Fallback>
              </mc:AlternateContent>
            </w:r>
            <w:r w:rsidR="00A471A5" w:rsidRPr="00BB03C0">
              <w:rPr>
                <w:rFonts w:cs="Arial"/>
                <w:color w:val="000000"/>
                <w:sz w:val="16"/>
                <w:szCs w:val="16"/>
                <w:lang w:val="lv-LV" w:eastAsia="en-GB"/>
              </w:rPr>
              <w:t>I</w:t>
            </w:r>
          </w:p>
        </w:tc>
        <w:tc>
          <w:tcPr>
            <w:tcW w:w="670"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79424" behindDoc="0" locked="0" layoutInCell="1" allowOverlap="1" wp14:anchorId="2A1F0B6D" wp14:editId="04061F01">
                      <wp:simplePos x="0" y="0"/>
                      <wp:positionH relativeFrom="column">
                        <wp:posOffset>166370</wp:posOffset>
                      </wp:positionH>
                      <wp:positionV relativeFrom="paragraph">
                        <wp:posOffset>203835</wp:posOffset>
                      </wp:positionV>
                      <wp:extent cx="800735" cy="635"/>
                      <wp:effectExtent l="38100" t="76200" r="18415" b="94615"/>
                      <wp:wrapNone/>
                      <wp:docPr id="66"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73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7" o:spid="_x0000_s1026" type="#_x0000_t32" style="position:absolute;margin-left:13.1pt;margin-top:16.05pt;width:63.05pt;height:.05pt;z-index:251879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" strokecolor="#00b050" strokeweight="1.25pt">
                      <v:stroke startarrow="oval" endarrow="block"/>
                    </v:shape>
                  </w:pict>
                </mc:Fallback>
              </mc:AlternateContent>
            </w:r>
            <w:r w:rsidR="00A471A5" w:rsidRPr="00BB03C0">
              <w:rPr>
                <w:rFonts w:cs="Arial"/>
                <w:color w:val="000000"/>
                <w:sz w:val="16"/>
                <w:szCs w:val="16"/>
                <w:lang w:val="lv-LV" w:eastAsia="en-GB"/>
              </w:rPr>
              <w:t>II</w:t>
            </w:r>
          </w:p>
        </w:tc>
        <w:tc>
          <w:tcPr>
            <w:tcW w:w="654" w:type="dxa"/>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r w:rsidR="003032A5" w:rsidRPr="00BB03C0">
              <w:rPr>
                <w:rStyle w:val="FootnoteReference"/>
                <w:rFonts w:cs="Arial"/>
                <w:color w:val="000000"/>
                <w:lang w:val="lv-LV" w:eastAsia="en-GB"/>
              </w:rPr>
              <w:footnoteReference w:id="23"/>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29"/>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39.</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Sociālais darbs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70" w:type="dxa"/>
            <w:tcBorders>
              <w:top w:val="single" w:sz="12" w:space="0" w:color="00B050"/>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F64FAD"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r w:rsidRPr="00BB03C0">
              <w:rPr>
                <w:rStyle w:val="FootnoteReference"/>
                <w:rFonts w:cs="Arial"/>
                <w:color w:val="000000"/>
                <w:lang w:val="lv-LV" w:eastAsia="en-GB"/>
              </w:rPr>
              <w:footnoteReference w:id="24"/>
            </w: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F64FAD"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w:t>
            </w:r>
            <w:r w:rsidRPr="00BB03C0">
              <w:rPr>
                <w:rStyle w:val="FootnoteReference"/>
                <w:rFonts w:cs="Arial"/>
                <w:color w:val="000000"/>
                <w:lang w:val="lv-LV" w:eastAsia="en-GB"/>
              </w:rPr>
              <w:footnoteReference w:id="25"/>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72"/>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40.</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Starptautiskie sakari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84544" behindDoc="0" locked="0" layoutInCell="1" allowOverlap="1" wp14:anchorId="79E02AFF" wp14:editId="27DE7D56">
                      <wp:simplePos x="0" y="0"/>
                      <wp:positionH relativeFrom="column">
                        <wp:posOffset>1424940</wp:posOffset>
                      </wp:positionH>
                      <wp:positionV relativeFrom="paragraph">
                        <wp:posOffset>184785</wp:posOffset>
                      </wp:positionV>
                      <wp:extent cx="374015" cy="635"/>
                      <wp:effectExtent l="38100" t="76200" r="26035" b="94615"/>
                      <wp:wrapNone/>
                      <wp:docPr id="65" name="AutoShape 1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2" o:spid="_x0000_s1026" type="#_x0000_t32" style="position:absolute;margin-left:112.2pt;margin-top:14.55pt;width:29.45pt;height:.05pt;z-index:25188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" strokecolor="#00b050" strokeweight="1.25pt">
                      <v:stroke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82496" behindDoc="0" locked="0" layoutInCell="1" allowOverlap="1" wp14:anchorId="1D7B1A18" wp14:editId="16A4D9FF">
                      <wp:simplePos x="0" y="0"/>
                      <wp:positionH relativeFrom="column">
                        <wp:posOffset>161925</wp:posOffset>
                      </wp:positionH>
                      <wp:positionV relativeFrom="paragraph">
                        <wp:posOffset>185420</wp:posOffset>
                      </wp:positionV>
                      <wp:extent cx="374015" cy="635"/>
                      <wp:effectExtent l="38100" t="76200" r="26035" b="94615"/>
                      <wp:wrapNone/>
                      <wp:docPr id="64"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0" o:spid="_x0000_s1026" type="#_x0000_t32" style="position:absolute;margin-left:12.75pt;margin-top:14.6pt;width:29.45pt;height:.05pt;z-index:25188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" strokecolor="#00b050" strokeweight="1.25pt">
                      <v:stroke startarrow="oval" endarrow="block"/>
                    </v:shape>
                  </w:pict>
                </mc:Fallback>
              </mc:AlternateContent>
            </w:r>
            <w:r w:rsidR="00A471A5" w:rsidRPr="00BB03C0">
              <w:rPr>
                <w:rFonts w:cs="Arial"/>
                <w:color w:val="000000"/>
                <w:sz w:val="16"/>
                <w:szCs w:val="16"/>
                <w:lang w:val="lv-LV" w:eastAsia="en-GB"/>
              </w:rPr>
              <w:t>I</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83520" behindDoc="0" locked="0" layoutInCell="1" allowOverlap="1" wp14:anchorId="4D4BC5DB" wp14:editId="6EF24191">
                      <wp:simplePos x="0" y="0"/>
                      <wp:positionH relativeFrom="column">
                        <wp:posOffset>164465</wp:posOffset>
                      </wp:positionH>
                      <wp:positionV relativeFrom="paragraph">
                        <wp:posOffset>186055</wp:posOffset>
                      </wp:positionV>
                      <wp:extent cx="793115" cy="635"/>
                      <wp:effectExtent l="38100" t="76200" r="26035" b="94615"/>
                      <wp:wrapNone/>
                      <wp:docPr id="63" name="AutoShap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31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1" o:spid="_x0000_s1026" type="#_x0000_t32" style="position:absolute;margin-left:12.95pt;margin-top:14.65pt;width:62.45pt;height:.05pt;z-index:251883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" strokecolor="#00b050" strokeweight="1.25pt">
                      <v:stroke startarrow="oval" endarrow="block"/>
                    </v:shape>
                  </w:pict>
                </mc:Fallback>
              </mc:AlternateContent>
            </w:r>
            <w:r w:rsidR="00A471A5" w:rsidRPr="00BB03C0">
              <w:rPr>
                <w:rFonts w:cs="Arial"/>
                <w:color w:val="000000"/>
                <w:sz w:val="16"/>
                <w:szCs w:val="16"/>
                <w:lang w:val="lv-LV" w:eastAsia="en-GB"/>
              </w:rPr>
              <w:t>II</w:t>
            </w:r>
          </w:p>
        </w:tc>
        <w:tc>
          <w:tcPr>
            <w:tcW w:w="654" w:type="dxa"/>
            <w:tcBorders>
              <w:top w:val="single" w:sz="4" w:space="0" w:color="auto"/>
              <w:left w:val="single" w:sz="12" w:space="0" w:color="00B050"/>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12" w:space="0" w:color="00B050"/>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85568" behindDoc="0" locked="0" layoutInCell="1" allowOverlap="1" wp14:anchorId="5ECA3DCD" wp14:editId="0FB1D17E">
                      <wp:simplePos x="0" y="0"/>
                      <wp:positionH relativeFrom="column">
                        <wp:posOffset>145415</wp:posOffset>
                      </wp:positionH>
                      <wp:positionV relativeFrom="paragraph">
                        <wp:posOffset>186690</wp:posOffset>
                      </wp:positionV>
                      <wp:extent cx="836930" cy="635"/>
                      <wp:effectExtent l="38100" t="76200" r="20320" b="94615"/>
                      <wp:wrapNone/>
                      <wp:docPr id="62"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930"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3" o:spid="_x0000_s1026" type="#_x0000_t32" style="position:absolute;margin-left:11.45pt;margin-top:14.7pt;width:65.9pt;height:.05pt;z-index:25188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" strokecolor="#00b050" strokeweight="1.25pt">
                      <v:stroke startarrow="oval" endarrow="block"/>
                    </v:shape>
                  </w:pict>
                </mc:Fallback>
              </mc:AlternateContent>
            </w:r>
            <w:r w:rsidR="00A471A5" w:rsidRPr="00BB03C0">
              <w:rPr>
                <w:rFonts w:cs="Arial"/>
                <w:color w:val="000000"/>
                <w:sz w:val="16"/>
                <w:szCs w:val="16"/>
                <w:lang w:val="lv-LV" w:eastAsia="en-GB"/>
              </w:rPr>
              <w:t>IV</w:t>
            </w:r>
          </w:p>
        </w:tc>
        <w:tc>
          <w:tcPr>
            <w:tcW w:w="652" w:type="dxa"/>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Transportlīdzekļa vadīšana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42.1.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Tulkošana. Tulkošana rakstveidā</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42.2.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Tulkošana. Tulkošana mutvārdos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42.3.</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Tulkošana.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Tulkošana rakstveidā un mutvārdos</w:t>
            </w: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43.</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Meža ugunsapsardzība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86592" behindDoc="0" locked="0" layoutInCell="1" allowOverlap="1" wp14:anchorId="33BE9774" wp14:editId="31C51E53">
                      <wp:simplePos x="0" y="0"/>
                      <wp:positionH relativeFrom="column">
                        <wp:posOffset>108585</wp:posOffset>
                      </wp:positionH>
                      <wp:positionV relativeFrom="paragraph">
                        <wp:posOffset>204470</wp:posOffset>
                      </wp:positionV>
                      <wp:extent cx="387985" cy="1270"/>
                      <wp:effectExtent l="38100" t="76200" r="50165" b="93980"/>
                      <wp:wrapNone/>
                      <wp:docPr id="57"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127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4" o:spid="_x0000_s1026" type="#_x0000_t32" style="position:absolute;margin-left:8.55pt;margin-top:16.1pt;width:30.55pt;height:.1pt;flip:x;z-index:251886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" strokecolor="red">
                      <v:stroke dashstyle="dash" startarrow="oval" endarrow="block"/>
                    </v:shape>
                  </w:pict>
                </mc:Fallback>
              </mc:AlternateConten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87616" behindDoc="0" locked="0" layoutInCell="1" allowOverlap="1" wp14:anchorId="7229202E" wp14:editId="2EC4703C">
                      <wp:simplePos x="0" y="0"/>
                      <wp:positionH relativeFrom="column">
                        <wp:posOffset>161925</wp:posOffset>
                      </wp:positionH>
                      <wp:positionV relativeFrom="paragraph">
                        <wp:posOffset>205740</wp:posOffset>
                      </wp:positionV>
                      <wp:extent cx="387985" cy="1270"/>
                      <wp:effectExtent l="38100" t="76200" r="50165" b="93980"/>
                      <wp:wrapNone/>
                      <wp:docPr id="58"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127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5" o:spid="_x0000_s1026" type="#_x0000_t32" style="position:absolute;margin-left:12.75pt;margin-top:16.2pt;width:30.55pt;height:.1pt;flip:x;z-index:25188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" strokecolor="red">
                      <v:stroke dashstyle="dash" startarrow="oval" endarrow="block"/>
                    </v:shape>
                  </w:pict>
                </mc:Fallback>
              </mc:AlternateConten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89664" behindDoc="0" locked="0" layoutInCell="1" allowOverlap="1" wp14:anchorId="41127A73" wp14:editId="7CF060A5">
                      <wp:simplePos x="0" y="0"/>
                      <wp:positionH relativeFrom="column">
                        <wp:posOffset>128270</wp:posOffset>
                      </wp:positionH>
                      <wp:positionV relativeFrom="paragraph">
                        <wp:posOffset>201930</wp:posOffset>
                      </wp:positionV>
                      <wp:extent cx="387985" cy="1270"/>
                      <wp:effectExtent l="38100" t="76200" r="50165" b="93980"/>
                      <wp:wrapNone/>
                      <wp:docPr id="60"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127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7" o:spid="_x0000_s1026" type="#_x0000_t32" style="position:absolute;margin-left:10.1pt;margin-top:15.9pt;width:30.55pt;height:.1pt;flip:x;z-index:25188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88640" behindDoc="0" locked="0" layoutInCell="1" allowOverlap="1" wp14:anchorId="2CB89619" wp14:editId="4063162C">
                      <wp:simplePos x="0" y="0"/>
                      <wp:positionH relativeFrom="column">
                        <wp:posOffset>-311785</wp:posOffset>
                      </wp:positionH>
                      <wp:positionV relativeFrom="paragraph">
                        <wp:posOffset>203200</wp:posOffset>
                      </wp:positionV>
                      <wp:extent cx="387985" cy="1270"/>
                      <wp:effectExtent l="38100" t="76200" r="50165" b="93980"/>
                      <wp:wrapNone/>
                      <wp:docPr id="59"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127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6" o:spid="_x0000_s1026" type="#_x0000_t32" style="position:absolute;margin-left:-24.55pt;margin-top:16pt;width:30.55pt;height:.1pt;flip:x;z-index:251888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" strokecolor="red">
                      <v:stroke dashstyle="dash" startarrow="oval" endarrow="block"/>
                    </v:shape>
                  </w:pict>
                </mc:Fallback>
              </mc:AlternateContent>
            </w:r>
            <w:r w:rsidR="004E3D20" w:rsidRPr="00BB03C0">
              <w:rPr>
                <w:rFonts w:cs="Arial"/>
                <w:color w:val="000000"/>
                <w:sz w:val="16"/>
                <w:szCs w:val="16"/>
                <w:lang w:val="lv-LV" w:eastAsia="en-GB"/>
              </w:rPr>
              <w:t>III</w: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4" w:type="dxa"/>
            <w:tcBorders>
              <w:top w:val="single" w:sz="4" w:space="0" w:color="auto"/>
              <w:left w:val="single" w:sz="12" w:space="0" w:color="FF0000"/>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FF0000"/>
              <w:right w:val="single" w:sz="2"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2"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744"/>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lastRenderedPageBreak/>
              <w:t>44.</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Ārvalstu finanšu instrumentu vadība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39488" behindDoc="0" locked="0" layoutInCell="1" allowOverlap="1" wp14:anchorId="34566EB3" wp14:editId="72E1A543">
                      <wp:simplePos x="0" y="0"/>
                      <wp:positionH relativeFrom="column">
                        <wp:posOffset>107315</wp:posOffset>
                      </wp:positionH>
                      <wp:positionV relativeFrom="paragraph">
                        <wp:posOffset>190500</wp:posOffset>
                      </wp:positionV>
                      <wp:extent cx="845185" cy="635"/>
                      <wp:effectExtent l="38100" t="76200" r="50165" b="94615"/>
                      <wp:wrapNone/>
                      <wp:docPr id="61"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0" o:spid="_x0000_s1026" type="#_x0000_t32" style="position:absolute;margin-left:8.45pt;margin-top:15pt;width:66.55pt;height:.05pt;flip:x;z-index:25183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" strokecolor="red">
                      <v:stroke dashstyle="dash" startarrow="oval" endarrow="block"/>
                    </v:shape>
                  </w:pict>
                </mc:Fallback>
              </mc:AlternateContent>
            </w:r>
          </w:p>
        </w:tc>
        <w:tc>
          <w:tcPr>
            <w:tcW w:w="654" w:type="dxa"/>
            <w:vMerge w:val="restart"/>
            <w:tcBorders>
              <w:top w:val="single" w:sz="12" w:space="0" w:color="FF0000"/>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vMerge w:val="restart"/>
            <w:tcBorders>
              <w:top w:val="single" w:sz="12" w:space="0" w:color="FF0000"/>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48704" behindDoc="0" locked="0" layoutInCell="1" allowOverlap="1" wp14:anchorId="558DEC2E" wp14:editId="40AA8FAE">
                      <wp:simplePos x="0" y="0"/>
                      <wp:positionH relativeFrom="column">
                        <wp:posOffset>1439545</wp:posOffset>
                      </wp:positionH>
                      <wp:positionV relativeFrom="paragraph">
                        <wp:posOffset>638175</wp:posOffset>
                      </wp:positionV>
                      <wp:extent cx="788670" cy="635"/>
                      <wp:effectExtent l="38100" t="76200" r="49530" b="94615"/>
                      <wp:wrapNone/>
                      <wp:docPr id="5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9" o:spid="_x0000_s1026" type="#_x0000_t32" style="position:absolute;margin-left:113.35pt;margin-top:50.25pt;width:62.1pt;height:.05pt;flip:x;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47680" behindDoc="0" locked="0" layoutInCell="1" allowOverlap="1" wp14:anchorId="6A56E06C" wp14:editId="21EC83C0">
                      <wp:simplePos x="0" y="0"/>
                      <wp:positionH relativeFrom="column">
                        <wp:posOffset>1439545</wp:posOffset>
                      </wp:positionH>
                      <wp:positionV relativeFrom="paragraph">
                        <wp:posOffset>191770</wp:posOffset>
                      </wp:positionV>
                      <wp:extent cx="788670" cy="635"/>
                      <wp:effectExtent l="38100" t="76200" r="49530" b="94615"/>
                      <wp:wrapNone/>
                      <wp:docPr id="55"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8" o:spid="_x0000_s1026" type="#_x0000_t32" style="position:absolute;margin-left:113.35pt;margin-top:15.1pt;width:62.1pt;height:.05pt;flip:x;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45632" behindDoc="0" locked="0" layoutInCell="1" allowOverlap="1" wp14:anchorId="0987218A" wp14:editId="201E54DF">
                      <wp:simplePos x="0" y="0"/>
                      <wp:positionH relativeFrom="column">
                        <wp:posOffset>594360</wp:posOffset>
                      </wp:positionH>
                      <wp:positionV relativeFrom="paragraph">
                        <wp:posOffset>637540</wp:posOffset>
                      </wp:positionV>
                      <wp:extent cx="788670" cy="635"/>
                      <wp:effectExtent l="38100" t="76200" r="49530" b="94615"/>
                      <wp:wrapNone/>
                      <wp:docPr id="54"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6" o:spid="_x0000_s1026" type="#_x0000_t32" style="position:absolute;margin-left:46.8pt;margin-top:50.2pt;width:62.1pt;height:.05pt;flip:x;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44608" behindDoc="0" locked="0" layoutInCell="1" allowOverlap="1" wp14:anchorId="46AAA928" wp14:editId="1C283B93">
                      <wp:simplePos x="0" y="0"/>
                      <wp:positionH relativeFrom="column">
                        <wp:posOffset>594360</wp:posOffset>
                      </wp:positionH>
                      <wp:positionV relativeFrom="paragraph">
                        <wp:posOffset>191135</wp:posOffset>
                      </wp:positionV>
                      <wp:extent cx="788670" cy="635"/>
                      <wp:effectExtent l="38100" t="76200" r="49530" b="94615"/>
                      <wp:wrapNone/>
                      <wp:docPr id="53"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5" o:spid="_x0000_s1026" type="#_x0000_t32" style="position:absolute;margin-left:46.8pt;margin-top:15.05pt;width:62.1pt;height:.05pt;flip:x;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841536" behindDoc="0" locked="0" layoutInCell="1" allowOverlap="1" wp14:anchorId="4E823A49" wp14:editId="7502F216">
                      <wp:simplePos x="0" y="0"/>
                      <wp:positionH relativeFrom="column">
                        <wp:posOffset>154305</wp:posOffset>
                      </wp:positionH>
                      <wp:positionV relativeFrom="paragraph">
                        <wp:posOffset>637539</wp:posOffset>
                      </wp:positionV>
                      <wp:extent cx="387985" cy="0"/>
                      <wp:effectExtent l="38100" t="76200" r="50165" b="95250"/>
                      <wp:wrapNone/>
                      <wp:docPr id="52" name="AutoShap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2" o:spid="_x0000_s1026" type="#_x0000_t32" style="position:absolute;margin-left:12.15pt;margin-top:50.2pt;width:30.55pt;height:0;flip:x;z-index:2518415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43584" behindDoc="0" locked="0" layoutInCell="1" allowOverlap="1" wp14:anchorId="0D0E2198" wp14:editId="722B7166">
                      <wp:simplePos x="0" y="0"/>
                      <wp:positionH relativeFrom="column">
                        <wp:posOffset>154305</wp:posOffset>
                      </wp:positionH>
                      <wp:positionV relativeFrom="paragraph">
                        <wp:posOffset>334645</wp:posOffset>
                      </wp:positionV>
                      <wp:extent cx="788670" cy="635"/>
                      <wp:effectExtent l="38100" t="76200" r="49530" b="94615"/>
                      <wp:wrapNone/>
                      <wp:docPr id="51"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4" o:spid="_x0000_s1026" type="#_x0000_t32" style="position:absolute;margin-left:12.15pt;margin-top:26.35pt;width:62.1pt;height:.05pt;flip:x;z-index:251843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40512" behindDoc="0" locked="0" layoutInCell="1" allowOverlap="1" wp14:anchorId="07AA4434" wp14:editId="2A0732D1">
                      <wp:simplePos x="0" y="0"/>
                      <wp:positionH relativeFrom="column">
                        <wp:posOffset>154305</wp:posOffset>
                      </wp:positionH>
                      <wp:positionV relativeFrom="paragraph">
                        <wp:posOffset>189865</wp:posOffset>
                      </wp:positionV>
                      <wp:extent cx="387985" cy="1270"/>
                      <wp:effectExtent l="38100" t="76200" r="50165" b="93980"/>
                      <wp:wrapNone/>
                      <wp:docPr id="50"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127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1" o:spid="_x0000_s1026" type="#_x0000_t32" style="position:absolute;margin-left:12.15pt;margin-top:14.95pt;width:30.55pt;height:.1pt;flip:x;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" strokecolor="red">
                      <v:stroke dashstyle="dash" startarrow="oval" endarrow="block"/>
                    </v:shape>
                  </w:pict>
                </mc:Fallback>
              </mc:AlternateConten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IIIA</w: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IIIB</w:t>
            </w:r>
          </w:p>
        </w:tc>
        <w:tc>
          <w:tcPr>
            <w:tcW w:w="652" w:type="dxa"/>
            <w:vMerge w:val="restart"/>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2" w:type="dxa"/>
            <w:tcBorders>
              <w:top w:val="single" w:sz="4" w:space="0" w:color="auto"/>
              <w:left w:val="single" w:sz="12" w:space="0" w:color="FF0000"/>
              <w:bottom w:val="single" w:sz="2" w:space="0" w:color="FFFFFF" w:themeColor="text2"/>
              <w:right w:val="single" w:sz="2"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2" w:space="0" w:color="000000" w:themeColor="text1"/>
              <w:bottom w:val="single" w:sz="12" w:space="0" w:color="FF000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 B</w:t>
            </w: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VIIC</w:t>
            </w: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14"/>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IIIC</w:t>
            </w:r>
          </w:p>
        </w:tc>
        <w:tc>
          <w:tcPr>
            <w:tcW w:w="652"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52800" behindDoc="0" locked="0" layoutInCell="1" allowOverlap="1" wp14:anchorId="7135510B" wp14:editId="2572FA06">
                      <wp:simplePos x="0" y="0"/>
                      <wp:positionH relativeFrom="column">
                        <wp:posOffset>210820</wp:posOffset>
                      </wp:positionH>
                      <wp:positionV relativeFrom="paragraph">
                        <wp:posOffset>147320</wp:posOffset>
                      </wp:positionV>
                      <wp:extent cx="788670" cy="635"/>
                      <wp:effectExtent l="38100" t="76200" r="49530" b="94615"/>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88670"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margin-left:16.6pt;margin-top:11.6pt;width:62.1pt;height:.05pt;flip:x;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" strokecolor="red">
                      <v:stroke dashstyle="dash" startarrow="oval" endarrow="block"/>
                    </v:shape>
                  </w:pict>
                </mc:Fallback>
              </mc:AlternateContent>
            </w:r>
            <w:r w:rsidR="00A471A5" w:rsidRPr="00BB03C0">
              <w:rPr>
                <w:rFonts w:cs="Arial"/>
                <w:color w:val="000000"/>
                <w:sz w:val="16"/>
                <w:szCs w:val="16"/>
                <w:lang w:val="lv-LV" w:eastAsia="en-GB"/>
              </w:rPr>
              <w:t>IVC</w:t>
            </w:r>
          </w:p>
        </w:tc>
        <w:tc>
          <w:tcPr>
            <w:tcW w:w="652" w:type="dxa"/>
            <w:vMerge w:val="restart"/>
            <w:tcBorders>
              <w:top w:val="single" w:sz="2" w:space="0" w:color="FFFFFF" w:themeColor="text2"/>
              <w:left w:val="single" w:sz="12" w:space="0" w:color="FF0000"/>
              <w:bottom w:val="single" w:sz="4" w:space="0" w:color="auto"/>
              <w:right w:val="single" w:sz="12" w:space="0" w:color="FF0000"/>
            </w:tcBorders>
            <w:shd w:val="clear" w:color="auto" w:fill="FFFFFF" w:themeFill="text2"/>
            <w:hideMark/>
          </w:tcPr>
          <w:p w:rsidR="00974F8F" w:rsidRPr="00BB03C0" w:rsidRDefault="00974F8F">
            <w:pPr>
              <w:spacing w:line="240" w:lineRule="auto"/>
              <w:jc w:val="center"/>
              <w:rPr>
                <w:rFonts w:cs="Arial"/>
                <w:color w:val="000000"/>
                <w:sz w:val="16"/>
                <w:szCs w:val="16"/>
                <w:lang w:val="lv-LV" w:eastAsia="en-GB"/>
              </w:rPr>
            </w:pPr>
          </w:p>
        </w:tc>
        <w:tc>
          <w:tcPr>
            <w:tcW w:w="655"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VIC</w:t>
            </w:r>
          </w:p>
        </w:tc>
        <w:tc>
          <w:tcPr>
            <w:tcW w:w="655"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46656" behindDoc="0" locked="0" layoutInCell="1" allowOverlap="1" wp14:anchorId="46EE88BA" wp14:editId="48002B86">
                      <wp:simplePos x="0" y="0"/>
                      <wp:positionH relativeFrom="column">
                        <wp:posOffset>455930</wp:posOffset>
                      </wp:positionH>
                      <wp:positionV relativeFrom="paragraph">
                        <wp:posOffset>458470</wp:posOffset>
                      </wp:positionV>
                      <wp:extent cx="387985" cy="1270"/>
                      <wp:effectExtent l="38100" t="76200" r="50165" b="93980"/>
                      <wp:wrapNone/>
                      <wp:docPr id="48"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127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7" o:spid="_x0000_s1026" type="#_x0000_t32" style="position:absolute;margin-left:35.9pt;margin-top:36.1pt;width:30.55pt;height:.1pt;flip:x;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42560" behindDoc="0" locked="0" layoutInCell="1" allowOverlap="1" wp14:anchorId="4992995B" wp14:editId="1812248F">
                      <wp:simplePos x="0" y="0"/>
                      <wp:positionH relativeFrom="column">
                        <wp:posOffset>-217170</wp:posOffset>
                      </wp:positionH>
                      <wp:positionV relativeFrom="paragraph">
                        <wp:posOffset>251460</wp:posOffset>
                      </wp:positionV>
                      <wp:extent cx="387985" cy="635"/>
                      <wp:effectExtent l="38100" t="76200" r="50165" b="94615"/>
                      <wp:wrapNone/>
                      <wp:docPr id="47"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73" o:spid="_x0000_s1026" type="#_x0000_t32" style="position:absolute;margin-left:-17.1pt;margin-top:19.8pt;width:30.55pt;height:.05pt;flip:x;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" strokecolor="red">
                      <v:stroke dashstyle="dash" startarrow="oval" endarrow="block"/>
                    </v:shape>
                  </w:pict>
                </mc:Fallback>
              </mc:AlternateContent>
            </w:r>
            <w:r w:rsidR="004E3D20" w:rsidRPr="00BB03C0">
              <w:rPr>
                <w:rFonts w:cs="Arial"/>
                <w:color w:val="000000"/>
                <w:sz w:val="16"/>
                <w:szCs w:val="16"/>
                <w:lang w:val="lv-LV" w:eastAsia="en-GB"/>
              </w:rPr>
              <w:t>IIC</w:t>
            </w: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VIIA</w:t>
            </w: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396"/>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49728" behindDoc="0" locked="0" layoutInCell="1" allowOverlap="1" wp14:anchorId="0B113607" wp14:editId="2E52673C">
                      <wp:simplePos x="0" y="0"/>
                      <wp:positionH relativeFrom="column">
                        <wp:posOffset>137160</wp:posOffset>
                      </wp:positionH>
                      <wp:positionV relativeFrom="paragraph">
                        <wp:posOffset>173354</wp:posOffset>
                      </wp:positionV>
                      <wp:extent cx="845185" cy="0"/>
                      <wp:effectExtent l="38100" t="76200" r="50165" b="95250"/>
                      <wp:wrapNone/>
                      <wp:docPr id="4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0" o:spid="_x0000_s1026" type="#_x0000_t32" style="position:absolute;margin-left:10.8pt;margin-top:13.65pt;width:66.55pt;height:0;flip:x;z-index:25184972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850752" behindDoc="0" locked="0" layoutInCell="1" allowOverlap="1" wp14:anchorId="2A4F4795" wp14:editId="3E79F05A">
                      <wp:simplePos x="0" y="0"/>
                      <wp:positionH relativeFrom="column">
                        <wp:posOffset>137160</wp:posOffset>
                      </wp:positionH>
                      <wp:positionV relativeFrom="paragraph">
                        <wp:posOffset>414654</wp:posOffset>
                      </wp:positionV>
                      <wp:extent cx="845185" cy="0"/>
                      <wp:effectExtent l="38100" t="76200" r="50165" b="95250"/>
                      <wp:wrapNone/>
                      <wp:docPr id="45"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1" o:spid="_x0000_s1026" type="#_x0000_t32" style="position:absolute;margin-left:10.8pt;margin-top:32.65pt;width:66.55pt;height:0;flip:x;z-index:2518507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" strokecolor="red">
                      <v:stroke dashstyle="dash" startarrow="oval" endarrow="block"/>
                    </v:shape>
                  </w:pict>
                </mc:Fallback>
              </mc:AlternateContent>
            </w:r>
            <w:r w:rsidR="00A471A5" w:rsidRPr="00BB03C0">
              <w:rPr>
                <w:rFonts w:cs="Arial"/>
                <w:color w:val="000000"/>
                <w:sz w:val="16"/>
                <w:szCs w:val="16"/>
                <w:lang w:val="lv-LV" w:eastAsia="en-GB"/>
              </w:rPr>
              <w:t>IVA</w:t>
            </w:r>
          </w:p>
        </w:tc>
        <w:tc>
          <w:tcPr>
            <w:tcW w:w="652"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VB</w:t>
            </w:r>
          </w:p>
        </w:tc>
        <w:tc>
          <w:tcPr>
            <w:tcW w:w="652" w:type="dxa"/>
            <w:vMerge/>
            <w:tcBorders>
              <w:top w:val="single" w:sz="4" w:space="0" w:color="auto"/>
              <w:left w:val="single" w:sz="12" w:space="0" w:color="FF0000"/>
              <w:bottom w:val="single" w:sz="2" w:space="0" w:color="FFFFFF" w:themeColor="text2"/>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03"/>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FFFF" w:themeColor="text2"/>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12" w:space="0" w:color="FF0000"/>
              <w:bottom w:val="single" w:sz="12" w:space="0" w:color="FFFFFF" w:themeColor="text2"/>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VC</w:t>
            </w:r>
          </w:p>
        </w:tc>
        <w:tc>
          <w:tcPr>
            <w:tcW w:w="652" w:type="dxa"/>
            <w:vMerge w:val="restart"/>
            <w:tcBorders>
              <w:top w:val="single" w:sz="2" w:space="0" w:color="FFFFFF" w:themeColor="text2"/>
              <w:left w:val="single" w:sz="12" w:space="0" w:color="FF0000"/>
              <w:bottom w:val="single" w:sz="4" w:space="0" w:color="auto"/>
              <w:right w:val="single" w:sz="2" w:space="0" w:color="000000" w:themeColor="text1"/>
            </w:tcBorders>
            <w:shd w:val="clear" w:color="auto" w:fill="FFFFFF" w:themeFill="text2"/>
            <w:hideMark/>
          </w:tcPr>
          <w:p w:rsidR="00974F8F" w:rsidRPr="00BB03C0" w:rsidRDefault="00974F8F">
            <w:pPr>
              <w:spacing w:line="240" w:lineRule="auto"/>
              <w:jc w:val="center"/>
              <w:rPr>
                <w:rFonts w:cs="Arial"/>
                <w:color w:val="000000"/>
                <w:sz w:val="16"/>
                <w:szCs w:val="16"/>
                <w:lang w:val="lv-LV" w:eastAsia="en-GB"/>
              </w:rPr>
            </w:pPr>
          </w:p>
        </w:tc>
        <w:tc>
          <w:tcPr>
            <w:tcW w:w="655" w:type="dxa"/>
            <w:vMerge w:val="restart"/>
            <w:tcBorders>
              <w:top w:val="single" w:sz="4" w:space="0" w:color="auto"/>
              <w:left w:val="single" w:sz="2" w:space="0" w:color="000000" w:themeColor="text1"/>
              <w:bottom w:val="single" w:sz="4" w:space="0" w:color="auto"/>
              <w:right w:val="single" w:sz="2" w:space="0" w:color="000000" w:themeColor="text1"/>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VIIB</w:t>
            </w:r>
          </w:p>
        </w:tc>
        <w:tc>
          <w:tcPr>
            <w:tcW w:w="655" w:type="dxa"/>
            <w:vMerge/>
            <w:tcBorders>
              <w:top w:val="single" w:sz="4" w:space="0" w:color="auto"/>
              <w:left w:val="single" w:sz="2"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FFFF" w:themeColor="text2"/>
              <w:left w:val="single" w:sz="12" w:space="0" w:color="FF0000"/>
              <w:bottom w:val="single" w:sz="4" w:space="0" w:color="auto"/>
              <w:right w:val="single" w:sz="2" w:space="0" w:color="000000" w:themeColor="text1"/>
            </w:tcBorders>
            <w:shd w:val="clear" w:color="auto" w:fill="FFFFFF" w:themeFill="text2"/>
            <w:hideMark/>
          </w:tcPr>
          <w:p w:rsidR="00974F8F" w:rsidRPr="00BB03C0" w:rsidRDefault="00974F8F">
            <w:pPr>
              <w:spacing w:line="240" w:lineRule="auto"/>
              <w:jc w:val="center"/>
              <w:rPr>
                <w:rFonts w:cs="Arial"/>
                <w:color w:val="000000"/>
                <w:sz w:val="16"/>
                <w:szCs w:val="16"/>
                <w:lang w:val="lv-LV" w:eastAsia="en-GB"/>
              </w:rPr>
            </w:pPr>
          </w:p>
        </w:tc>
        <w:tc>
          <w:tcPr>
            <w:tcW w:w="654" w:type="dxa"/>
            <w:tcBorders>
              <w:top w:val="single" w:sz="12" w:space="0" w:color="FF0000"/>
              <w:left w:val="single" w:sz="2" w:space="0" w:color="000000" w:themeColor="text1"/>
              <w:bottom w:val="single" w:sz="2" w:space="0" w:color="000000" w:themeColor="text1"/>
              <w:right w:val="single" w:sz="2" w:space="0" w:color="000000" w:themeColor="text1"/>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VA</w:t>
            </w:r>
          </w:p>
        </w:tc>
        <w:tc>
          <w:tcPr>
            <w:tcW w:w="652" w:type="dxa"/>
            <w:tcBorders>
              <w:top w:val="single" w:sz="12" w:space="0" w:color="FFFFFF" w:themeColor="text2"/>
              <w:left w:val="single" w:sz="2" w:space="0" w:color="000000" w:themeColor="text1"/>
              <w:bottom w:val="single" w:sz="4" w:space="0" w:color="auto"/>
              <w:right w:val="single" w:sz="2" w:space="0" w:color="000000" w:themeColor="text1"/>
            </w:tcBorders>
            <w:shd w:val="clear" w:color="auto" w:fill="FFFFFF" w:themeFill="text2"/>
            <w:hideMark/>
          </w:tcPr>
          <w:p w:rsidR="00974F8F" w:rsidRPr="00BB03C0" w:rsidRDefault="00974F8F">
            <w:pPr>
              <w:spacing w:line="240" w:lineRule="auto"/>
              <w:jc w:val="center"/>
              <w:rPr>
                <w:rFonts w:cs="Arial"/>
                <w:color w:val="000000"/>
                <w:sz w:val="16"/>
                <w:szCs w:val="16"/>
                <w:lang w:val="lv-LV" w:eastAsia="en-GB"/>
              </w:rPr>
            </w:pPr>
          </w:p>
        </w:tc>
        <w:tc>
          <w:tcPr>
            <w:tcW w:w="654" w:type="dxa"/>
            <w:tcBorders>
              <w:top w:val="single" w:sz="12" w:space="0" w:color="FF0000"/>
              <w:left w:val="single" w:sz="2" w:space="0" w:color="000000" w:themeColor="text1"/>
              <w:bottom w:val="single" w:sz="2" w:space="0" w:color="000000" w:themeColor="text1"/>
              <w:right w:val="single" w:sz="2" w:space="0" w:color="000000" w:themeColor="text1"/>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VIA</w:t>
            </w:r>
          </w:p>
        </w:tc>
        <w:tc>
          <w:tcPr>
            <w:tcW w:w="652" w:type="dxa"/>
            <w:vMerge/>
            <w:tcBorders>
              <w:top w:val="single" w:sz="4" w:space="0" w:color="auto"/>
              <w:left w:val="single" w:sz="2" w:space="0" w:color="000000" w:themeColor="text1"/>
              <w:bottom w:val="single" w:sz="4" w:space="0" w:color="auto"/>
              <w:right w:val="single" w:sz="2"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2" w:space="0" w:color="000000" w:themeColor="text1"/>
              <w:bottom w:val="single" w:sz="4" w:space="0" w:color="auto"/>
              <w:right w:val="single" w:sz="2"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2"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45.</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Bāriņtiesas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4" w:space="0" w:color="auto"/>
              <w:bottom w:val="single" w:sz="12" w:space="0" w:color="FF000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2" w:space="0" w:color="000000" w:themeColor="text1"/>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2" w:space="0" w:color="000000" w:themeColor="text1"/>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46.</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Dzimtsarakstu pakalpojumi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53824" behindDoc="0" locked="0" layoutInCell="1" allowOverlap="1" wp14:anchorId="670682A3" wp14:editId="7FCE8E2A">
                      <wp:simplePos x="0" y="0"/>
                      <wp:positionH relativeFrom="column">
                        <wp:posOffset>107315</wp:posOffset>
                      </wp:positionH>
                      <wp:positionV relativeFrom="paragraph">
                        <wp:posOffset>198120</wp:posOffset>
                      </wp:positionV>
                      <wp:extent cx="845185" cy="635"/>
                      <wp:effectExtent l="38100" t="76200" r="50165" b="94615"/>
                      <wp:wrapNone/>
                      <wp:docPr id="44"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5185"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margin-left:8.45pt;margin-top:15.6pt;width:66.55pt;height:.05pt;flip:x;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" strokecolor="red">
                      <v:stroke dashstyle="dash" startarrow="oval" endarrow="block"/>
                    </v:shape>
                  </w:pict>
                </mc:Fallback>
              </mc:AlternateContent>
            </w:r>
          </w:p>
        </w:tc>
        <w:tc>
          <w:tcPr>
            <w:tcW w:w="654" w:type="dxa"/>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47.</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Sabiedrisko pakalpojumu regulēšana</w:t>
            </w:r>
            <w:r w:rsidR="0066267E" w:rsidRPr="00BB03C0">
              <w:rPr>
                <w:rStyle w:val="FootnoteReference"/>
                <w:rFonts w:cs="Arial"/>
                <w:color w:val="000000"/>
                <w:lang w:val="lv-LV" w:eastAsia="en-GB"/>
              </w:rPr>
              <w:footnoteReference w:id="26"/>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48.</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Sporta organizēšana un profesionālais sports</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FF000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55872" behindDoc="0" locked="0" layoutInCell="1" allowOverlap="1" wp14:anchorId="3230D120" wp14:editId="15D399CF">
                      <wp:simplePos x="0" y="0"/>
                      <wp:positionH relativeFrom="column">
                        <wp:posOffset>981075</wp:posOffset>
                      </wp:positionH>
                      <wp:positionV relativeFrom="paragraph">
                        <wp:posOffset>198754</wp:posOffset>
                      </wp:positionV>
                      <wp:extent cx="462915" cy="0"/>
                      <wp:effectExtent l="38100" t="76200" r="13335" b="95250"/>
                      <wp:wrapNone/>
                      <wp:docPr id="43"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5" o:spid="_x0000_s1026" type="#_x0000_t32" style="position:absolute;margin-left:77.25pt;margin-top:15.65pt;width:36.45pt;height:0;z-index:2518558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" strokecolor="#00b050" strokeweight="1.25pt">
                      <v:stroke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854848" behindDoc="0" locked="0" layoutInCell="1" allowOverlap="1" wp14:anchorId="71C0643A" wp14:editId="7CD1F097">
                      <wp:simplePos x="0" y="0"/>
                      <wp:positionH relativeFrom="column">
                        <wp:posOffset>114300</wp:posOffset>
                      </wp:positionH>
                      <wp:positionV relativeFrom="paragraph">
                        <wp:posOffset>198754</wp:posOffset>
                      </wp:positionV>
                      <wp:extent cx="462915" cy="0"/>
                      <wp:effectExtent l="38100" t="76200" r="13335" b="95250"/>
                      <wp:wrapNone/>
                      <wp:docPr id="42"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2915"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4" o:spid="_x0000_s1026" type="#_x0000_t32" style="position:absolute;margin-left:9pt;margin-top:15.65pt;width:36.45pt;height:0;z-index:2518548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" strokecolor="#00b050" strokeweight="1.25pt">
                      <v:stroke startarrow="oval" endarrow="block"/>
                    </v:shape>
                  </w:pict>
                </mc:Fallback>
              </mc:AlternateContent>
            </w:r>
            <w:r w:rsidR="00A471A5" w:rsidRPr="00BB03C0">
              <w:rPr>
                <w:rFonts w:cs="Arial"/>
                <w:color w:val="000000"/>
                <w:sz w:val="16"/>
                <w:szCs w:val="16"/>
                <w:lang w:val="lv-LV" w:eastAsia="en-GB"/>
              </w:rPr>
              <w:t>IA</w:t>
            </w:r>
          </w:p>
        </w:tc>
        <w:tc>
          <w:tcPr>
            <w:tcW w:w="654" w:type="dxa"/>
            <w:tcBorders>
              <w:top w:val="single" w:sz="4" w:space="0" w:color="auto"/>
              <w:left w:val="single" w:sz="12" w:space="0" w:color="00B050"/>
              <w:bottom w:val="single" w:sz="4" w:space="0" w:color="auto"/>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12" w:space="0" w:color="00B050"/>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67"/>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49.</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Studentu apkalpošana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57920" behindDoc="0" locked="0" layoutInCell="1" allowOverlap="1" wp14:anchorId="1D07C3DF" wp14:editId="4DF214F5">
                      <wp:simplePos x="0" y="0"/>
                      <wp:positionH relativeFrom="column">
                        <wp:posOffset>1396365</wp:posOffset>
                      </wp:positionH>
                      <wp:positionV relativeFrom="paragraph">
                        <wp:posOffset>178435</wp:posOffset>
                      </wp:positionV>
                      <wp:extent cx="387985" cy="635"/>
                      <wp:effectExtent l="38100" t="76200" r="50165" b="94615"/>
                      <wp:wrapNone/>
                      <wp:docPr id="41"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7" o:spid="_x0000_s1026" type="#_x0000_t32" style="position:absolute;margin-left:109.95pt;margin-top:14.05pt;width:30.55pt;height:.05pt;flip:x;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56896" behindDoc="0" locked="0" layoutInCell="1" allowOverlap="1" wp14:anchorId="5B1AD7C4" wp14:editId="2FD44F19">
                      <wp:simplePos x="0" y="0"/>
                      <wp:positionH relativeFrom="column">
                        <wp:posOffset>155575</wp:posOffset>
                      </wp:positionH>
                      <wp:positionV relativeFrom="paragraph">
                        <wp:posOffset>177800</wp:posOffset>
                      </wp:positionV>
                      <wp:extent cx="387985" cy="635"/>
                      <wp:effectExtent l="38100" t="76200" r="50165" b="94615"/>
                      <wp:wrapNone/>
                      <wp:docPr id="40"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6" o:spid="_x0000_s1026" type="#_x0000_t32" style="position:absolute;margin-left:12.25pt;margin-top:14pt;width:30.55pt;height:.05pt;flip:x;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" strokecolor="red">
                      <v:stroke dashstyle="dash" startarrow="oval" endarrow="block"/>
                    </v:shape>
                  </w:pict>
                </mc:Fallback>
              </mc:AlternateConten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before="100" w:beforeAutospacing="1"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12" w:space="0" w:color="FF0000"/>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before="100" w:beforeAutospacing="1"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12" w:space="0" w:color="00B050"/>
              <w:left w:val="single" w:sz="4" w:space="0" w:color="auto"/>
              <w:bottom w:val="single" w:sz="12" w:space="0" w:color="00B05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58944" behindDoc="0" locked="0" layoutInCell="1" allowOverlap="1" wp14:anchorId="7EEB4433" wp14:editId="22A45BBB">
                      <wp:simplePos x="0" y="0"/>
                      <wp:positionH relativeFrom="column">
                        <wp:posOffset>170815</wp:posOffset>
                      </wp:positionH>
                      <wp:positionV relativeFrom="paragraph">
                        <wp:posOffset>177165</wp:posOffset>
                      </wp:positionV>
                      <wp:extent cx="775970" cy="1905"/>
                      <wp:effectExtent l="38100" t="76200" r="62230" b="93345"/>
                      <wp:wrapNone/>
                      <wp:docPr id="39"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5970" cy="190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8" o:spid="_x0000_s1026" type="#_x0000_t32" style="position:absolute;margin-left:13.45pt;margin-top:13.95pt;width:61.1pt;height:.15pt;flip:x;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" strokecolor="red">
                      <v:stroke dashstyle="dash" startarrow="oval" endarrow="block"/>
                    </v:shape>
                  </w:pict>
                </mc:Fallback>
              </mc:AlternateContent>
            </w:r>
            <w:r w:rsidR="00A471A5" w:rsidRPr="00BB03C0">
              <w:rPr>
                <w:rFonts w:cs="Arial"/>
                <w:color w:val="000000"/>
                <w:sz w:val="16"/>
                <w:szCs w:val="16"/>
                <w:lang w:val="lv-LV" w:eastAsia="en-GB"/>
              </w:rPr>
              <w:t>III</w:t>
            </w:r>
          </w:p>
        </w:tc>
        <w:tc>
          <w:tcPr>
            <w:tcW w:w="654" w:type="dxa"/>
            <w:tcBorders>
              <w:top w:val="single" w:sz="4" w:space="0" w:color="auto"/>
              <w:left w:val="single" w:sz="12" w:space="0" w:color="FF0000"/>
              <w:bottom w:val="single" w:sz="12" w:space="0" w:color="00B05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59968" behindDoc="0" locked="0" layoutInCell="1" allowOverlap="1" wp14:anchorId="165FCA83" wp14:editId="73E8B231">
                      <wp:simplePos x="0" y="0"/>
                      <wp:positionH relativeFrom="column">
                        <wp:posOffset>172720</wp:posOffset>
                      </wp:positionH>
                      <wp:positionV relativeFrom="paragraph">
                        <wp:posOffset>176530</wp:posOffset>
                      </wp:positionV>
                      <wp:extent cx="387985" cy="635"/>
                      <wp:effectExtent l="38100" t="76200" r="50165" b="94615"/>
                      <wp:wrapNone/>
                      <wp:docPr id="38"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7985"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9" o:spid="_x0000_s1026" type="#_x0000_t32" style="position:absolute;margin-left:13.6pt;margin-top:13.9pt;width:30.55pt;height:.05pt;flip:x;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" strokecolor="red">
                      <v:stroke dashstyle="dash" startarrow="oval" endarrow="block"/>
                    </v:shape>
                  </w:pict>
                </mc:Fallback>
              </mc:AlternateContent>
            </w:r>
            <w:r w:rsidR="00A471A5" w:rsidRPr="00BB03C0">
              <w:rPr>
                <w:rFonts w:cs="Arial"/>
                <w:color w:val="000000"/>
                <w:sz w:val="16"/>
                <w:szCs w:val="16"/>
                <w:lang w:val="lv-LV" w:eastAsia="en-GB"/>
              </w:rPr>
              <w:t>IV</w: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1111"/>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50.</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Studiju procesa organizēšana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64064" behindDoc="0" locked="0" layoutInCell="1" allowOverlap="1" wp14:anchorId="41090141" wp14:editId="1181F368">
                      <wp:simplePos x="0" y="0"/>
                      <wp:positionH relativeFrom="column">
                        <wp:posOffset>114300</wp:posOffset>
                      </wp:positionH>
                      <wp:positionV relativeFrom="paragraph">
                        <wp:posOffset>177799</wp:posOffset>
                      </wp:positionV>
                      <wp:extent cx="422910" cy="0"/>
                      <wp:effectExtent l="38100" t="76200" r="15240" b="95250"/>
                      <wp:wrapNone/>
                      <wp:docPr id="37"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2" o:spid="_x0000_s1026" type="#_x0000_t32" style="position:absolute;margin-left:9pt;margin-top:14pt;width:33.3pt;height:0;z-index:25186406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" strokecolor="#00b050" strokeweight="1.25pt">
                      <v:stroke startarrow="oval" endarrow="block"/>
                    </v:shape>
                  </w:pict>
                </mc:Fallback>
              </mc:AlternateContent>
            </w:r>
            <w:r w:rsidR="00A471A5" w:rsidRPr="00BB03C0">
              <w:rPr>
                <w:rFonts w:cs="Arial"/>
                <w:color w:val="000000"/>
                <w:sz w:val="16"/>
                <w:szCs w:val="16"/>
                <w:lang w:val="lv-LV" w:eastAsia="en-GB"/>
              </w:rPr>
              <w:t>I</w:t>
            </w:r>
          </w:p>
        </w:tc>
        <w:tc>
          <w:tcPr>
            <w:tcW w:w="654" w:type="dxa"/>
            <w:tcBorders>
              <w:top w:val="single" w:sz="12" w:space="0" w:color="00B050"/>
              <w:left w:val="single" w:sz="12" w:space="0" w:color="00B050"/>
              <w:bottom w:val="single" w:sz="12" w:space="0" w:color="FF000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65088" behindDoc="0" locked="0" layoutInCell="1" allowOverlap="1" wp14:anchorId="416399A0" wp14:editId="2509557C">
                      <wp:simplePos x="0" y="0"/>
                      <wp:positionH relativeFrom="column">
                        <wp:posOffset>161925</wp:posOffset>
                      </wp:positionH>
                      <wp:positionV relativeFrom="paragraph">
                        <wp:posOffset>177800</wp:posOffset>
                      </wp:positionV>
                      <wp:extent cx="403860" cy="635"/>
                      <wp:effectExtent l="38100" t="76200" r="15240" b="94615"/>
                      <wp:wrapNone/>
                      <wp:docPr id="3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3" o:spid="_x0000_s1026" type="#_x0000_t32" style="position:absolute;margin-left:12.75pt;margin-top:14pt;width:31.8pt;height:.05pt;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" strokecolor="#00b050" strokeweight="1.25pt">
                      <v:stroke startarrow="oval" endarrow="block"/>
                    </v:shape>
                  </w:pict>
                </mc:Fallback>
              </mc:AlternateContent>
            </w:r>
            <w:r w:rsidR="00A471A5" w:rsidRPr="00BB03C0">
              <w:rPr>
                <w:rFonts w:cs="Arial"/>
                <w:color w:val="000000"/>
                <w:sz w:val="16"/>
                <w:szCs w:val="16"/>
                <w:lang w:val="lv-LV" w:eastAsia="en-GB"/>
              </w:rPr>
              <w:t>II</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66112" behindDoc="0" locked="0" layoutInCell="1" allowOverlap="1" wp14:anchorId="72213F06" wp14:editId="007BC63D">
                      <wp:simplePos x="0" y="0"/>
                      <wp:positionH relativeFrom="column">
                        <wp:posOffset>209550</wp:posOffset>
                      </wp:positionH>
                      <wp:positionV relativeFrom="paragraph">
                        <wp:posOffset>177165</wp:posOffset>
                      </wp:positionV>
                      <wp:extent cx="1588770" cy="1270"/>
                      <wp:effectExtent l="38100" t="76200" r="30480" b="93980"/>
                      <wp:wrapNone/>
                      <wp:docPr id="35" name="AutoShap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8770" cy="127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4" o:spid="_x0000_s1026" type="#_x0000_t32" style="position:absolute;margin-left:16.5pt;margin-top:13.95pt;width:125.1pt;height:.1pt;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" strokecolor="#00b050" strokeweight="1.25pt">
                      <v:stroke startarrow="oval" endarrow="block"/>
                    </v:shape>
                  </w:pict>
                </mc:Fallback>
              </mc:AlternateContent>
            </w:r>
            <w:r w:rsidR="00A471A5" w:rsidRPr="00BB03C0">
              <w:rPr>
                <w:rFonts w:cs="Arial"/>
                <w:color w:val="000000"/>
                <w:sz w:val="16"/>
                <w:szCs w:val="16"/>
                <w:lang w:val="lv-LV" w:eastAsia="en-GB"/>
              </w:rPr>
              <w:t>III</w:t>
            </w:r>
          </w:p>
        </w:tc>
        <w:tc>
          <w:tcPr>
            <w:tcW w:w="654" w:type="dxa"/>
            <w:tcBorders>
              <w:top w:val="single" w:sz="12" w:space="0" w:color="FF0000"/>
              <w:left w:val="single" w:sz="12" w:space="0" w:color="00B050"/>
              <w:bottom w:val="single" w:sz="12" w:space="0" w:color="FF0000"/>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67136" behindDoc="0" locked="0" layoutInCell="1" allowOverlap="1" wp14:anchorId="2770CBC8" wp14:editId="2D468549">
                      <wp:simplePos x="0" y="0"/>
                      <wp:positionH relativeFrom="column">
                        <wp:posOffset>123825</wp:posOffset>
                      </wp:positionH>
                      <wp:positionV relativeFrom="paragraph">
                        <wp:posOffset>297814</wp:posOffset>
                      </wp:positionV>
                      <wp:extent cx="1689100" cy="0"/>
                      <wp:effectExtent l="38100" t="76200" r="25400" b="95250"/>
                      <wp:wrapNone/>
                      <wp:docPr id="34"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910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5" o:spid="_x0000_s1026" type="#_x0000_t32" style="position:absolute;margin-left:9.75pt;margin-top:23.45pt;width:133pt;height:0;z-index:2518671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" strokecolor="#00b050" strokeweight="1.25pt">
                      <v:stroke startarrow="oval" endarrow="block"/>
                    </v:shape>
                  </w:pict>
                </mc:Fallback>
              </mc:AlternateContent>
            </w:r>
            <w:r w:rsidR="00A471A5" w:rsidRPr="00BB03C0">
              <w:rPr>
                <w:rFonts w:cs="Arial"/>
                <w:color w:val="000000"/>
                <w:sz w:val="16"/>
                <w:szCs w:val="16"/>
                <w:lang w:val="lv-LV" w:eastAsia="en-GB"/>
              </w:rPr>
              <w:t>IV</w:t>
            </w:r>
          </w:p>
        </w:tc>
        <w:tc>
          <w:tcPr>
            <w:tcW w:w="654" w:type="dxa"/>
            <w:tcBorders>
              <w:top w:val="single" w:sz="12" w:space="0" w:color="FF0000"/>
              <w:left w:val="single" w:sz="12" w:space="0" w:color="00B050"/>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68160" behindDoc="0" locked="0" layoutInCell="1" allowOverlap="1" wp14:anchorId="05740765" wp14:editId="4F4C5C8F">
                      <wp:simplePos x="0" y="0"/>
                      <wp:positionH relativeFrom="column">
                        <wp:posOffset>137160</wp:posOffset>
                      </wp:positionH>
                      <wp:positionV relativeFrom="paragraph">
                        <wp:posOffset>432435</wp:posOffset>
                      </wp:positionV>
                      <wp:extent cx="1682115" cy="635"/>
                      <wp:effectExtent l="38100" t="76200" r="13335" b="94615"/>
                      <wp:wrapNone/>
                      <wp:docPr id="33"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8211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6" o:spid="_x0000_s1026" type="#_x0000_t32" style="position:absolute;margin-left:10.8pt;margin-top:34.05pt;width:132.45pt;height:.05pt;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" strokecolor="#00b050" strokeweight="1.25pt">
                      <v:stroke startarrow="oval" endarrow="block"/>
                    </v:shape>
                  </w:pict>
                </mc:Fallback>
              </mc:AlternateContent>
            </w:r>
            <w:r w:rsidR="00A471A5" w:rsidRPr="00BB03C0">
              <w:rPr>
                <w:rFonts w:cs="Arial"/>
                <w:color w:val="000000"/>
                <w:sz w:val="16"/>
                <w:szCs w:val="16"/>
                <w:lang w:val="lv-LV" w:eastAsia="en-GB"/>
              </w:rPr>
              <w:t>V</w:t>
            </w:r>
          </w:p>
        </w:tc>
        <w:tc>
          <w:tcPr>
            <w:tcW w:w="652" w:type="dxa"/>
            <w:tcBorders>
              <w:top w:val="single" w:sz="4" w:space="0" w:color="auto"/>
              <w:left w:val="single" w:sz="12" w:space="0" w:color="00B050"/>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69184" behindDoc="0" locked="0" layoutInCell="1" allowOverlap="1" wp14:anchorId="3F87B83F" wp14:editId="54B42665">
                      <wp:simplePos x="0" y="0"/>
                      <wp:positionH relativeFrom="column">
                        <wp:posOffset>153035</wp:posOffset>
                      </wp:positionH>
                      <wp:positionV relativeFrom="paragraph">
                        <wp:posOffset>598804</wp:posOffset>
                      </wp:positionV>
                      <wp:extent cx="1253490" cy="0"/>
                      <wp:effectExtent l="38100" t="76200" r="22860" b="95250"/>
                      <wp:wrapNone/>
                      <wp:docPr id="32"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349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7" o:spid="_x0000_s1026" type="#_x0000_t32" style="position:absolute;margin-left:12.05pt;margin-top:47.15pt;width:98.7pt;height:0;z-index:2518691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" strokecolor="#00b050" strokeweight="1.25pt">
                      <v:stroke startarrow="oval" endarrow="block"/>
                    </v:shape>
                  </w:pict>
                </mc:Fallback>
              </mc:AlternateContent>
            </w:r>
            <w:r w:rsidR="00A471A5" w:rsidRPr="00BB03C0">
              <w:rPr>
                <w:rFonts w:cs="Arial"/>
                <w:color w:val="000000"/>
                <w:sz w:val="16"/>
                <w:szCs w:val="16"/>
                <w:lang w:val="lv-LV" w:eastAsia="en-GB"/>
              </w:rPr>
              <w:t>VI</w:t>
            </w:r>
          </w:p>
        </w:tc>
        <w:tc>
          <w:tcPr>
            <w:tcW w:w="652" w:type="dxa"/>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46"/>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51.</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Teritorijas plānošana</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70208" behindDoc="0" locked="0" layoutInCell="1" allowOverlap="1" wp14:anchorId="1E31E4E8" wp14:editId="7B27678D">
                      <wp:simplePos x="0" y="0"/>
                      <wp:positionH relativeFrom="column">
                        <wp:posOffset>147320</wp:posOffset>
                      </wp:positionH>
                      <wp:positionV relativeFrom="paragraph">
                        <wp:posOffset>201930</wp:posOffset>
                      </wp:positionV>
                      <wp:extent cx="805180" cy="635"/>
                      <wp:effectExtent l="38100" t="76200" r="52070" b="94615"/>
                      <wp:wrapNone/>
                      <wp:docPr id="31"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5180"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8" o:spid="_x0000_s1026" type="#_x0000_t32" style="position:absolute;margin-left:11.6pt;margin-top:15.9pt;width:63.4pt;height:.05pt;flip:x;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" strokecolor="red">
                      <v:stroke dashstyle="dash" startarrow="oval" endarrow="block"/>
                    </v:shape>
                  </w:pict>
                </mc:Fallback>
              </mc:AlternateContent>
            </w:r>
          </w:p>
        </w:tc>
        <w:tc>
          <w:tcPr>
            <w:tcW w:w="654" w:type="dxa"/>
            <w:tcBorders>
              <w:top w:val="single" w:sz="12" w:space="0" w:color="00B050"/>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12" w:space="0" w:color="00B050"/>
              <w:left w:val="single" w:sz="12" w:space="0" w:color="FF0000"/>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71232" behindDoc="0" locked="0" layoutInCell="1" allowOverlap="1" wp14:anchorId="31BC932B" wp14:editId="2A66B7B5">
                      <wp:simplePos x="0" y="0"/>
                      <wp:positionH relativeFrom="column">
                        <wp:posOffset>125730</wp:posOffset>
                      </wp:positionH>
                      <wp:positionV relativeFrom="paragraph">
                        <wp:posOffset>201294</wp:posOffset>
                      </wp:positionV>
                      <wp:extent cx="419100" cy="0"/>
                      <wp:effectExtent l="38100" t="76200" r="57150" b="95250"/>
                      <wp:wrapNone/>
                      <wp:docPr id="30"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9" o:spid="_x0000_s1026" type="#_x0000_t32" style="position:absolute;margin-left:9.9pt;margin-top:15.85pt;width:33pt;height:0;flip:x;z-index:2518712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" strokecolor="red">
                      <v:stroke dashstyle="dash" startarrow="oval" endarrow="block"/>
                    </v:shape>
                  </w:pict>
                </mc:Fallback>
              </mc:AlternateConten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12" w:space="0" w:color="00B050"/>
              <w:left w:val="single" w:sz="12" w:space="0" w:color="FF0000"/>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50"/>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52.</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Risku vadība (darbības riski)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4" w:type="dxa"/>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949"/>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lastRenderedPageBreak/>
              <w:t>53.1.</w:t>
            </w:r>
          </w:p>
        </w:tc>
        <w:tc>
          <w:tcPr>
            <w:tcW w:w="1936" w:type="dxa"/>
            <w:vMerge w:val="restart"/>
            <w:tcBorders>
              <w:top w:val="single" w:sz="4" w:space="0" w:color="auto"/>
              <w:left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Tiesas un prokuratūra.</w:t>
            </w:r>
          </w:p>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Tiesu darbinieki</w:t>
            </w:r>
          </w:p>
          <w:p w:rsidR="00974F8F" w:rsidRPr="00BB03C0" w:rsidRDefault="004E3D20">
            <w:pPr>
              <w:spacing w:line="240" w:lineRule="auto"/>
              <w:jc w:val="left"/>
              <w:rPr>
                <w:rFonts w:cs="Arial"/>
                <w:color w:val="000000"/>
                <w:sz w:val="16"/>
                <w:szCs w:val="16"/>
                <w:lang w:val="lv-LV" w:eastAsia="en-GB"/>
              </w:rPr>
            </w:pPr>
            <w:r w:rsidRPr="00BB03C0">
              <w:rPr>
                <w:rFonts w:cs="Arial"/>
                <w:color w:val="000000"/>
                <w:sz w:val="16"/>
                <w:szCs w:val="16"/>
                <w:lang w:val="lv-LV" w:eastAsia="en-GB"/>
              </w:rPr>
              <w:t> </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900928" behindDoc="0" locked="0" layoutInCell="1" allowOverlap="1" wp14:anchorId="41A2617D" wp14:editId="0D82BDDF">
                      <wp:simplePos x="0" y="0"/>
                      <wp:positionH relativeFrom="column">
                        <wp:posOffset>153670</wp:posOffset>
                      </wp:positionH>
                      <wp:positionV relativeFrom="paragraph">
                        <wp:posOffset>180340</wp:posOffset>
                      </wp:positionV>
                      <wp:extent cx="805180" cy="635"/>
                      <wp:effectExtent l="38100" t="76200" r="52070" b="94615"/>
                      <wp:wrapNone/>
                      <wp:docPr id="2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05180"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5" o:spid="_x0000_s1026" type="#_x0000_t32" style="position:absolute;margin-left:12.1pt;margin-top:14.2pt;width:63.4pt;height:.05pt;flip:x;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" strokecolor="red">
                      <v:stroke dashstyle="dash" startarrow="oval" endarrow="block"/>
                    </v:shape>
                  </w:pict>
                </mc:Fallback>
              </mc:AlternateContent>
            </w:r>
          </w:p>
        </w:tc>
        <w:tc>
          <w:tcPr>
            <w:tcW w:w="654" w:type="dxa"/>
            <w:vMerge w:val="restart"/>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02976" behindDoc="0" locked="0" layoutInCell="1" allowOverlap="1" wp14:anchorId="6BBAD619" wp14:editId="79B45EDC">
                      <wp:simplePos x="0" y="0"/>
                      <wp:positionH relativeFrom="column">
                        <wp:posOffset>201930</wp:posOffset>
                      </wp:positionH>
                      <wp:positionV relativeFrom="paragraph">
                        <wp:posOffset>180339</wp:posOffset>
                      </wp:positionV>
                      <wp:extent cx="382905" cy="0"/>
                      <wp:effectExtent l="38100" t="76200" r="55245" b="95250"/>
                      <wp:wrapNone/>
                      <wp:docPr id="28"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905"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7" o:spid="_x0000_s1026" type="#_x0000_t32" style="position:absolute;margin-left:15.9pt;margin-top:14.2pt;width:30.15pt;height:0;flip:x;z-index:25190297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" strokecolor="red">
                      <v:stroke dashstyle="dash" startarrow="oval" endarrow="block"/>
                    </v:shape>
                  </w:pict>
                </mc:Fallback>
              </mc:AlternateContent>
            </w:r>
            <w:r w:rsidR="00A471A5" w:rsidRPr="00BB03C0">
              <w:rPr>
                <w:rFonts w:cs="Arial"/>
                <w:color w:val="000000"/>
                <w:sz w:val="16"/>
                <w:szCs w:val="16"/>
                <w:lang w:val="lv-LV" w:eastAsia="en-GB"/>
              </w:rPr>
              <w:t>I</w: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09120" behindDoc="0" locked="0" layoutInCell="1" allowOverlap="1" wp14:anchorId="17A81FC7" wp14:editId="27D7C087">
                      <wp:simplePos x="0" y="0"/>
                      <wp:positionH relativeFrom="column">
                        <wp:posOffset>1440815</wp:posOffset>
                      </wp:positionH>
                      <wp:positionV relativeFrom="paragraph">
                        <wp:posOffset>504824</wp:posOffset>
                      </wp:positionV>
                      <wp:extent cx="1202690" cy="0"/>
                      <wp:effectExtent l="38100" t="76200" r="54610" b="95250"/>
                      <wp:wrapNone/>
                      <wp:docPr id="27" name="AutoShap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269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3" o:spid="_x0000_s1026" type="#_x0000_t32" style="position:absolute;margin-left:113.45pt;margin-top:39.75pt;width:94.7pt;height:0;flip:x;z-index:25190912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905024" behindDoc="0" locked="0" layoutInCell="1" allowOverlap="1" wp14:anchorId="1B01CD77" wp14:editId="2F342094">
                      <wp:simplePos x="0" y="0"/>
                      <wp:positionH relativeFrom="column">
                        <wp:posOffset>150495</wp:posOffset>
                      </wp:positionH>
                      <wp:positionV relativeFrom="paragraph">
                        <wp:posOffset>504824</wp:posOffset>
                      </wp:positionV>
                      <wp:extent cx="1202690" cy="0"/>
                      <wp:effectExtent l="38100" t="76200" r="54610" b="95250"/>
                      <wp:wrapNone/>
                      <wp:docPr id="26" name="AutoShap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269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9" o:spid="_x0000_s1026" type="#_x0000_t32" style="position:absolute;margin-left:11.85pt;margin-top:39.75pt;width:94.7pt;height:0;flip:x;z-index:25190502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" strokecolor="red">
                      <v:stroke dashstyle="dash" startarrow="oval" endarrow="block"/>
                    </v:shape>
                  </w:pict>
                </mc:Fallback>
              </mc:AlternateContent>
            </w:r>
            <w:r w:rsidR="00A471A5" w:rsidRPr="00BB03C0">
              <w:rPr>
                <w:rFonts w:cs="Arial"/>
                <w:color w:val="000000"/>
                <w:sz w:val="16"/>
                <w:szCs w:val="16"/>
                <w:lang w:val="lv-LV" w:eastAsia="en-GB"/>
              </w:rPr>
              <w:t>IIIA</w:t>
            </w:r>
          </w:p>
        </w:tc>
        <w:tc>
          <w:tcPr>
            <w:tcW w:w="654" w:type="dxa"/>
            <w:vMerge w:val="restart"/>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06048" behindDoc="0" locked="0" layoutInCell="1" allowOverlap="1" wp14:anchorId="7DD29924" wp14:editId="1349EFF2">
                      <wp:simplePos x="0" y="0"/>
                      <wp:positionH relativeFrom="column">
                        <wp:posOffset>129540</wp:posOffset>
                      </wp:positionH>
                      <wp:positionV relativeFrom="paragraph">
                        <wp:posOffset>339724</wp:posOffset>
                      </wp:positionV>
                      <wp:extent cx="409575" cy="0"/>
                      <wp:effectExtent l="38100" t="76200" r="47625" b="95250"/>
                      <wp:wrapNone/>
                      <wp:docPr id="25" name="AutoShap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9575"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0" o:spid="_x0000_s1026" type="#_x0000_t32" style="position:absolute;margin-left:10.2pt;margin-top:26.75pt;width:32.25pt;height:0;flip:x;z-index:25190604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" strokecolor="red">
                      <v:stroke dashstyle="dash" startarrow="oval" endarrow="block"/>
                    </v:shape>
                  </w:pict>
                </mc:Fallback>
              </mc:AlternateConten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08096" behindDoc="0" locked="0" layoutInCell="1" allowOverlap="1" wp14:anchorId="1686BFC1" wp14:editId="4A77025D">
                      <wp:simplePos x="0" y="0"/>
                      <wp:positionH relativeFrom="column">
                        <wp:posOffset>187960</wp:posOffset>
                      </wp:positionH>
                      <wp:positionV relativeFrom="paragraph">
                        <wp:posOffset>339724</wp:posOffset>
                      </wp:positionV>
                      <wp:extent cx="791845" cy="0"/>
                      <wp:effectExtent l="38100" t="76200" r="65405" b="95250"/>
                      <wp:wrapNone/>
                      <wp:docPr id="24" name="AutoShap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91845"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2" o:spid="_x0000_s1026" type="#_x0000_t32" style="position:absolute;margin-left:14.8pt;margin-top:26.75pt;width:62.35pt;height:0;flip:x;z-index:25190809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" strokecolor="red">
                      <v:stroke dashstyle="dash" startarrow="oval" endarrow="block"/>
                    </v:shape>
                  </w:pict>
                </mc:Fallback>
              </mc:AlternateContent>
            </w:r>
            <w:r w:rsidR="00A471A5" w:rsidRPr="00BB03C0">
              <w:rPr>
                <w:rFonts w:cs="Arial"/>
                <w:color w:val="000000"/>
                <w:sz w:val="16"/>
                <w:szCs w:val="16"/>
                <w:lang w:val="lv-LV" w:eastAsia="en-GB"/>
              </w:rPr>
              <w:t>IVA</w:t>
            </w: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974F8F" w:rsidRPr="00BB03C0" w:rsidRDefault="004E3D20">
            <w:pPr>
              <w:widowControl/>
              <w:autoSpaceDE/>
              <w:autoSpaceDN/>
              <w:adjustRightInd/>
              <w:spacing w:before="100" w:beforeAutospacing="1" w:after="100" w:afterAutospacing="1" w:line="240" w:lineRule="auto"/>
              <w:jc w:val="center"/>
              <w:textAlignment w:val="top"/>
              <w:rPr>
                <w:rFonts w:cs="Arial"/>
                <w:color w:val="000000"/>
                <w:sz w:val="16"/>
                <w:szCs w:val="16"/>
                <w:lang w:val="lv-LV" w:eastAsia="en-GB"/>
              </w:rPr>
            </w:pPr>
            <w:r w:rsidRPr="00BB03C0">
              <w:rPr>
                <w:rFonts w:cs="Arial"/>
                <w:color w:val="000000"/>
                <w:sz w:val="16"/>
                <w:szCs w:val="16"/>
                <w:lang w:val="lv-LV" w:eastAsia="en-GB"/>
              </w:rPr>
              <w:t>IIIC</w:t>
            </w: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974F8F" w:rsidRPr="00BB03C0" w:rsidRDefault="004E3D20">
            <w:pPr>
              <w:widowControl/>
              <w:autoSpaceDE/>
              <w:autoSpaceDN/>
              <w:adjustRightInd/>
              <w:spacing w:before="100" w:beforeAutospacing="1" w:after="100" w:afterAutospacing="1" w:line="240" w:lineRule="auto"/>
              <w:jc w:val="center"/>
              <w:textAlignment w:val="top"/>
              <w:rPr>
                <w:rFonts w:cs="Arial"/>
                <w:color w:val="000000"/>
                <w:sz w:val="16"/>
                <w:szCs w:val="16"/>
                <w:lang w:val="lv-LV" w:eastAsia="en-GB"/>
              </w:rPr>
            </w:pPr>
            <w:r w:rsidRPr="00BB03C0">
              <w:rPr>
                <w:rFonts w:cs="Arial"/>
                <w:color w:val="000000"/>
                <w:sz w:val="16"/>
                <w:szCs w:val="16"/>
                <w:lang w:val="lv-LV" w:eastAsia="en-GB"/>
              </w:rPr>
              <w:t>IVC</w:t>
            </w:r>
          </w:p>
        </w:tc>
        <w:tc>
          <w:tcPr>
            <w:tcW w:w="652" w:type="dxa"/>
            <w:tcBorders>
              <w:top w:val="single" w:sz="4" w:space="0" w:color="auto"/>
              <w:left w:val="single" w:sz="12" w:space="0" w:color="FF0000"/>
              <w:bottom w:val="single" w:sz="12" w:space="0" w:color="FFFFFF" w:themeColor="text2"/>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IVD</w:t>
            </w:r>
          </w:p>
        </w:tc>
        <w:tc>
          <w:tcPr>
            <w:tcW w:w="652" w:type="dxa"/>
            <w:tcBorders>
              <w:top w:val="single" w:sz="4" w:space="0" w:color="auto"/>
              <w:left w:val="single" w:sz="12" w:space="0" w:color="FF0000"/>
              <w:bottom w:val="single" w:sz="12" w:space="0" w:color="FFFFFF" w:themeColor="text2"/>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409"/>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left w:val="single" w:sz="4" w:space="0" w:color="auto"/>
              <w:right w:val="single" w:sz="4" w:space="0" w:color="auto"/>
            </w:tcBorders>
            <w:shd w:val="clear" w:color="auto" w:fill="FFFFFF" w:themeFill="text2"/>
            <w:hideMark/>
          </w:tcPr>
          <w:p w:rsidR="00974F8F" w:rsidRPr="00BB03C0" w:rsidRDefault="00974F8F">
            <w:pPr>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FFFFFF" w:themeColor="text2"/>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01952" behindDoc="0" locked="0" layoutInCell="1" allowOverlap="1" wp14:anchorId="52A28CEA" wp14:editId="4104D2C3">
                      <wp:simplePos x="0" y="0"/>
                      <wp:positionH relativeFrom="column">
                        <wp:posOffset>-300990</wp:posOffset>
                      </wp:positionH>
                      <wp:positionV relativeFrom="paragraph">
                        <wp:posOffset>172084</wp:posOffset>
                      </wp:positionV>
                      <wp:extent cx="422910" cy="0"/>
                      <wp:effectExtent l="38100" t="76200" r="53340" b="95250"/>
                      <wp:wrapNone/>
                      <wp:docPr id="23"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6" o:spid="_x0000_s1026" type="#_x0000_t32" style="position:absolute;margin-left:-23.7pt;margin-top:13.55pt;width:33.3pt;height:0;flip:x;z-index:25190195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904000" behindDoc="0" locked="0" layoutInCell="1" allowOverlap="1" wp14:anchorId="71164FF0" wp14:editId="0005A6DF">
                      <wp:simplePos x="0" y="0"/>
                      <wp:positionH relativeFrom="column">
                        <wp:posOffset>182880</wp:posOffset>
                      </wp:positionH>
                      <wp:positionV relativeFrom="paragraph">
                        <wp:posOffset>170179</wp:posOffset>
                      </wp:positionV>
                      <wp:extent cx="382905" cy="0"/>
                      <wp:effectExtent l="38100" t="76200" r="55245" b="95250"/>
                      <wp:wrapNone/>
                      <wp:docPr id="22"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2905"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8" o:spid="_x0000_s1026" type="#_x0000_t32" style="position:absolute;margin-left:14.4pt;margin-top:13.4pt;width:30.15pt;height:0;flip:x;z-index:25190400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" strokecolor="red">
                      <v:stroke dashstyle="dash" startarrow="oval" endarrow="block"/>
                    </v:shape>
                  </w:pict>
                </mc:Fallback>
              </mc:AlternateContent>
            </w:r>
            <w:r w:rsidR="00A471A5" w:rsidRPr="00BB03C0">
              <w:rPr>
                <w:rFonts w:cs="Arial"/>
                <w:color w:val="000000"/>
                <w:sz w:val="16"/>
                <w:szCs w:val="16"/>
                <w:lang w:val="lv-LV" w:eastAsia="en-GB"/>
              </w:rPr>
              <w:t>II</w:t>
            </w: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07072" behindDoc="0" locked="0" layoutInCell="1" allowOverlap="1" wp14:anchorId="73DF7613" wp14:editId="5EC1B887">
                      <wp:simplePos x="0" y="0"/>
                      <wp:positionH relativeFrom="column">
                        <wp:posOffset>209550</wp:posOffset>
                      </wp:positionH>
                      <wp:positionV relativeFrom="paragraph">
                        <wp:posOffset>170179</wp:posOffset>
                      </wp:positionV>
                      <wp:extent cx="744855" cy="0"/>
                      <wp:effectExtent l="38100" t="76200" r="55245" b="95250"/>
                      <wp:wrapNone/>
                      <wp:docPr id="21" name="AutoShap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4855"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1" o:spid="_x0000_s1026" type="#_x0000_t32" style="position:absolute;margin-left:16.5pt;margin-top:13.4pt;width:58.65pt;height:0;flip:x;z-index:25190707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" strokecolor="red">
                      <v:stroke dashstyle="dash" startarrow="oval" endarrow="block"/>
                    </v:shape>
                  </w:pict>
                </mc:Fallback>
              </mc:AlternateContent>
            </w:r>
            <w:r w:rsidR="00A471A5" w:rsidRPr="00BB03C0">
              <w:rPr>
                <w:rFonts w:cs="Arial"/>
                <w:color w:val="000000"/>
                <w:sz w:val="16"/>
                <w:szCs w:val="16"/>
                <w:lang w:val="lv-LV" w:eastAsia="en-GB"/>
              </w:rPr>
              <w:t>IIIB</w:t>
            </w:r>
          </w:p>
        </w:tc>
        <w:tc>
          <w:tcPr>
            <w:tcW w:w="654" w:type="dxa"/>
            <w:vMerge/>
            <w:tcBorders>
              <w:top w:val="single" w:sz="4" w:space="0" w:color="auto"/>
              <w:left w:val="single" w:sz="12" w:space="0" w:color="FF0000"/>
              <w:bottom w:val="single" w:sz="12" w:space="0" w:color="FFFFFF" w:themeColor="text2"/>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10144" behindDoc="0" locked="0" layoutInCell="1" allowOverlap="1" wp14:anchorId="48D103CF" wp14:editId="158C0434">
                      <wp:simplePos x="0" y="0"/>
                      <wp:positionH relativeFrom="column">
                        <wp:posOffset>602615</wp:posOffset>
                      </wp:positionH>
                      <wp:positionV relativeFrom="paragraph">
                        <wp:posOffset>172084</wp:posOffset>
                      </wp:positionV>
                      <wp:extent cx="1202690" cy="0"/>
                      <wp:effectExtent l="38100" t="76200" r="54610" b="95250"/>
                      <wp:wrapNone/>
                      <wp:docPr id="20" name="AutoShap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269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4" o:spid="_x0000_s1026" type="#_x0000_t32" style="position:absolute;margin-left:47.45pt;margin-top:13.55pt;width:94.7pt;height:0;flip:x;z-index:25191014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" strokecolor="red">
                      <v:stroke dashstyle="dash" startarrow="oval" endarrow="block"/>
                    </v:shape>
                  </w:pict>
                </mc:Fallback>
              </mc:AlternateContent>
            </w:r>
            <w:r w:rsidR="004E3D20" w:rsidRPr="00BB03C0">
              <w:rPr>
                <w:rFonts w:cs="Arial"/>
                <w:color w:val="000000"/>
                <w:sz w:val="16"/>
                <w:szCs w:val="16"/>
                <w:lang w:val="lv-LV" w:eastAsia="en-GB"/>
              </w:rPr>
              <w:t>IVB</w:t>
            </w: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12" w:space="0" w:color="FFFFFF" w:themeColor="text2"/>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VB</w:t>
            </w:r>
          </w:p>
        </w:tc>
        <w:tc>
          <w:tcPr>
            <w:tcW w:w="652" w:type="dxa"/>
            <w:vMerge w:val="restart"/>
            <w:tcBorders>
              <w:top w:val="single" w:sz="12" w:space="0" w:color="FFFFFF" w:themeColor="text2"/>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37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FFFF" w:themeColor="text2"/>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FFFF" w:themeColor="text2"/>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4" w:space="0" w:color="auto"/>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11168" behindDoc="0" locked="0" layoutInCell="1" allowOverlap="1" wp14:anchorId="3789F6DD" wp14:editId="42D04A10">
                      <wp:simplePos x="0" y="0"/>
                      <wp:positionH relativeFrom="column">
                        <wp:posOffset>602615</wp:posOffset>
                      </wp:positionH>
                      <wp:positionV relativeFrom="paragraph">
                        <wp:posOffset>163829</wp:posOffset>
                      </wp:positionV>
                      <wp:extent cx="1202690" cy="0"/>
                      <wp:effectExtent l="38100" t="76200" r="54610" b="95250"/>
                      <wp:wrapNone/>
                      <wp:docPr id="19" name="AutoShap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269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5" o:spid="_x0000_s1026" type="#_x0000_t32" style="position:absolute;margin-left:47.45pt;margin-top:12.9pt;width:94.7pt;height:0;flip:x;z-index:25191116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" strokecolor="red">
                      <v:stroke dashstyle="dash" startarrow="oval" endarrow="block"/>
                    </v:shape>
                  </w:pict>
                </mc:Fallback>
              </mc:AlternateContent>
            </w:r>
            <w:r w:rsidR="004E3D20" w:rsidRPr="00BB03C0">
              <w:rPr>
                <w:rFonts w:cs="Arial"/>
                <w:color w:val="000000"/>
                <w:sz w:val="16"/>
                <w:szCs w:val="16"/>
                <w:lang w:val="lv-LV" w:eastAsia="en-GB"/>
              </w:rPr>
              <w:t>VA</w:t>
            </w: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VC</w:t>
            </w:r>
          </w:p>
        </w:tc>
        <w:tc>
          <w:tcPr>
            <w:tcW w:w="652"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37"/>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53.2.</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Tiesas un prokuratūra. Satversmes tiesas darbinieki</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96832" behindDoc="0" locked="0" layoutInCell="1" allowOverlap="1" wp14:anchorId="4BB6101E" wp14:editId="2295339B">
                      <wp:simplePos x="0" y="0"/>
                      <wp:positionH relativeFrom="column">
                        <wp:posOffset>124460</wp:posOffset>
                      </wp:positionH>
                      <wp:positionV relativeFrom="paragraph">
                        <wp:posOffset>864869</wp:posOffset>
                      </wp:positionV>
                      <wp:extent cx="422910" cy="0"/>
                      <wp:effectExtent l="38100" t="76200" r="53340" b="95250"/>
                      <wp:wrapNone/>
                      <wp:docPr id="18"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4" o:spid="_x0000_s1026" type="#_x0000_t32" style="position:absolute;margin-left:9.8pt;margin-top:68.1pt;width:33.3pt;height:0;flip:x;z-index:25189683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890688" behindDoc="0" locked="0" layoutInCell="1" allowOverlap="1" wp14:anchorId="50E97994" wp14:editId="27EA0C6B">
                      <wp:simplePos x="0" y="0"/>
                      <wp:positionH relativeFrom="column">
                        <wp:posOffset>124460</wp:posOffset>
                      </wp:positionH>
                      <wp:positionV relativeFrom="paragraph">
                        <wp:posOffset>369569</wp:posOffset>
                      </wp:positionV>
                      <wp:extent cx="422910" cy="0"/>
                      <wp:effectExtent l="38100" t="76200" r="53340" b="95250"/>
                      <wp:wrapNone/>
                      <wp:docPr id="17"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8" o:spid="_x0000_s1026" type="#_x0000_t32" style="position:absolute;margin-left:9.8pt;margin-top:29.1pt;width:33.3pt;height:0;flip:x;z-index:2518906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" strokecolor="red">
                      <v:stroke dashstyle="dash" startarrow="oval" endarrow="block"/>
                    </v:shape>
                  </w:pict>
                </mc:Fallback>
              </mc:AlternateContent>
            </w: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974F8F" w:rsidRPr="00BB03C0" w:rsidRDefault="004E3D20">
            <w:pPr>
              <w:widowControl/>
              <w:autoSpaceDE/>
              <w:autoSpaceDN/>
              <w:adjustRightInd/>
              <w:spacing w:before="100" w:beforeAutospacing="1" w:after="100" w:afterAutospacing="1" w:line="240" w:lineRule="auto"/>
              <w:jc w:val="center"/>
              <w:textAlignment w:val="top"/>
              <w:rPr>
                <w:rFonts w:cs="Arial"/>
                <w:color w:val="000000"/>
                <w:sz w:val="16"/>
                <w:szCs w:val="16"/>
                <w:lang w:val="lv-LV" w:eastAsia="en-GB"/>
              </w:rPr>
            </w:pPr>
            <w:r w:rsidRPr="00BB03C0">
              <w:rPr>
                <w:rFonts w:cs="Arial"/>
                <w:color w:val="000000"/>
                <w:sz w:val="16"/>
                <w:szCs w:val="16"/>
                <w:lang w:val="lv-LV" w:eastAsia="en-GB"/>
              </w:rPr>
              <w:t>IA</w:t>
            </w:r>
          </w:p>
        </w:tc>
        <w:tc>
          <w:tcPr>
            <w:tcW w:w="654" w:type="dxa"/>
            <w:vMerge w:val="restart"/>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91712" behindDoc="0" locked="0" layoutInCell="1" allowOverlap="1" wp14:anchorId="58EB1CB1" wp14:editId="4EB89881">
                      <wp:simplePos x="0" y="0"/>
                      <wp:positionH relativeFrom="column">
                        <wp:posOffset>121920</wp:posOffset>
                      </wp:positionH>
                      <wp:positionV relativeFrom="paragraph">
                        <wp:posOffset>369569</wp:posOffset>
                      </wp:positionV>
                      <wp:extent cx="422910" cy="0"/>
                      <wp:effectExtent l="38100" t="76200" r="53340" b="95250"/>
                      <wp:wrapNone/>
                      <wp:docPr id="16"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19" o:spid="_x0000_s1026" type="#_x0000_t32" style="position:absolute;margin-left:9.6pt;margin-top:29.1pt;width:33.3pt;height:0;flip:x;z-index:2518917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" strokecolor="red">
                      <v:stroke dashstyle="dash" startarrow="oval" endarrow="block"/>
                    </v:shape>
                  </w:pict>
                </mc:Fallback>
              </mc:AlternateContent>
            </w:r>
            <w:r w:rsidR="00A471A5" w:rsidRPr="00BB03C0">
              <w:rPr>
                <w:rFonts w:cs="Arial"/>
                <w:color w:val="000000"/>
                <w:sz w:val="16"/>
                <w:szCs w:val="16"/>
                <w:lang w:val="lv-LV" w:eastAsia="en-GB"/>
              </w:rPr>
              <w:t>IB</w:t>
            </w: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974F8F" w:rsidRPr="00BB03C0" w:rsidRDefault="004E3D20">
            <w:pPr>
              <w:widowControl/>
              <w:autoSpaceDE/>
              <w:autoSpaceDN/>
              <w:adjustRightInd/>
              <w:spacing w:before="100" w:beforeAutospacing="1" w:after="100" w:afterAutospacing="1" w:line="240" w:lineRule="auto"/>
              <w:jc w:val="center"/>
              <w:textAlignment w:val="top"/>
              <w:rPr>
                <w:rFonts w:cs="Arial"/>
                <w:color w:val="000000"/>
                <w:sz w:val="16"/>
                <w:szCs w:val="16"/>
                <w:lang w:val="lv-LV" w:eastAsia="en-GB"/>
              </w:rPr>
            </w:pPr>
            <w:r w:rsidRPr="00BB03C0">
              <w:rPr>
                <w:rFonts w:cs="Arial"/>
                <w:color w:val="000000"/>
                <w:sz w:val="16"/>
                <w:szCs w:val="16"/>
                <w:lang w:val="lv-LV" w:eastAsia="en-GB"/>
              </w:rPr>
              <w:t>II</w:t>
            </w:r>
          </w:p>
        </w:tc>
        <w:tc>
          <w:tcPr>
            <w:tcW w:w="654" w:type="dxa"/>
            <w:vMerge w:val="restart"/>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94784" behindDoc="0" locked="0" layoutInCell="1" allowOverlap="1" wp14:anchorId="1ABF5D6A" wp14:editId="3A6F6919">
                      <wp:simplePos x="0" y="0"/>
                      <wp:positionH relativeFrom="column">
                        <wp:posOffset>967740</wp:posOffset>
                      </wp:positionH>
                      <wp:positionV relativeFrom="paragraph">
                        <wp:posOffset>534669</wp:posOffset>
                      </wp:positionV>
                      <wp:extent cx="821690" cy="0"/>
                      <wp:effectExtent l="38100" t="76200" r="54610" b="95250"/>
                      <wp:wrapNone/>
                      <wp:docPr id="15"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2" o:spid="_x0000_s1026" type="#_x0000_t32" style="position:absolute;margin-left:76.2pt;margin-top:42.1pt;width:64.7pt;height:0;flip:x;z-index:251894784;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4294967291" distB="4294967291" distL="114300" distR="114300" simplePos="0" relativeHeight="251892736" behindDoc="0" locked="0" layoutInCell="1" allowOverlap="1" wp14:anchorId="5F1FC9C2" wp14:editId="618C03F9">
                      <wp:simplePos x="0" y="0"/>
                      <wp:positionH relativeFrom="column">
                        <wp:posOffset>123825</wp:posOffset>
                      </wp:positionH>
                      <wp:positionV relativeFrom="paragraph">
                        <wp:posOffset>369569</wp:posOffset>
                      </wp:positionV>
                      <wp:extent cx="821690" cy="0"/>
                      <wp:effectExtent l="38100" t="76200" r="54610" b="95250"/>
                      <wp:wrapNone/>
                      <wp:docPr id="14"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0" o:spid="_x0000_s1026" type="#_x0000_t32" style="position:absolute;margin-left:9.75pt;margin-top:29.1pt;width:64.7pt;height:0;flip:x;z-index:2518927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" strokecolor="red">
                      <v:stroke dashstyle="dash" startarrow="oval" endarrow="block"/>
                    </v:shape>
                  </w:pict>
                </mc:Fallback>
              </mc:AlternateContent>
            </w:r>
          </w:p>
        </w:tc>
        <w:tc>
          <w:tcPr>
            <w:tcW w:w="654" w:type="dxa"/>
            <w:vMerge w:val="restart"/>
            <w:tcBorders>
              <w:top w:val="single" w:sz="12" w:space="0" w:color="FF0000"/>
              <w:left w:val="single" w:sz="4" w:space="0" w:color="auto"/>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93760" behindDoc="0" locked="0" layoutInCell="1" allowOverlap="1" wp14:anchorId="538141E5" wp14:editId="20C9D140">
                      <wp:simplePos x="0" y="0"/>
                      <wp:positionH relativeFrom="column">
                        <wp:posOffset>144145</wp:posOffset>
                      </wp:positionH>
                      <wp:positionV relativeFrom="paragraph">
                        <wp:posOffset>210819</wp:posOffset>
                      </wp:positionV>
                      <wp:extent cx="1245870" cy="0"/>
                      <wp:effectExtent l="38100" t="76200" r="49530" b="95250"/>
                      <wp:wrapNone/>
                      <wp:docPr id="13"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4587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1" o:spid="_x0000_s1026" type="#_x0000_t32" style="position:absolute;margin-left:11.35pt;margin-top:16.6pt;width:98.1pt;height:0;flip:x;z-index:251893760;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" strokecolor="red">
                      <v:stroke dashstyle="dash" startarrow="oval" endarrow="block"/>
                    </v:shape>
                  </w:pict>
                </mc:Fallback>
              </mc:AlternateContent>
            </w: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974F8F" w:rsidRPr="00BB03C0" w:rsidRDefault="004E3D20">
            <w:pPr>
              <w:widowControl/>
              <w:shd w:val="clear" w:color="000000" w:fill="FFFFFF"/>
              <w:autoSpaceDE/>
              <w:autoSpaceDN/>
              <w:adjustRightInd/>
              <w:spacing w:before="100" w:beforeAutospacing="1" w:after="100" w:afterAutospacing="1" w:line="240" w:lineRule="auto"/>
              <w:jc w:val="center"/>
              <w:textAlignment w:val="top"/>
              <w:rPr>
                <w:rFonts w:cs="Arial"/>
                <w:color w:val="000000"/>
                <w:sz w:val="16"/>
                <w:szCs w:val="16"/>
                <w:lang w:val="lv-LV" w:eastAsia="en-GB"/>
              </w:rPr>
            </w:pPr>
            <w:r w:rsidRPr="00BB03C0">
              <w:rPr>
                <w:rFonts w:cs="Arial"/>
                <w:color w:val="000000"/>
                <w:sz w:val="16"/>
                <w:szCs w:val="16"/>
                <w:lang w:val="lv-LV" w:eastAsia="en-GB"/>
              </w:rPr>
              <w:t>IIIA</w:t>
            </w:r>
          </w:p>
        </w:tc>
        <w:tc>
          <w:tcPr>
            <w:tcW w:w="652" w:type="dxa"/>
            <w:vMerge w:val="restart"/>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FF0000"/>
              <w:left w:val="single" w:sz="12" w:space="0" w:color="FF0000"/>
              <w:bottom w:val="single" w:sz="12" w:space="0" w:color="FF0000"/>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895808" behindDoc="0" locked="0" layoutInCell="1" allowOverlap="1" wp14:anchorId="796D3CAB" wp14:editId="6EBD63B4">
                      <wp:simplePos x="0" y="0"/>
                      <wp:positionH relativeFrom="column">
                        <wp:posOffset>222250</wp:posOffset>
                      </wp:positionH>
                      <wp:positionV relativeFrom="paragraph">
                        <wp:posOffset>210820</wp:posOffset>
                      </wp:positionV>
                      <wp:extent cx="751840" cy="635"/>
                      <wp:effectExtent l="38100" t="76200" r="48260" b="94615"/>
                      <wp:wrapNone/>
                      <wp:docPr id="12"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51840"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3" o:spid="_x0000_s1026" type="#_x0000_t32" style="position:absolute;margin-left:17.5pt;margin-top:16.6pt;width:59.2pt;height:.05pt;flip:x;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" strokecolor="red">
                      <v:stroke dashstyle="dash" startarrow="oval" endarrow="block"/>
                    </v:shape>
                  </w:pict>
                </mc:Fallback>
              </mc:AlternateContent>
            </w:r>
            <w:r w:rsidR="00A471A5" w:rsidRPr="00BB03C0">
              <w:rPr>
                <w:rFonts w:cs="Arial"/>
                <w:color w:val="000000"/>
                <w:sz w:val="16"/>
                <w:szCs w:val="16"/>
                <w:lang w:val="lv-LV" w:eastAsia="en-GB"/>
              </w:rPr>
              <w:t>IIIB</w:t>
            </w:r>
          </w:p>
        </w:tc>
        <w:tc>
          <w:tcPr>
            <w:tcW w:w="652" w:type="dxa"/>
            <w:vMerge w:val="restart"/>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IVB</w:t>
            </w:r>
          </w:p>
        </w:tc>
        <w:tc>
          <w:tcPr>
            <w:tcW w:w="655" w:type="dxa"/>
            <w:vMerge w:val="restart"/>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IVA</w:t>
            </w:r>
          </w:p>
        </w:tc>
        <w:tc>
          <w:tcPr>
            <w:tcW w:w="652"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D776EB">
        <w:trPr>
          <w:trHeight w:val="225"/>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12" w:space="0" w:color="FF0000"/>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D776EB">
        <w:trPr>
          <w:trHeight w:val="765"/>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53.3.</w:t>
            </w:r>
          </w:p>
        </w:tc>
        <w:tc>
          <w:tcPr>
            <w:tcW w:w="1936" w:type="dxa"/>
            <w:vMerge w:val="restart"/>
            <w:tcBorders>
              <w:top w:val="single" w:sz="4" w:space="0" w:color="auto"/>
              <w:left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Tiesas un prokuratūra.</w:t>
            </w:r>
          </w:p>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Prokuratūras darbinieki (prokuroru palīgi)</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12192" behindDoc="0" locked="0" layoutInCell="1" allowOverlap="1" wp14:anchorId="72A6ECB2" wp14:editId="08D34FB2">
                      <wp:simplePos x="0" y="0"/>
                      <wp:positionH relativeFrom="column">
                        <wp:posOffset>114300</wp:posOffset>
                      </wp:positionH>
                      <wp:positionV relativeFrom="paragraph">
                        <wp:posOffset>676274</wp:posOffset>
                      </wp:positionV>
                      <wp:extent cx="422910" cy="0"/>
                      <wp:effectExtent l="38100" t="76200" r="53340" b="95250"/>
                      <wp:wrapNone/>
                      <wp:docPr id="11" name="AutoShap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2291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6" o:spid="_x0000_s1026" type="#_x0000_t32" style="position:absolute;margin-left:9pt;margin-top:53.25pt;width:33.3pt;height:0;flip:x;z-index:2519121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" strokecolor="red">
                      <v:stroke dashstyle="dash"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913216" behindDoc="0" locked="0" layoutInCell="1" allowOverlap="1" wp14:anchorId="2DA509DA" wp14:editId="2F77ADCA">
                      <wp:simplePos x="0" y="0"/>
                      <wp:positionH relativeFrom="column">
                        <wp:posOffset>114300</wp:posOffset>
                      </wp:positionH>
                      <wp:positionV relativeFrom="paragraph">
                        <wp:posOffset>352425</wp:posOffset>
                      </wp:positionV>
                      <wp:extent cx="842010" cy="635"/>
                      <wp:effectExtent l="38100" t="76200" r="53340" b="94615"/>
                      <wp:wrapNone/>
                      <wp:docPr id="10" name="AutoShap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42010"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7" o:spid="_x0000_s1026" type="#_x0000_t32" style="position:absolute;margin-left:9pt;margin-top:27.75pt;width:66.3pt;height:.05pt;flip:x;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" strokecolor="red">
                      <v:stroke dashstyle="dash" startarrow="oval" endarrow="block"/>
                    </v:shape>
                  </w:pict>
                </mc:Fallback>
              </mc:AlternateContent>
            </w:r>
            <w:r w:rsidR="00A471A5" w:rsidRPr="00BB03C0">
              <w:rPr>
                <w:rFonts w:cs="Arial"/>
                <w:color w:val="000000"/>
                <w:sz w:val="16"/>
                <w:szCs w:val="16"/>
                <w:lang w:val="lv-LV" w:eastAsia="en-GB"/>
              </w:rPr>
              <w:t>IA</w:t>
            </w:r>
          </w:p>
        </w:tc>
        <w:tc>
          <w:tcPr>
            <w:tcW w:w="654" w:type="dxa"/>
            <w:tcBorders>
              <w:top w:val="single" w:sz="12" w:space="0" w:color="FF0000"/>
              <w:left w:val="single" w:sz="12" w:space="0" w:color="FF0000"/>
              <w:bottom w:val="nil"/>
              <w:right w:val="single" w:sz="12" w:space="0" w:color="FF0000"/>
            </w:tcBorders>
            <w:shd w:val="clear" w:color="auto" w:fill="FFFFFF" w:themeFill="text2"/>
            <w:hideMark/>
          </w:tcPr>
          <w:p w:rsidR="00974F8F" w:rsidRPr="00BB03C0" w:rsidRDefault="004E3D20">
            <w:pPr>
              <w:widowControl/>
              <w:shd w:val="clear" w:color="000000" w:fill="FFFFFF"/>
              <w:autoSpaceDE/>
              <w:autoSpaceDN/>
              <w:adjustRightInd/>
              <w:spacing w:before="100" w:beforeAutospacing="1" w:after="100" w:afterAutospacing="1" w:line="240" w:lineRule="auto"/>
              <w:jc w:val="center"/>
              <w:textAlignment w:val="top"/>
              <w:rPr>
                <w:rFonts w:cs="Arial"/>
                <w:color w:val="000000"/>
                <w:sz w:val="16"/>
                <w:szCs w:val="16"/>
                <w:lang w:val="lv-LV" w:eastAsia="en-GB"/>
              </w:rPr>
            </w:pPr>
            <w:r w:rsidRPr="00BB03C0">
              <w:rPr>
                <w:rFonts w:cs="Arial"/>
                <w:color w:val="000000"/>
                <w:sz w:val="16"/>
                <w:szCs w:val="16"/>
                <w:lang w:val="lv-LV" w:eastAsia="en-GB"/>
              </w:rPr>
              <w:t>IB</w:t>
            </w:r>
          </w:p>
        </w:tc>
        <w:tc>
          <w:tcPr>
            <w:tcW w:w="654" w:type="dxa"/>
            <w:vMerge w:val="restart"/>
            <w:tcBorders>
              <w:top w:val="single" w:sz="12" w:space="0" w:color="FF0000"/>
              <w:left w:val="single" w:sz="12" w:space="0" w:color="FF0000"/>
              <w:bottom w:val="single" w:sz="4" w:space="0" w:color="auto"/>
              <w:right w:val="single" w:sz="12" w:space="0" w:color="FF0000"/>
            </w:tcBorders>
            <w:shd w:val="clear" w:color="auto" w:fill="FFFFFF" w:themeFill="text2"/>
            <w:hideMark/>
          </w:tcPr>
          <w:p w:rsidR="00974F8F" w:rsidRPr="00BB03C0" w:rsidRDefault="004E3D20">
            <w:pPr>
              <w:widowControl/>
              <w:shd w:val="clear" w:color="000000" w:fill="FFFFFF"/>
              <w:autoSpaceDE/>
              <w:autoSpaceDN/>
              <w:adjustRightInd/>
              <w:spacing w:before="100" w:beforeAutospacing="1" w:after="100" w:afterAutospacing="1" w:line="240" w:lineRule="auto"/>
              <w:jc w:val="center"/>
              <w:textAlignment w:val="top"/>
              <w:rPr>
                <w:rFonts w:cs="Arial"/>
                <w:color w:val="000000"/>
                <w:sz w:val="16"/>
                <w:szCs w:val="16"/>
                <w:lang w:val="lv-LV" w:eastAsia="en-GB"/>
              </w:rPr>
            </w:pPr>
            <w:r w:rsidRPr="00BB03C0">
              <w:rPr>
                <w:rFonts w:cs="Arial"/>
                <w:color w:val="000000"/>
                <w:sz w:val="16"/>
                <w:szCs w:val="16"/>
                <w:lang w:val="lv-LV" w:eastAsia="en-GB"/>
              </w:rPr>
              <w:t>IIB</w:t>
            </w:r>
          </w:p>
        </w:tc>
        <w:tc>
          <w:tcPr>
            <w:tcW w:w="654" w:type="dxa"/>
            <w:vMerge w:val="restart"/>
            <w:tcBorders>
              <w:top w:val="single" w:sz="12" w:space="0" w:color="FF0000"/>
              <w:left w:val="single" w:sz="12" w:space="0" w:color="FF000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val="restart"/>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D776EB">
        <w:trPr>
          <w:trHeight w:val="480"/>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nil"/>
              <w:left w:val="single" w:sz="12" w:space="0" w:color="FF0000"/>
              <w:bottom w:val="single" w:sz="12" w:space="0" w:color="FF0000"/>
              <w:right w:val="single" w:sz="12" w:space="0" w:color="FF000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vMerge/>
            <w:tcBorders>
              <w:top w:val="single" w:sz="4" w:space="0" w:color="auto"/>
              <w:left w:val="single" w:sz="12" w:space="0" w:color="FF0000"/>
              <w:bottom w:val="single" w:sz="12" w:space="0" w:color="FF0000"/>
              <w:right w:val="single" w:sz="12" w:space="0" w:color="FF000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FF0000"/>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340"/>
        </w:trPr>
        <w:tc>
          <w:tcPr>
            <w:tcW w:w="572" w:type="dxa"/>
            <w:vMerge w:val="restart"/>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54.</w:t>
            </w:r>
          </w:p>
        </w:tc>
        <w:tc>
          <w:tcPr>
            <w:tcW w:w="1936"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Valsts dibinātu augstskolu vadība</w:t>
            </w:r>
          </w:p>
        </w:tc>
        <w:tc>
          <w:tcPr>
            <w:tcW w:w="575"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FF0000"/>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val="restart"/>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vMerge w:val="restart"/>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964416" behindDoc="0" locked="0" layoutInCell="1" allowOverlap="1" wp14:anchorId="1D52DDB3" wp14:editId="0F0FE22A">
                      <wp:simplePos x="0" y="0"/>
                      <wp:positionH relativeFrom="column">
                        <wp:posOffset>107315</wp:posOffset>
                      </wp:positionH>
                      <wp:positionV relativeFrom="paragraph">
                        <wp:posOffset>158114</wp:posOffset>
                      </wp:positionV>
                      <wp:extent cx="1282700" cy="0"/>
                      <wp:effectExtent l="38100" t="76200" r="12700" b="95250"/>
                      <wp:wrapNone/>
                      <wp:docPr id="9" name="AutoShape 1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2700" cy="0"/>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8" o:spid="_x0000_s1026" type="#_x0000_t32" style="position:absolute;margin-left:8.45pt;margin-top:12.45pt;width:101pt;height:0;z-index:25196441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" strokecolor="#00b050" strokeweight="1.25pt">
                      <v:stroke startarrow="oval" endarrow="block"/>
                    </v:shape>
                  </w:pict>
                </mc:Fallback>
              </mc:AlternateContent>
            </w:r>
            <w:r w:rsidR="00A471A5" w:rsidRPr="00BB03C0">
              <w:rPr>
                <w:rFonts w:cs="Arial"/>
                <w:color w:val="000000"/>
                <w:sz w:val="16"/>
                <w:szCs w:val="16"/>
                <w:lang w:val="lv-LV" w:eastAsia="en-GB"/>
              </w:rPr>
              <w:t>IC</w:t>
            </w:r>
          </w:p>
        </w:tc>
        <w:tc>
          <w:tcPr>
            <w:tcW w:w="654" w:type="dxa"/>
            <w:tcBorders>
              <w:top w:val="single" w:sz="4" w:space="0" w:color="auto"/>
              <w:left w:val="single" w:sz="12" w:space="0" w:color="00B050"/>
              <w:bottom w:val="single" w:sz="12" w:space="0" w:color="00B050"/>
              <w:right w:val="single" w:sz="4" w:space="0" w:color="auto"/>
            </w:tcBorders>
            <w:shd w:val="clear" w:color="auto" w:fill="FFFFFF" w:themeFill="text2"/>
            <w:hideMark/>
          </w:tcPr>
          <w:p w:rsidR="00974F8F" w:rsidRPr="00BB03C0" w:rsidRDefault="004E3D20">
            <w:pPr>
              <w:widowControl/>
              <w:autoSpaceDE/>
              <w:autoSpaceDN/>
              <w:adjustRightInd/>
              <w:spacing w:before="100" w:beforeAutospacing="1" w:after="100" w:afterAutospacing="1" w:line="240" w:lineRule="auto"/>
              <w:jc w:val="center"/>
              <w:rPr>
                <w:rFonts w:cs="Arial"/>
                <w:color w:val="000000"/>
                <w:sz w:val="16"/>
                <w:szCs w:val="16"/>
                <w:lang w:val="lv-LV" w:eastAsia="en-GB"/>
              </w:rPr>
            </w:pPr>
            <w:r w:rsidRPr="00BB03C0">
              <w:rPr>
                <w:rFonts w:cs="Arial"/>
                <w:color w:val="000000"/>
                <w:sz w:val="16"/>
                <w:szCs w:val="16"/>
                <w:lang w:val="lv-LV" w:eastAsia="en-GB"/>
              </w:rPr>
              <w:t>IIB</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12" w:space="0" w:color="00B05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IIC</w:t>
            </w:r>
          </w:p>
        </w:tc>
        <w:tc>
          <w:tcPr>
            <w:tcW w:w="652" w:type="dxa"/>
            <w:vMerge w:val="restart"/>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val="restart"/>
            <w:tcBorders>
              <w:top w:val="single" w:sz="12" w:space="0" w:color="00B050"/>
              <w:left w:val="single" w:sz="12" w:space="0" w:color="00B050"/>
              <w:bottom w:val="single" w:sz="4" w:space="0" w:color="auto"/>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966464" behindDoc="0" locked="0" layoutInCell="1" allowOverlap="1" wp14:anchorId="6F641955" wp14:editId="6E2CB4EE">
                      <wp:simplePos x="0" y="0"/>
                      <wp:positionH relativeFrom="column">
                        <wp:posOffset>-2781300</wp:posOffset>
                      </wp:positionH>
                      <wp:positionV relativeFrom="paragraph">
                        <wp:posOffset>456565</wp:posOffset>
                      </wp:positionV>
                      <wp:extent cx="454025" cy="635"/>
                      <wp:effectExtent l="38100" t="76200" r="22225" b="94615"/>
                      <wp:wrapNone/>
                      <wp:docPr id="8" name="AutoShape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0" o:spid="_x0000_s1026" type="#_x0000_t32" style="position:absolute;margin-left:-219pt;margin-top:35.95pt;width:35.75pt;height:.05pt;z-index:25196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" strokecolor="#00b050" strokeweight="1.25pt">
                      <v:stroke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965440" behindDoc="0" locked="0" layoutInCell="1" allowOverlap="1" wp14:anchorId="4426139C" wp14:editId="03CB18F9">
                      <wp:simplePos x="0" y="0"/>
                      <wp:positionH relativeFrom="column">
                        <wp:posOffset>-3190875</wp:posOffset>
                      </wp:positionH>
                      <wp:positionV relativeFrom="paragraph">
                        <wp:posOffset>231775</wp:posOffset>
                      </wp:positionV>
                      <wp:extent cx="454025" cy="635"/>
                      <wp:effectExtent l="38100" t="76200" r="22225" b="94615"/>
                      <wp:wrapNone/>
                      <wp:docPr id="7" name="AutoShape 1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9" o:spid="_x0000_s1026" type="#_x0000_t32" style="position:absolute;margin-left:-251.25pt;margin-top:18.25pt;width:35.75pt;height:.05pt;z-index:25196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" strokecolor="#00b050" strokeweight="1.25pt">
                      <v:stroke startarrow="oval" endarrow="block"/>
                    </v:shape>
                  </w:pict>
                </mc:Fallback>
              </mc:AlternateContent>
            </w:r>
            <w:r>
              <w:rPr>
                <w:rFonts w:cs="Arial"/>
                <w:noProof/>
                <w:color w:val="000000"/>
                <w:sz w:val="16"/>
                <w:szCs w:val="16"/>
                <w:lang w:val="lv-LV" w:eastAsia="lv-LV"/>
              </w:rPr>
              <mc:AlternateContent>
                <mc:Choice Requires="wps">
                  <w:drawing>
                    <wp:anchor distT="0" distB="0" distL="114300" distR="114300" simplePos="0" relativeHeight="251872256" behindDoc="0" locked="0" layoutInCell="1" allowOverlap="1" wp14:anchorId="2189BF02" wp14:editId="3C716C32">
                      <wp:simplePos x="0" y="0"/>
                      <wp:positionH relativeFrom="column">
                        <wp:posOffset>137160</wp:posOffset>
                      </wp:positionH>
                      <wp:positionV relativeFrom="paragraph">
                        <wp:posOffset>176530</wp:posOffset>
                      </wp:positionV>
                      <wp:extent cx="454025" cy="635"/>
                      <wp:effectExtent l="38100" t="76200" r="22225" b="94615"/>
                      <wp:wrapNone/>
                      <wp:docPr id="6" name="AutoShape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4025"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00" o:spid="_x0000_s1026" type="#_x0000_t32" style="position:absolute;margin-left:10.8pt;margin-top:13.9pt;width:35.75pt;height:.05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" strokecolor="#00b050" strokeweight="1.25pt">
                      <v:stroke startarrow="oval" endarrow="block"/>
                    </v:shape>
                  </w:pict>
                </mc:Fallback>
              </mc:AlternateContent>
            </w:r>
            <w:r w:rsidR="00A471A5" w:rsidRPr="00BB03C0">
              <w:rPr>
                <w:rFonts w:cs="Arial"/>
                <w:color w:val="000000"/>
                <w:sz w:val="16"/>
                <w:szCs w:val="16"/>
                <w:lang w:val="lv-LV" w:eastAsia="en-GB"/>
              </w:rPr>
              <w:t>IV</w:t>
            </w:r>
          </w:p>
        </w:tc>
        <w:tc>
          <w:tcPr>
            <w:tcW w:w="580" w:type="dxa"/>
            <w:vMerge w:val="restart"/>
            <w:tcBorders>
              <w:top w:val="single" w:sz="4" w:space="0" w:color="auto"/>
              <w:left w:val="single" w:sz="12" w:space="0" w:color="00B050"/>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67"/>
        </w:trPr>
        <w:tc>
          <w:tcPr>
            <w:tcW w:w="572" w:type="dxa"/>
            <w:vMerge/>
            <w:tcBorders>
              <w:top w:val="single" w:sz="4" w:space="0" w:color="auto"/>
              <w:left w:val="single" w:sz="4" w:space="0" w:color="000000" w:themeColor="text1"/>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1936" w:type="dxa"/>
            <w:vMerge/>
            <w:tcBorders>
              <w:top w:val="single" w:sz="4" w:space="0" w:color="auto"/>
              <w:left w:val="single" w:sz="4" w:space="0" w:color="auto"/>
              <w:bottom w:val="single" w:sz="4" w:space="0" w:color="auto"/>
              <w:right w:val="single" w:sz="4" w:space="0" w:color="auto"/>
            </w:tcBorders>
            <w:shd w:val="clear" w:color="auto" w:fill="FFFFFF" w:themeFill="text2"/>
            <w:vAlign w:val="center"/>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p>
        </w:tc>
        <w:tc>
          <w:tcPr>
            <w:tcW w:w="575"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00B050"/>
              <w:bottom w:val="single" w:sz="12" w:space="0" w:color="00B050"/>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vMerge/>
            <w:tcBorders>
              <w:top w:val="single" w:sz="4" w:space="0" w:color="auto"/>
              <w:left w:val="single" w:sz="12" w:space="0" w:color="00B050"/>
              <w:bottom w:val="single" w:sz="12" w:space="0" w:color="00B050"/>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right w:val="single" w:sz="12" w:space="0" w:color="00B050"/>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IIA</w:t>
            </w: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963392" behindDoc="0" locked="0" layoutInCell="1" allowOverlap="1" wp14:anchorId="6650840B" wp14:editId="39E67795">
                      <wp:simplePos x="0" y="0"/>
                      <wp:positionH relativeFrom="column">
                        <wp:posOffset>137160</wp:posOffset>
                      </wp:positionH>
                      <wp:positionV relativeFrom="paragraph">
                        <wp:posOffset>266065</wp:posOffset>
                      </wp:positionV>
                      <wp:extent cx="2098040" cy="635"/>
                      <wp:effectExtent l="38100" t="76200" r="16510" b="94615"/>
                      <wp:wrapNone/>
                      <wp:docPr id="5" name="AutoShape 1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8040"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7" o:spid="_x0000_s1026" type="#_x0000_t32" style="position:absolute;margin-left:10.8pt;margin-top:20.95pt;width:165.2pt;height:.05pt;z-index:25196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" strokecolor="#00b050" strokeweight="1.25pt">
                      <v:stroke startarrow="oval" endarrow="block"/>
                    </v:shape>
                  </w:pict>
                </mc:Fallback>
              </mc:AlternateContent>
            </w:r>
            <w:r w:rsidR="00A471A5" w:rsidRPr="00BB03C0">
              <w:rPr>
                <w:rFonts w:cs="Arial"/>
                <w:color w:val="000000"/>
                <w:sz w:val="16"/>
                <w:szCs w:val="16"/>
                <w:lang w:val="lv-LV" w:eastAsia="en-GB"/>
              </w:rPr>
              <w:t>IIIA</w:t>
            </w:r>
          </w:p>
        </w:tc>
        <w:tc>
          <w:tcPr>
            <w:tcW w:w="652" w:type="dxa"/>
            <w:vMerge/>
            <w:tcBorders>
              <w:top w:val="single" w:sz="4" w:space="0" w:color="auto"/>
              <w:left w:val="single" w:sz="12" w:space="0" w:color="00B050"/>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12" w:space="0" w:color="00B050"/>
              <w:bottom w:val="single" w:sz="12" w:space="0" w:color="00B050"/>
              <w:right w:val="single" w:sz="12" w:space="0" w:color="00B05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0" distB="0" distL="114300" distR="114300" simplePos="0" relativeHeight="251962368" behindDoc="0" locked="0" layoutInCell="1" allowOverlap="1" wp14:anchorId="598663F2" wp14:editId="13B52C6F">
                      <wp:simplePos x="0" y="0"/>
                      <wp:positionH relativeFrom="column">
                        <wp:posOffset>129540</wp:posOffset>
                      </wp:positionH>
                      <wp:positionV relativeFrom="paragraph">
                        <wp:posOffset>156845</wp:posOffset>
                      </wp:positionV>
                      <wp:extent cx="1276350" cy="635"/>
                      <wp:effectExtent l="38100" t="76200" r="19050" b="94615"/>
                      <wp:wrapNone/>
                      <wp:docPr id="4" name="AutoShape 1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76350" cy="635"/>
                              </a:xfrm>
                              <a:prstGeom prst="straightConnector1">
                                <a:avLst/>
                              </a:prstGeom>
                              <a:noFill/>
                              <a:ln w="15875">
                                <a:solidFill>
                                  <a:srgbClr val="00B050"/>
                                </a:solidFill>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6" o:spid="_x0000_s1026" type="#_x0000_t32" style="position:absolute;margin-left:10.2pt;margin-top:12.35pt;width:100.5pt;height:.05pt;z-index:25196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" strokecolor="#00b050" strokeweight="1.25pt">
                      <v:stroke startarrow="oval" endarrow="block"/>
                    </v:shape>
                  </w:pict>
                </mc:Fallback>
              </mc:AlternateContent>
            </w:r>
            <w:r w:rsidR="00A471A5" w:rsidRPr="00BB03C0">
              <w:rPr>
                <w:rFonts w:cs="Arial"/>
                <w:color w:val="000000"/>
                <w:sz w:val="16"/>
                <w:szCs w:val="16"/>
                <w:lang w:val="lv-LV" w:eastAsia="en-GB"/>
              </w:rPr>
              <w:t>IIIB</w:t>
            </w:r>
          </w:p>
        </w:tc>
        <w:tc>
          <w:tcPr>
            <w:tcW w:w="652" w:type="dxa"/>
            <w:vMerge/>
            <w:tcBorders>
              <w:top w:val="single" w:sz="4" w:space="0" w:color="auto"/>
              <w:left w:val="single" w:sz="12" w:space="0" w:color="00B050"/>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4" w:space="0" w:color="auto"/>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vMerge/>
            <w:tcBorders>
              <w:top w:val="single" w:sz="4" w:space="0" w:color="auto"/>
              <w:left w:val="single" w:sz="12" w:space="0" w:color="00B050"/>
              <w:bottom w:val="single" w:sz="4" w:space="0" w:color="auto"/>
              <w:right w:val="single" w:sz="12" w:space="0" w:color="00B050"/>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vMerge/>
            <w:tcBorders>
              <w:top w:val="single" w:sz="4" w:space="0" w:color="auto"/>
              <w:left w:val="single" w:sz="12" w:space="0" w:color="00B050"/>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379"/>
        </w:trPr>
        <w:tc>
          <w:tcPr>
            <w:tcW w:w="572" w:type="dxa"/>
            <w:tcBorders>
              <w:top w:val="single" w:sz="4" w:space="0" w:color="auto"/>
              <w:left w:val="single" w:sz="4" w:space="0" w:color="000000" w:themeColor="text1"/>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55.</w:t>
            </w:r>
          </w:p>
        </w:tc>
        <w:tc>
          <w:tcPr>
            <w:tcW w:w="1936"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Nacionālo bruņoto spēku darbinieki</w:t>
            </w:r>
          </w:p>
        </w:tc>
        <w:tc>
          <w:tcPr>
            <w:tcW w:w="57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IA</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IB</w:t>
            </w: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p>
        </w:tc>
        <w:tc>
          <w:tcPr>
            <w:tcW w:w="654"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654" w:type="dxa"/>
            <w:tcBorders>
              <w:top w:val="single" w:sz="12" w:space="0" w:color="00B050"/>
              <w:left w:val="single" w:sz="4" w:space="0" w:color="auto"/>
              <w:bottom w:val="single" w:sz="12" w:space="0" w:color="FF0000"/>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IV</w:t>
            </w:r>
          </w:p>
        </w:tc>
        <w:tc>
          <w:tcPr>
            <w:tcW w:w="652"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12" w:space="0" w:color="00B050"/>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auto"/>
              <w:bottom w:val="single" w:sz="4" w:space="0" w:color="auto"/>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12" w:space="0" w:color="00B050"/>
              <w:left w:val="single" w:sz="4" w:space="0" w:color="auto"/>
              <w:bottom w:val="single" w:sz="12" w:space="0" w:color="FF0000"/>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80" w:type="dxa"/>
            <w:tcBorders>
              <w:top w:val="single" w:sz="4" w:space="0" w:color="auto"/>
              <w:left w:val="single" w:sz="4" w:space="0" w:color="auto"/>
              <w:bottom w:val="single" w:sz="4" w:space="0" w:color="auto"/>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r w:rsidR="001A5425" w:rsidRPr="00BB03C0" w:rsidTr="000759D0">
        <w:trPr>
          <w:trHeight w:val="541"/>
        </w:trPr>
        <w:tc>
          <w:tcPr>
            <w:tcW w:w="572" w:type="dxa"/>
            <w:tcBorders>
              <w:top w:val="single" w:sz="4" w:space="0" w:color="auto"/>
              <w:left w:val="single" w:sz="4" w:space="0" w:color="000000" w:themeColor="text1"/>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56.</w:t>
            </w:r>
          </w:p>
        </w:tc>
        <w:tc>
          <w:tcPr>
            <w:tcW w:w="1936"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4E3D20" w:rsidP="00A01EF7">
            <w:pPr>
              <w:widowControl/>
              <w:autoSpaceDE/>
              <w:autoSpaceDN/>
              <w:adjustRightInd/>
              <w:spacing w:line="240" w:lineRule="auto"/>
              <w:jc w:val="left"/>
              <w:rPr>
                <w:rFonts w:cs="Arial"/>
                <w:color w:val="000000"/>
                <w:sz w:val="16"/>
                <w:szCs w:val="16"/>
                <w:lang w:val="lv-LV" w:eastAsia="en-GB"/>
              </w:rPr>
            </w:pPr>
            <w:r w:rsidRPr="00BB03C0">
              <w:rPr>
                <w:rFonts w:cs="Arial"/>
                <w:color w:val="000000"/>
                <w:sz w:val="16"/>
                <w:szCs w:val="16"/>
                <w:lang w:val="lv-LV" w:eastAsia="en-GB"/>
              </w:rPr>
              <w:t>Valsts attīstības plānošana, koordinācija un vadība</w:t>
            </w:r>
          </w:p>
        </w:tc>
        <w:tc>
          <w:tcPr>
            <w:tcW w:w="575"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73"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554"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70"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000000" w:themeColor="text1"/>
              <w:right w:val="single" w:sz="12" w:space="0" w:color="FF0000"/>
            </w:tcBorders>
            <w:shd w:val="clear" w:color="auto" w:fill="FFFFFF" w:themeFill="text2"/>
            <w:hideMark/>
          </w:tcPr>
          <w:p w:rsidR="00A471A5" w:rsidRPr="00BB03C0" w:rsidRDefault="000B02AB" w:rsidP="00A01EF7">
            <w:pPr>
              <w:widowControl/>
              <w:autoSpaceDE/>
              <w:autoSpaceDN/>
              <w:adjustRightInd/>
              <w:spacing w:line="240" w:lineRule="auto"/>
              <w:jc w:val="center"/>
              <w:rPr>
                <w:rFonts w:cs="Arial"/>
                <w:color w:val="000000"/>
                <w:sz w:val="16"/>
                <w:szCs w:val="16"/>
                <w:lang w:val="lv-LV" w:eastAsia="en-GB"/>
              </w:rPr>
            </w:pPr>
            <w:r>
              <w:rPr>
                <w:rFonts w:cs="Arial"/>
                <w:noProof/>
                <w:color w:val="000000"/>
                <w:sz w:val="16"/>
                <w:szCs w:val="16"/>
                <w:lang w:val="lv-LV" w:eastAsia="lv-LV"/>
              </w:rPr>
              <mc:AlternateContent>
                <mc:Choice Requires="wps">
                  <w:drawing>
                    <wp:anchor distT="4294967291" distB="4294967291" distL="114300" distR="114300" simplePos="0" relativeHeight="251860992" behindDoc="0" locked="0" layoutInCell="1" allowOverlap="1" wp14:anchorId="287658EB" wp14:editId="5F3E0ADB">
                      <wp:simplePos x="0" y="0"/>
                      <wp:positionH relativeFrom="column">
                        <wp:posOffset>107315</wp:posOffset>
                      </wp:positionH>
                      <wp:positionV relativeFrom="paragraph">
                        <wp:posOffset>215264</wp:posOffset>
                      </wp:positionV>
                      <wp:extent cx="457200" cy="0"/>
                      <wp:effectExtent l="38100" t="76200" r="57150" b="95250"/>
                      <wp:wrapNone/>
                      <wp:docPr id="3"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200" cy="0"/>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0" o:spid="_x0000_s1026" type="#_x0000_t32" style="position:absolute;margin-left:8.45pt;margin-top:16.95pt;width:36pt;height:0;flip:x;z-index:25186099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" strokecolor="red">
                      <v:stroke dashstyle="dash" startarrow="oval" endarrow="block"/>
                    </v:shape>
                  </w:pict>
                </mc:Fallback>
              </mc:AlternateContent>
            </w:r>
          </w:p>
        </w:tc>
        <w:tc>
          <w:tcPr>
            <w:tcW w:w="654" w:type="dxa"/>
            <w:tcBorders>
              <w:top w:val="single" w:sz="12" w:space="0" w:color="FF0000"/>
              <w:left w:val="single" w:sz="12" w:space="0" w:color="FF0000"/>
              <w:bottom w:val="single" w:sz="4" w:space="0" w:color="000000" w:themeColor="text1"/>
              <w:right w:val="single" w:sz="12" w:space="0" w:color="FF0000"/>
            </w:tcBorders>
            <w:shd w:val="clear" w:color="auto" w:fill="FFFFFF" w:themeFill="text2"/>
            <w:hideMark/>
          </w:tcPr>
          <w:p w:rsidR="00974F8F" w:rsidRPr="00BB03C0" w:rsidRDefault="004E3D20">
            <w:pPr>
              <w:widowControl/>
              <w:autoSpaceDE/>
              <w:autoSpaceDN/>
              <w:adjustRightInd/>
              <w:spacing w:before="100" w:beforeAutospacing="1" w:after="100" w:afterAutospacing="1" w:line="240" w:lineRule="auto"/>
              <w:jc w:val="center"/>
              <w:rPr>
                <w:rFonts w:cs="Arial"/>
                <w:color w:val="000000"/>
                <w:sz w:val="16"/>
                <w:szCs w:val="16"/>
                <w:lang w:val="lv-LV" w:eastAsia="en-GB"/>
              </w:rPr>
            </w:pPr>
            <w:r w:rsidRPr="00BB03C0">
              <w:rPr>
                <w:rFonts w:cs="Arial"/>
                <w:color w:val="000000"/>
                <w:sz w:val="16"/>
                <w:szCs w:val="16"/>
                <w:lang w:val="lv-LV" w:eastAsia="en-GB"/>
              </w:rPr>
              <w:t>I</w:t>
            </w:r>
          </w:p>
        </w:tc>
        <w:tc>
          <w:tcPr>
            <w:tcW w:w="652" w:type="dxa"/>
            <w:tcBorders>
              <w:top w:val="single" w:sz="4" w:space="0" w:color="auto"/>
              <w:left w:val="single" w:sz="12" w:space="0" w:color="FF0000"/>
              <w:bottom w:val="single" w:sz="4" w:space="0" w:color="000000" w:themeColor="text1"/>
              <w:right w:val="single" w:sz="4" w:space="0" w:color="auto"/>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4" w:type="dxa"/>
            <w:tcBorders>
              <w:top w:val="single" w:sz="4" w:space="0" w:color="auto"/>
              <w:left w:val="single" w:sz="4" w:space="0" w:color="auto"/>
              <w:bottom w:val="single" w:sz="4" w:space="0" w:color="000000" w:themeColor="text1"/>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c>
          <w:tcPr>
            <w:tcW w:w="655" w:type="dxa"/>
            <w:tcBorders>
              <w:top w:val="single" w:sz="4" w:space="0" w:color="auto"/>
              <w:left w:val="single" w:sz="4" w:space="0" w:color="000000" w:themeColor="text1"/>
              <w:bottom w:val="single" w:sz="4" w:space="0" w:color="000000" w:themeColor="text1"/>
              <w:right w:val="single" w:sz="12" w:space="0" w:color="FF0000"/>
            </w:tcBorders>
            <w:shd w:val="clear" w:color="auto" w:fill="FFFFFF" w:themeFill="text2"/>
            <w:hideMark/>
          </w:tcPr>
          <w:p w:rsidR="00A471A5" w:rsidRPr="00BB03C0" w:rsidRDefault="00C52F40" w:rsidP="00A01EF7">
            <w:pPr>
              <w:widowControl/>
              <w:autoSpaceDE/>
              <w:autoSpaceDN/>
              <w:adjustRightInd/>
              <w:spacing w:line="240" w:lineRule="auto"/>
              <w:jc w:val="center"/>
              <w:rPr>
                <w:rFonts w:cs="Arial"/>
                <w:color w:val="000000"/>
                <w:sz w:val="16"/>
                <w:szCs w:val="16"/>
                <w:lang w:val="lv-LV" w:eastAsia="en-GB"/>
              </w:rPr>
            </w:pPr>
            <w:r w:rsidRPr="00BB03C0">
              <w:rPr>
                <w:rFonts w:cs="Arial"/>
                <w:color w:val="000000"/>
                <w:sz w:val="16"/>
                <w:szCs w:val="16"/>
                <w:lang w:val="lv-LV" w:eastAsia="en-GB"/>
              </w:rPr>
              <w:t>II</w:t>
            </w:r>
            <w:r w:rsidR="000B02AB">
              <w:rPr>
                <w:rFonts w:cs="Arial"/>
                <w:noProof/>
                <w:color w:val="000000"/>
                <w:sz w:val="16"/>
                <w:szCs w:val="16"/>
                <w:lang w:val="lv-LV" w:eastAsia="lv-LV"/>
              </w:rPr>
              <mc:AlternateContent>
                <mc:Choice Requires="wps">
                  <w:drawing>
                    <wp:anchor distT="0" distB="0" distL="114300" distR="114300" simplePos="0" relativeHeight="251862016" behindDoc="0" locked="0" layoutInCell="1" allowOverlap="1" wp14:anchorId="6A336B71" wp14:editId="51ADBFDE">
                      <wp:simplePos x="0" y="0"/>
                      <wp:positionH relativeFrom="column">
                        <wp:posOffset>144780</wp:posOffset>
                      </wp:positionH>
                      <wp:positionV relativeFrom="paragraph">
                        <wp:posOffset>215265</wp:posOffset>
                      </wp:positionV>
                      <wp:extent cx="408305" cy="635"/>
                      <wp:effectExtent l="38100" t="76200" r="48895" b="94615"/>
                      <wp:wrapNone/>
                      <wp:docPr id="2"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08305" cy="635"/>
                              </a:xfrm>
                              <a:prstGeom prst="straightConnector1">
                                <a:avLst/>
                              </a:prstGeom>
                              <a:noFill/>
                              <a:ln w="9525">
                                <a:solidFill>
                                  <a:srgbClr val="FF0000"/>
                                </a:solidFill>
                                <a:prstDash val="dash"/>
                                <a:round/>
                                <a:headEnd type="oval"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1" o:spid="_x0000_s1026" type="#_x0000_t32" style="position:absolute;margin-left:11.4pt;margin-top:16.95pt;width:32.15pt;height:.05pt;flip:x;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" strokecolor="red">
                      <v:stroke dashstyle="dash" startarrow="oval" endarrow="block"/>
                    </v:shape>
                  </w:pict>
                </mc:Fallback>
              </mc:AlternateContent>
            </w:r>
          </w:p>
        </w:tc>
        <w:tc>
          <w:tcPr>
            <w:tcW w:w="655" w:type="dxa"/>
            <w:tcBorders>
              <w:top w:val="single" w:sz="12" w:space="0" w:color="FF0000"/>
              <w:left w:val="single" w:sz="12" w:space="0" w:color="FF0000"/>
              <w:bottom w:val="single" w:sz="4" w:space="0" w:color="000000" w:themeColor="text1"/>
              <w:right w:val="single" w:sz="12" w:space="0" w:color="FF0000"/>
            </w:tcBorders>
            <w:shd w:val="clear" w:color="auto" w:fill="FFFFFF" w:themeFill="text2"/>
            <w:hideMark/>
          </w:tcPr>
          <w:p w:rsidR="00A471A5" w:rsidRPr="00BB03C0" w:rsidRDefault="004E3D20" w:rsidP="00A01EF7">
            <w:pPr>
              <w:widowControl/>
              <w:autoSpaceDE/>
              <w:autoSpaceDN/>
              <w:adjustRightInd/>
              <w:spacing w:before="100" w:beforeAutospacing="1" w:after="100" w:afterAutospacing="1" w:line="240" w:lineRule="auto"/>
              <w:jc w:val="center"/>
              <w:rPr>
                <w:rFonts w:cs="Arial"/>
                <w:color w:val="000000"/>
                <w:sz w:val="16"/>
                <w:szCs w:val="16"/>
                <w:lang w:val="lv-LV" w:eastAsia="en-GB"/>
              </w:rPr>
            </w:pPr>
            <w:r w:rsidRPr="00BB03C0">
              <w:rPr>
                <w:rFonts w:cs="Arial"/>
                <w:color w:val="000000"/>
                <w:sz w:val="16"/>
                <w:szCs w:val="16"/>
                <w:lang w:val="lv-LV" w:eastAsia="en-GB"/>
              </w:rPr>
              <w:t>III</w:t>
            </w:r>
          </w:p>
        </w:tc>
        <w:tc>
          <w:tcPr>
            <w:tcW w:w="580" w:type="dxa"/>
            <w:tcBorders>
              <w:top w:val="single" w:sz="4" w:space="0" w:color="auto"/>
              <w:left w:val="single" w:sz="12" w:space="0" w:color="FF0000"/>
              <w:bottom w:val="single" w:sz="4" w:space="0" w:color="000000" w:themeColor="text1"/>
              <w:right w:val="single" w:sz="4" w:space="0" w:color="000000" w:themeColor="text1"/>
            </w:tcBorders>
            <w:shd w:val="clear" w:color="auto" w:fill="FFFFFF" w:themeFill="text2"/>
            <w:hideMark/>
          </w:tcPr>
          <w:p w:rsidR="00A471A5" w:rsidRPr="00BB03C0" w:rsidRDefault="00A471A5" w:rsidP="00A01EF7">
            <w:pPr>
              <w:widowControl/>
              <w:autoSpaceDE/>
              <w:autoSpaceDN/>
              <w:adjustRightInd/>
              <w:spacing w:line="240" w:lineRule="auto"/>
              <w:jc w:val="center"/>
              <w:rPr>
                <w:rFonts w:cs="Arial"/>
                <w:color w:val="000000"/>
                <w:sz w:val="16"/>
                <w:szCs w:val="16"/>
                <w:lang w:val="lv-LV" w:eastAsia="en-GB"/>
              </w:rPr>
            </w:pPr>
          </w:p>
        </w:tc>
      </w:tr>
    </w:tbl>
    <w:p w:rsidR="00974F8F" w:rsidRPr="00BB03C0" w:rsidRDefault="00974F8F">
      <w:pPr>
        <w:spacing w:line="240" w:lineRule="auto"/>
        <w:rPr>
          <w:lang w:val="lv-LV"/>
        </w:rPr>
      </w:pPr>
    </w:p>
    <w:p w:rsidR="00BD7AE6" w:rsidRPr="00BB03C0" w:rsidRDefault="00BD7AE6" w:rsidP="00A01EF7">
      <w:pPr>
        <w:spacing w:line="240" w:lineRule="auto"/>
        <w:rPr>
          <w:lang w:val="lv-LV"/>
        </w:rPr>
        <w:sectPr w:rsidR="00BD7AE6" w:rsidRPr="00BB03C0" w:rsidSect="00D776EB">
          <w:pgSz w:w="16834" w:h="11909" w:orient="landscape" w:code="9"/>
          <w:pgMar w:top="1440" w:right="1440" w:bottom="1440" w:left="1440" w:header="720" w:footer="720" w:gutter="0"/>
          <w:cols w:space="720"/>
          <w:docGrid w:linePitch="360"/>
        </w:sectPr>
      </w:pPr>
    </w:p>
    <w:p w:rsidR="00BD7AE6" w:rsidRPr="00BB03C0" w:rsidRDefault="00673068" w:rsidP="00A01EF7">
      <w:pPr>
        <w:pStyle w:val="EYAppendix"/>
      </w:pPr>
      <w:bookmarkStart w:id="188" w:name="_Ref362615964"/>
      <w:bookmarkStart w:id="189" w:name="_Ref362615967"/>
      <w:bookmarkStart w:id="190" w:name="_Toc370293840"/>
      <w:r w:rsidRPr="00BB03C0">
        <w:lastRenderedPageBreak/>
        <w:t>Fokusgrupu diskusiju programmas</w:t>
      </w:r>
      <w:bookmarkEnd w:id="188"/>
      <w:bookmarkEnd w:id="189"/>
      <w:r w:rsidR="00EC5767" w:rsidRPr="00BB03C0">
        <w:rPr>
          <w:rStyle w:val="FootnoteReference"/>
        </w:rPr>
        <w:footnoteReference w:id="27"/>
      </w:r>
      <w:bookmarkEnd w:id="190"/>
    </w:p>
    <w:p w:rsidR="00444478" w:rsidRDefault="00214B57" w:rsidP="00444478">
      <w:pPr>
        <w:widowControl/>
        <w:autoSpaceDE/>
        <w:autoSpaceDN/>
        <w:adjustRightInd/>
        <w:spacing w:line="240" w:lineRule="auto"/>
        <w:jc w:val="center"/>
        <w:rPr>
          <w:rFonts w:cs="Arial"/>
          <w:b/>
          <w:lang w:val="lv-LV"/>
        </w:rPr>
      </w:pPr>
      <w:r w:rsidRPr="00BB03C0">
        <w:rPr>
          <w:rFonts w:cs="Arial"/>
          <w:b/>
          <w:lang w:val="lv-LV"/>
        </w:rPr>
        <w:t>FOKUSGRUPAS DISKUSIJA</w:t>
      </w:r>
    </w:p>
    <w:p w:rsidR="00214B57" w:rsidRPr="00BB03C0" w:rsidRDefault="004E3D20" w:rsidP="00A01EF7">
      <w:pPr>
        <w:spacing w:before="120" w:after="120" w:line="240" w:lineRule="auto"/>
        <w:jc w:val="center"/>
        <w:rPr>
          <w:rFonts w:cs="Arial"/>
          <w:b/>
          <w:sz w:val="18"/>
          <w:szCs w:val="18"/>
          <w:lang w:val="lv-LV"/>
        </w:rPr>
      </w:pPr>
      <w:r w:rsidRPr="00BB03C0">
        <w:rPr>
          <w:rFonts w:cs="Arial"/>
          <w:b/>
          <w:sz w:val="18"/>
          <w:szCs w:val="18"/>
          <w:lang w:val="lv-LV"/>
        </w:rPr>
        <w:t xml:space="preserve">Diskusija par 4. Apsardze un uzraudzība, 6. Darba aizsardzība, 7. Diplomātiskā un konsulārā darbība, 8. Dispečeru pakalpojumi, 9. Dokumentu rediģēšana, 13. Fiziskais un kvalificētais darbs, 16. Iestāžu drošība, 18.4. Fondu glabāšana, 18.5. Muzeju pakalpojumi, 20. Inženiertehniskie darbi, 22. Jūras un gaisa transports, 25. Konsultēšana, 26,2. Muita un muitas kontrole, 29. Pedagoģijas darbības atbalsts, 31. Laboratorijas un izpētes darbi, 33. Radošie darbi, 34. Restaurācijas darbi, 37. Tirgzinība, 41. Transportlīdzekļa vadīšana, 42. Tulkošana, 48. Sporta </w:t>
      </w:r>
      <w:r w:rsidR="000973E0" w:rsidRPr="00BB03C0">
        <w:rPr>
          <w:rFonts w:cs="Arial"/>
          <w:b/>
          <w:sz w:val="18"/>
          <w:szCs w:val="18"/>
          <w:lang w:val="lv-LV"/>
        </w:rPr>
        <w:t>organizēšana un</w:t>
      </w:r>
      <w:r w:rsidRPr="00BB03C0">
        <w:rPr>
          <w:rFonts w:cs="Arial"/>
          <w:b/>
          <w:sz w:val="18"/>
          <w:szCs w:val="18"/>
          <w:lang w:val="lv-LV"/>
        </w:rPr>
        <w:t xml:space="preserve"> profesionālais sports, 49. Studentu apkalpošana, 50. Studiju procesa organizēšana, 52. Risku vadība (darbības riski), 53. Tiesas un prokuratūra, 54. Valsts dibinātu augstskolu vadība saimju/ apakšsaimju līmeņu piemērotību</w:t>
      </w:r>
    </w:p>
    <w:p w:rsidR="00974F8F" w:rsidRPr="00BB03C0" w:rsidRDefault="004E3D20">
      <w:pPr>
        <w:spacing w:before="120" w:after="120" w:line="240" w:lineRule="auto"/>
        <w:outlineLvl w:val="0"/>
        <w:rPr>
          <w:rFonts w:cs="Arial"/>
          <w:b/>
          <w:sz w:val="18"/>
          <w:szCs w:val="18"/>
          <w:lang w:val="lv-LV"/>
        </w:rPr>
      </w:pPr>
      <w:r w:rsidRPr="00BB03C0">
        <w:rPr>
          <w:rFonts w:cs="Arial"/>
          <w:b/>
          <w:sz w:val="18"/>
          <w:szCs w:val="18"/>
          <w:lang w:val="lv-LV"/>
        </w:rPr>
        <w:t>Fokusgrupas mērķis</w:t>
      </w:r>
      <w:r w:rsidRPr="00BB03C0">
        <w:rPr>
          <w:rFonts w:cs="Arial"/>
          <w:sz w:val="18"/>
          <w:szCs w:val="18"/>
          <w:lang w:val="lv-LV"/>
        </w:rPr>
        <w:t xml:space="preserve">: </w:t>
      </w:r>
    </w:p>
    <w:p w:rsidR="00214B57" w:rsidRPr="00BB03C0" w:rsidRDefault="004E3D20" w:rsidP="00A01EF7">
      <w:pPr>
        <w:pStyle w:val="BodyText"/>
        <w:widowControl/>
        <w:numPr>
          <w:ilvl w:val="0"/>
          <w:numId w:val="41"/>
        </w:numPr>
        <w:tabs>
          <w:tab w:val="num" w:pos="567"/>
        </w:tabs>
        <w:autoSpaceDE/>
        <w:autoSpaceDN/>
        <w:adjustRightInd/>
        <w:spacing w:before="120" w:line="240" w:lineRule="auto"/>
        <w:jc w:val="left"/>
        <w:rPr>
          <w:rFonts w:cs="Arial"/>
          <w:sz w:val="18"/>
          <w:szCs w:val="18"/>
          <w:lang w:val="lv-LV" w:eastAsia="lv-LV"/>
        </w:rPr>
      </w:pPr>
      <w:r w:rsidRPr="00BB03C0">
        <w:rPr>
          <w:rFonts w:cs="Arial"/>
          <w:sz w:val="18"/>
          <w:szCs w:val="18"/>
          <w:lang w:val="lv-LV" w:eastAsia="lv-LV"/>
        </w:rPr>
        <w:t>Apspriest4., 6., 7., 8., 9., 13., 16., 18.4., 18.5., 20., 22., 25., 26,2,, 29., 31., 33., 34., 37., 41., 42., 48., 49., 50., 52., 53., 54.. saimju/apakšsaimju līmeņu paraugaprakstu piemērotību, amatu klasificēšanas grūtības un identificēt iespējamās saimju/apakšsaimju uzlabošanas iespējas Amatu katalogā</w:t>
      </w:r>
    </w:p>
    <w:p w:rsidR="00214B57" w:rsidRPr="00BB03C0" w:rsidRDefault="00214B57" w:rsidP="00A01EF7">
      <w:pPr>
        <w:spacing w:before="240" w:after="120" w:line="240" w:lineRule="auto"/>
        <w:outlineLvl w:val="0"/>
        <w:rPr>
          <w:rFonts w:cs="Arial"/>
          <w:b/>
          <w:sz w:val="18"/>
          <w:szCs w:val="18"/>
          <w:lang w:val="lv-LV"/>
        </w:rPr>
      </w:pPr>
      <w:r w:rsidRPr="00BB03C0">
        <w:rPr>
          <w:rFonts w:cs="Arial"/>
          <w:b/>
          <w:sz w:val="18"/>
          <w:szCs w:val="18"/>
          <w:lang w:val="lv-LV"/>
        </w:rPr>
        <w:t>Fokusgrupas ietvaros apspriežamās jomas attiecībā uz 4., 6., 7., 8., 9., 13., 16., 18.4., 18.5., 20., 22., 25., 26,2,, 29., 31., 33., 34., 37., 41., 42., 48., 49., 50., 52., 53. un 54. saimi:</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Ar amatu klasificēšanu saistītās grūtības</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Saimju/ apakšsaimju visu līmeņu (t.sk. zemāko un augstāko līmeņu) izmantošana un nepieciešamība</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Saimju/ apakšsaimju līmeņu paraugaprakstu piemērotība un dalījums</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Amatu līmeņu sadalījums mēnešalgu grupās</w:t>
      </w:r>
    </w:p>
    <w:p w:rsidR="00214B57" w:rsidRPr="00BB03C0" w:rsidRDefault="004E3D20" w:rsidP="00A01EF7">
      <w:pPr>
        <w:pStyle w:val="BodyText"/>
        <w:spacing w:before="120" w:line="240" w:lineRule="auto"/>
        <w:rPr>
          <w:rFonts w:cs="Arial"/>
          <w:b/>
          <w:sz w:val="18"/>
          <w:szCs w:val="18"/>
          <w:lang w:val="lv-LV"/>
        </w:rPr>
      </w:pPr>
      <w:r w:rsidRPr="00BB03C0">
        <w:rPr>
          <w:rFonts w:cs="Arial"/>
          <w:b/>
          <w:sz w:val="18"/>
          <w:szCs w:val="18"/>
          <w:lang w:val="lv-LV"/>
        </w:rPr>
        <w:t>Fokusgrupas ietvaros apspriežamās jomas attiecībā uz AK pilnveidošanu:</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AK detalizācijas pakāpe. Kombinēto/ universālo amatu klasificēšana - amati, kas veic pienākumus no dažādām saimēm/ apakšsaimēm/ līmeņiem</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 xml:space="preserve">Amatu klasificēšanas grūtības mazās </w:t>
      </w:r>
      <w:r w:rsidR="000973E0" w:rsidRPr="00BB03C0">
        <w:rPr>
          <w:rFonts w:cs="Arial"/>
          <w:sz w:val="18"/>
          <w:szCs w:val="18"/>
          <w:lang w:val="lv-LV" w:eastAsia="lv-LV"/>
        </w:rPr>
        <w:t>iestādēs tiem</w:t>
      </w:r>
      <w:r w:rsidRPr="00BB03C0">
        <w:rPr>
          <w:rFonts w:cs="Arial"/>
          <w:sz w:val="18"/>
          <w:szCs w:val="18"/>
          <w:lang w:val="lv-LV" w:eastAsia="lv-LV"/>
        </w:rPr>
        <w:t xml:space="preserve"> amatiem, kas veic dažādu jomu funkcijas - amatu pienākumu apvienošana mazās iestādēs</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Darba apjoms, specifiskās/īpašās prasmes, pienākumi - iespējamie faktori, kas varētu tikt ņemti vērā amata algas aprēķinā</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Kvalifikācijas prasības, darba sarežģītība un atbildība – amatu līmeņu kvalifikācijas prasību, darba sarežģītības un atbildības raksturojuma iekļaušanas nepieciešamība Amatu katalogā</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Augstākas saimes/apakšsaimes līmeņa mijiedarbība ar iestādes lielumu un funkciju relatīvo ietekmi valsts pārvaldes kontekstā – iestādes un struktūrvienības lieluma izmantošanas pamatotība līmeņu diferencēšanai</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Amatu klasificēšanas procesa iespējamās izmaiņas - saskaņošanas procesa ar Valsts Kanceleju efektivitātē, ministrijas kā starpnieka starp Valsts Kanceleju un padotības iestādēm nepieciešamība</w:t>
      </w:r>
    </w:p>
    <w:p w:rsidR="00214B57"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Jaunu saimju/ apakšsaimju nepieciešamība, saimes/ apakšsaimes, kas nav nepieciešamas Amatu katalogā</w:t>
      </w:r>
    </w:p>
    <w:p w:rsidR="00214B57" w:rsidRPr="00BB03C0" w:rsidRDefault="004E3D20" w:rsidP="00A01EF7">
      <w:pPr>
        <w:pStyle w:val="EYBodytextwithparaspace"/>
        <w:numPr>
          <w:ilvl w:val="0"/>
          <w:numId w:val="0"/>
        </w:numPr>
        <w:spacing w:before="240"/>
        <w:rPr>
          <w:rFonts w:cs="Arial"/>
          <w:sz w:val="18"/>
          <w:szCs w:val="18"/>
          <w:lang w:eastAsia="lv-LV"/>
        </w:rPr>
      </w:pPr>
      <w:r w:rsidRPr="00BB03C0">
        <w:rPr>
          <w:rFonts w:cs="Arial"/>
          <w:sz w:val="18"/>
          <w:szCs w:val="18"/>
          <w:lang w:eastAsia="lv-LV"/>
        </w:rPr>
        <w:t>Pirms fokusgrupas diskusijas aicinām pārdomāt priekšlikumus un atbildes uz norādītajiem jautājumiem (attiecībā gan uz konkrētām saimēm/ apakšsaimēm, gan Amatu katalogu kopumā).</w:t>
      </w:r>
    </w:p>
    <w:p w:rsidR="00974F8F" w:rsidRPr="00BB03C0" w:rsidRDefault="004E3D20">
      <w:pPr>
        <w:spacing w:before="120" w:after="120" w:line="240" w:lineRule="auto"/>
        <w:outlineLvl w:val="0"/>
        <w:rPr>
          <w:rFonts w:cs="Arial"/>
          <w:b/>
          <w:sz w:val="18"/>
          <w:szCs w:val="18"/>
          <w:lang w:val="lv-LV" w:eastAsia="lv-LV"/>
        </w:rPr>
      </w:pPr>
      <w:r w:rsidRPr="00BB03C0">
        <w:rPr>
          <w:rFonts w:cs="Arial"/>
          <w:b/>
          <w:sz w:val="18"/>
          <w:szCs w:val="18"/>
          <w:lang w:val="lv-LV" w:eastAsia="lv-LV"/>
        </w:rPr>
        <w:t xml:space="preserve">Uz fokusgrupu aicinātie dalībnieki: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8"/>
        <w:gridCol w:w="4577"/>
      </w:tblGrid>
      <w:tr w:rsidR="00214B57" w:rsidRPr="00BB03C0" w:rsidTr="000F0675">
        <w:trPr>
          <w:trHeight w:val="227"/>
        </w:trPr>
        <w:tc>
          <w:tcPr>
            <w:tcW w:w="4668" w:type="dxa"/>
            <w:vAlign w:val="center"/>
          </w:tcPr>
          <w:p w:rsidR="00214B57" w:rsidRPr="00BB03C0" w:rsidRDefault="004E3D20" w:rsidP="00A01EF7">
            <w:pPr>
              <w:pStyle w:val="BodyText"/>
              <w:widowControl/>
              <w:numPr>
                <w:ilvl w:val="0"/>
                <w:numId w:val="40"/>
              </w:numPr>
              <w:tabs>
                <w:tab w:val="num" w:pos="567"/>
                <w:tab w:val="center" w:pos="4153"/>
                <w:tab w:val="right" w:pos="8306"/>
              </w:tabs>
              <w:autoSpaceDE/>
              <w:autoSpaceDN/>
              <w:adjustRightInd/>
              <w:spacing w:before="30" w:after="30" w:line="240" w:lineRule="auto"/>
              <w:ind w:left="568" w:hanging="284"/>
              <w:jc w:val="left"/>
              <w:rPr>
                <w:rFonts w:cs="Arial"/>
                <w:sz w:val="16"/>
                <w:szCs w:val="16"/>
              </w:rPr>
            </w:pPr>
            <w:r w:rsidRPr="00BB03C0">
              <w:rPr>
                <w:rFonts w:cs="Arial"/>
                <w:sz w:val="16"/>
                <w:szCs w:val="16"/>
              </w:rPr>
              <w:t>Valsts kanceleja</w:t>
            </w:r>
          </w:p>
        </w:tc>
        <w:tc>
          <w:tcPr>
            <w:tcW w:w="4577" w:type="dxa"/>
            <w:vAlign w:val="center"/>
          </w:tcPr>
          <w:p w:rsidR="00214B57" w:rsidRPr="00BB03C0" w:rsidRDefault="004E3D20" w:rsidP="00A01EF7">
            <w:pPr>
              <w:pStyle w:val="BodyText"/>
              <w:widowControl/>
              <w:numPr>
                <w:ilvl w:val="0"/>
                <w:numId w:val="40"/>
              </w:numPr>
              <w:tabs>
                <w:tab w:val="num" w:pos="567"/>
                <w:tab w:val="center" w:pos="4153"/>
                <w:tab w:val="right" w:pos="8306"/>
              </w:tabs>
              <w:autoSpaceDE/>
              <w:autoSpaceDN/>
              <w:adjustRightInd/>
              <w:spacing w:before="30" w:after="30" w:line="240" w:lineRule="auto"/>
              <w:ind w:left="568" w:hanging="284"/>
              <w:jc w:val="left"/>
              <w:rPr>
                <w:rFonts w:cs="Arial"/>
                <w:sz w:val="16"/>
                <w:szCs w:val="16"/>
              </w:rPr>
            </w:pPr>
            <w:r w:rsidRPr="00BB03C0">
              <w:rPr>
                <w:rFonts w:cs="Arial"/>
                <w:sz w:val="16"/>
                <w:szCs w:val="16"/>
              </w:rPr>
              <w:t>Tiesu administrācija</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Ārlietu ministrija</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Latvijas Nacionālais arhīvs</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Aizsardzības ministrija</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Latvijas Nacionālā bibliotēka</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Finanšu ministrija</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Latvijas Nacionālais vēstures muzejs</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lastRenderedPageBreak/>
              <w:t>Vides aizsardzības un reģionālās attīstības ministrija</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Memoriālo muzeju apvienība</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Valsts ieņēmumu dienests</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Latvijas Ģeotelpiskās informācijas aģentūra</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Valsts zemes dienests</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Satversmes tiesa</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Nodrošinājuma valsts aģentūra</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Valsts asinsdonoru centrs</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Neatliekamās medicīniskās palīdzības dienests</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Sociālās integrācijas valsts aģentūra</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Nacionālie bruņotie spēki</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Rīgas tehniskā universitāte</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Latvijas Universitāte</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Ieslodzījuma vietu pārvalde</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Rīgas Stradiņa universitāte</w:t>
            </w:r>
          </w:p>
        </w:tc>
        <w:tc>
          <w:tcPr>
            <w:tcW w:w="4577" w:type="dxa"/>
            <w:vAlign w:val="center"/>
          </w:tcPr>
          <w:p w:rsidR="00214B57" w:rsidRPr="00BB03C0" w:rsidRDefault="004E3D20" w:rsidP="00A01EF7">
            <w:pPr>
              <w:pStyle w:val="BodyText"/>
              <w:widowControl/>
              <w:numPr>
                <w:ilvl w:val="0"/>
                <w:numId w:val="40"/>
              </w:numPr>
              <w:tabs>
                <w:tab w:val="num" w:pos="567"/>
              </w:tabs>
              <w:autoSpaceDE/>
              <w:autoSpaceDN/>
              <w:adjustRightInd/>
              <w:spacing w:before="30" w:after="30" w:line="240" w:lineRule="auto"/>
              <w:ind w:left="568" w:hanging="284"/>
              <w:jc w:val="left"/>
              <w:rPr>
                <w:rFonts w:cs="Arial"/>
                <w:sz w:val="16"/>
                <w:szCs w:val="16"/>
              </w:rPr>
            </w:pPr>
            <w:r w:rsidRPr="00BB03C0">
              <w:rPr>
                <w:rFonts w:cs="Arial"/>
                <w:sz w:val="16"/>
                <w:szCs w:val="16"/>
              </w:rPr>
              <w:t>Transporta nelaimes gadījumu un incidentu izmeklēšanas birojs</w:t>
            </w:r>
          </w:p>
        </w:tc>
      </w:tr>
      <w:tr w:rsidR="00214B57" w:rsidRPr="00BB03C0" w:rsidTr="000F0675">
        <w:trPr>
          <w:trHeight w:val="227"/>
        </w:trPr>
        <w:tc>
          <w:tcPr>
            <w:tcW w:w="4668" w:type="dxa"/>
            <w:vAlign w:val="center"/>
          </w:tcPr>
          <w:p w:rsidR="00214B57" w:rsidRPr="00BB03C0" w:rsidRDefault="00214B57" w:rsidP="00A01EF7">
            <w:pPr>
              <w:pStyle w:val="BodyText"/>
              <w:widowControl/>
              <w:numPr>
                <w:ilvl w:val="0"/>
                <w:numId w:val="40"/>
              </w:numPr>
              <w:tabs>
                <w:tab w:val="num" w:pos="567"/>
              </w:tabs>
              <w:autoSpaceDE/>
              <w:autoSpaceDN/>
              <w:adjustRightInd/>
              <w:spacing w:after="30" w:line="240" w:lineRule="auto"/>
              <w:ind w:left="568" w:hanging="284"/>
              <w:jc w:val="left"/>
              <w:rPr>
                <w:rFonts w:cs="Arial"/>
                <w:sz w:val="16"/>
                <w:szCs w:val="16"/>
              </w:rPr>
            </w:pPr>
            <w:r w:rsidRPr="00BB03C0">
              <w:rPr>
                <w:rFonts w:cs="Arial"/>
                <w:sz w:val="16"/>
                <w:szCs w:val="16"/>
              </w:rPr>
              <w:t>Ģenerālprokuratūra</w:t>
            </w:r>
          </w:p>
        </w:tc>
        <w:tc>
          <w:tcPr>
            <w:tcW w:w="4577" w:type="dxa"/>
            <w:vAlign w:val="center"/>
          </w:tcPr>
          <w:p w:rsidR="00214B57" w:rsidRPr="00BB03C0" w:rsidRDefault="00214B57" w:rsidP="00A01EF7">
            <w:pPr>
              <w:pStyle w:val="BodyText"/>
              <w:tabs>
                <w:tab w:val="num" w:pos="567"/>
              </w:tabs>
              <w:spacing w:after="30" w:line="240" w:lineRule="auto"/>
              <w:ind w:left="284"/>
              <w:rPr>
                <w:rFonts w:cs="Arial"/>
                <w:sz w:val="16"/>
                <w:szCs w:val="16"/>
              </w:rPr>
            </w:pPr>
          </w:p>
        </w:tc>
      </w:tr>
    </w:tbl>
    <w:p w:rsidR="00214B57" w:rsidRPr="00BB03C0" w:rsidRDefault="00214B57" w:rsidP="00A01EF7">
      <w:pPr>
        <w:spacing w:before="360" w:after="120" w:line="240" w:lineRule="auto"/>
        <w:outlineLvl w:val="0"/>
        <w:rPr>
          <w:rFonts w:cs="Arial"/>
          <w:b/>
          <w:sz w:val="18"/>
          <w:szCs w:val="18"/>
          <w:lang w:val="lv-LV"/>
        </w:rPr>
      </w:pPr>
      <w:r w:rsidRPr="00BB03C0">
        <w:rPr>
          <w:rFonts w:cs="Arial"/>
          <w:b/>
          <w:sz w:val="18"/>
          <w:szCs w:val="18"/>
          <w:lang w:val="lv-LV"/>
        </w:rPr>
        <w:t>Fokusgrupas diskusijas norise</w:t>
      </w:r>
    </w:p>
    <w:p w:rsidR="00214B57" w:rsidRPr="00BB03C0" w:rsidRDefault="004E3D20" w:rsidP="00A01EF7">
      <w:pPr>
        <w:pStyle w:val="EYBodytextwithparaspace"/>
        <w:numPr>
          <w:ilvl w:val="0"/>
          <w:numId w:val="0"/>
        </w:numPr>
        <w:rPr>
          <w:sz w:val="18"/>
          <w:szCs w:val="18"/>
        </w:rPr>
      </w:pPr>
      <w:r w:rsidRPr="00BB03C0">
        <w:rPr>
          <w:sz w:val="18"/>
          <w:szCs w:val="18"/>
        </w:rPr>
        <w:t>Diskusiju paredzēts organizēt divās daļās:</w:t>
      </w:r>
    </w:p>
    <w:p w:rsidR="00214B57" w:rsidRPr="00BB03C0" w:rsidRDefault="004E3D20" w:rsidP="00A01EF7">
      <w:pPr>
        <w:pStyle w:val="BodyText"/>
        <w:widowControl/>
        <w:numPr>
          <w:ilvl w:val="0"/>
          <w:numId w:val="40"/>
        </w:numPr>
        <w:tabs>
          <w:tab w:val="clear" w:pos="432"/>
          <w:tab w:val="num" w:pos="567"/>
          <w:tab w:val="num" w:pos="2417"/>
        </w:tabs>
        <w:autoSpaceDE/>
        <w:autoSpaceDN/>
        <w:adjustRightInd/>
        <w:spacing w:before="120" w:line="240" w:lineRule="auto"/>
        <w:ind w:left="567" w:hanging="283"/>
        <w:jc w:val="left"/>
        <w:rPr>
          <w:rFonts w:cs="Arial"/>
          <w:sz w:val="18"/>
          <w:szCs w:val="18"/>
          <w:lang w:val="lv-LV" w:eastAsia="lv-LV"/>
        </w:rPr>
      </w:pPr>
      <w:r w:rsidRPr="00BB03C0">
        <w:rPr>
          <w:rFonts w:cs="Arial"/>
          <w:sz w:val="18"/>
          <w:szCs w:val="18"/>
          <w:lang w:val="lv-LV"/>
        </w:rPr>
        <w:t>Konkrētu saimju/</w:t>
      </w:r>
      <w:r w:rsidR="005D48E3">
        <w:rPr>
          <w:rFonts w:cs="Arial"/>
          <w:sz w:val="18"/>
          <w:szCs w:val="18"/>
          <w:lang w:val="lv-LV"/>
        </w:rPr>
        <w:t xml:space="preserve"> </w:t>
      </w:r>
      <w:r w:rsidRPr="00BB03C0">
        <w:rPr>
          <w:rFonts w:cs="Arial"/>
          <w:sz w:val="18"/>
          <w:szCs w:val="18"/>
          <w:lang w:val="lv-LV"/>
        </w:rPr>
        <w:t xml:space="preserve">apakšsaimju piemērotības apspriešana mazākās grupās (aptuveni 3 dalībnieki katrā grupā), katrā no tām pārrunājot noteiktu skaitu saimes/ apakšsaimes. Paredzētie grupu diskusiju norises posmi ir šādi: </w:t>
      </w:r>
    </w:p>
    <w:p w:rsidR="00214B57" w:rsidRPr="00BB03C0" w:rsidRDefault="004E3D20" w:rsidP="00A01EF7">
      <w:pPr>
        <w:pStyle w:val="BodyText"/>
        <w:widowControl/>
        <w:numPr>
          <w:ilvl w:val="0"/>
          <w:numId w:val="40"/>
        </w:numPr>
        <w:tabs>
          <w:tab w:val="clear" w:pos="432"/>
          <w:tab w:val="num" w:pos="2417"/>
        </w:tabs>
        <w:autoSpaceDE/>
        <w:autoSpaceDN/>
        <w:adjustRightInd/>
        <w:spacing w:before="60" w:after="60" w:line="240" w:lineRule="auto"/>
        <w:ind w:left="993" w:hanging="284"/>
        <w:jc w:val="left"/>
        <w:rPr>
          <w:rFonts w:cs="Arial"/>
          <w:sz w:val="18"/>
          <w:szCs w:val="18"/>
          <w:lang w:val="lv-LV" w:eastAsia="lv-LV"/>
        </w:rPr>
      </w:pPr>
      <w:r w:rsidRPr="00BB03C0">
        <w:rPr>
          <w:rFonts w:cs="Arial"/>
          <w:sz w:val="18"/>
          <w:szCs w:val="18"/>
          <w:lang w:val="lv-LV"/>
        </w:rPr>
        <w:t>Dalībnieki pārrunā ar saimēm/ apakšsaimēm saistītos diskusiju jautājumus;</w:t>
      </w:r>
    </w:p>
    <w:p w:rsidR="00214B57" w:rsidRPr="00BB03C0" w:rsidRDefault="004E3D20" w:rsidP="00A01EF7">
      <w:pPr>
        <w:pStyle w:val="BodyText"/>
        <w:widowControl/>
        <w:numPr>
          <w:ilvl w:val="0"/>
          <w:numId w:val="40"/>
        </w:numPr>
        <w:tabs>
          <w:tab w:val="clear" w:pos="432"/>
          <w:tab w:val="num" w:pos="2417"/>
        </w:tabs>
        <w:autoSpaceDE/>
        <w:autoSpaceDN/>
        <w:adjustRightInd/>
        <w:spacing w:before="60" w:after="60" w:line="240" w:lineRule="auto"/>
        <w:ind w:left="993" w:hanging="284"/>
        <w:jc w:val="left"/>
        <w:rPr>
          <w:rFonts w:cs="Arial"/>
          <w:sz w:val="18"/>
          <w:szCs w:val="18"/>
          <w:lang w:val="lv-LV" w:eastAsia="lv-LV"/>
        </w:rPr>
      </w:pPr>
      <w:r w:rsidRPr="00BB03C0">
        <w:rPr>
          <w:rFonts w:cs="Arial"/>
          <w:sz w:val="18"/>
          <w:szCs w:val="18"/>
          <w:lang w:val="lv-LV"/>
        </w:rPr>
        <w:t>Grupas ietvaros dalībnieki vienojas par būtiskākajiem priekšlikumiem</w:t>
      </w:r>
      <w:r w:rsidRPr="00BB03C0">
        <w:rPr>
          <w:rFonts w:cs="Arial"/>
          <w:sz w:val="18"/>
          <w:szCs w:val="18"/>
          <w:lang w:val="lv-LV" w:eastAsia="lv-LV"/>
        </w:rPr>
        <w:t xml:space="preserve"> saimju/ </w:t>
      </w:r>
      <w:r w:rsidRPr="00BB03C0">
        <w:rPr>
          <w:rFonts w:cs="Arial"/>
          <w:sz w:val="18"/>
          <w:szCs w:val="18"/>
          <w:lang w:val="lv-LV"/>
        </w:rPr>
        <w:t>apakšsaimju</w:t>
      </w:r>
      <w:r w:rsidRPr="00BB03C0">
        <w:rPr>
          <w:rFonts w:cs="Arial"/>
          <w:sz w:val="18"/>
          <w:szCs w:val="18"/>
          <w:lang w:val="lv-LV" w:eastAsia="lv-LV"/>
        </w:rPr>
        <w:t xml:space="preserve"> uzlabošanai Amatu katalogā;</w:t>
      </w:r>
    </w:p>
    <w:p w:rsidR="00214B57" w:rsidRPr="00BB03C0" w:rsidRDefault="004E3D20" w:rsidP="00A01EF7">
      <w:pPr>
        <w:pStyle w:val="BodyText"/>
        <w:widowControl/>
        <w:numPr>
          <w:ilvl w:val="0"/>
          <w:numId w:val="40"/>
        </w:numPr>
        <w:tabs>
          <w:tab w:val="clear" w:pos="432"/>
          <w:tab w:val="num" w:pos="2417"/>
        </w:tabs>
        <w:autoSpaceDE/>
        <w:autoSpaceDN/>
        <w:adjustRightInd/>
        <w:spacing w:before="60" w:after="60" w:line="240" w:lineRule="auto"/>
        <w:ind w:left="993" w:hanging="284"/>
        <w:jc w:val="left"/>
        <w:rPr>
          <w:rFonts w:cs="Arial"/>
          <w:sz w:val="18"/>
          <w:szCs w:val="18"/>
          <w:lang w:val="lv-LV" w:eastAsia="lv-LV"/>
        </w:rPr>
      </w:pPr>
      <w:r w:rsidRPr="00BB03C0">
        <w:rPr>
          <w:rFonts w:cs="Arial"/>
          <w:sz w:val="18"/>
          <w:szCs w:val="18"/>
          <w:lang w:val="lv-LV"/>
        </w:rPr>
        <w:t>K</w:t>
      </w:r>
      <w:r w:rsidRPr="00BB03C0">
        <w:rPr>
          <w:rFonts w:cs="Arial"/>
          <w:sz w:val="18"/>
          <w:szCs w:val="18"/>
          <w:lang w:val="lv-LV" w:eastAsia="lv-LV"/>
        </w:rPr>
        <w:t xml:space="preserve">atra no grupām pārējiem fokusgrupas dalībniekiem prezentē viedokli par diskusijas jautājumiem, kā arī būtiskākajiem priekšlikumiem attiecībā uz grupas ietvaros pārrunātajām saimēm/ apakšsaimēm; </w:t>
      </w:r>
    </w:p>
    <w:p w:rsidR="00214B57" w:rsidRPr="00BB03C0" w:rsidRDefault="004E3D20" w:rsidP="00A01EF7">
      <w:pPr>
        <w:pStyle w:val="BodyText"/>
        <w:widowControl/>
        <w:numPr>
          <w:ilvl w:val="0"/>
          <w:numId w:val="40"/>
        </w:numPr>
        <w:tabs>
          <w:tab w:val="clear" w:pos="432"/>
          <w:tab w:val="num" w:pos="2417"/>
        </w:tabs>
        <w:autoSpaceDE/>
        <w:autoSpaceDN/>
        <w:adjustRightInd/>
        <w:spacing w:before="60" w:after="60" w:line="240" w:lineRule="auto"/>
        <w:ind w:left="993" w:hanging="284"/>
        <w:jc w:val="left"/>
        <w:rPr>
          <w:rFonts w:cs="Arial"/>
          <w:sz w:val="18"/>
          <w:szCs w:val="18"/>
          <w:lang w:val="lv-LV" w:eastAsia="lv-LV"/>
        </w:rPr>
      </w:pPr>
      <w:r w:rsidRPr="00BB03C0">
        <w:rPr>
          <w:rFonts w:cs="Arial"/>
          <w:sz w:val="18"/>
          <w:szCs w:val="18"/>
          <w:lang w:val="lv-LV" w:eastAsia="lv-LV"/>
        </w:rPr>
        <w:t xml:space="preserve">Pārējiem </w:t>
      </w:r>
      <w:r w:rsidR="00636A18" w:rsidRPr="00BB03C0">
        <w:rPr>
          <w:rFonts w:cs="Arial"/>
          <w:sz w:val="18"/>
          <w:szCs w:val="18"/>
          <w:lang w:val="lv-LV" w:eastAsia="lv-LV"/>
        </w:rPr>
        <w:t>fok</w:t>
      </w:r>
      <w:r w:rsidR="00636A18">
        <w:rPr>
          <w:rFonts w:cs="Arial"/>
          <w:sz w:val="18"/>
          <w:szCs w:val="18"/>
          <w:lang w:val="lv-LV" w:eastAsia="lv-LV"/>
        </w:rPr>
        <w:t>us</w:t>
      </w:r>
      <w:r w:rsidR="00636A18" w:rsidRPr="00BB03C0">
        <w:rPr>
          <w:rFonts w:cs="Arial"/>
          <w:sz w:val="18"/>
          <w:szCs w:val="18"/>
          <w:lang w:val="lv-LV" w:eastAsia="lv-LV"/>
        </w:rPr>
        <w:t>grupas</w:t>
      </w:r>
      <w:r w:rsidRPr="00BB03C0">
        <w:rPr>
          <w:rFonts w:cs="Arial"/>
          <w:sz w:val="18"/>
          <w:szCs w:val="18"/>
          <w:lang w:val="lv-LV" w:eastAsia="lv-LV"/>
        </w:rPr>
        <w:t xml:space="preserve"> dalībniekiem tiek sniegta iespēja izteikt viedokli/ sniegt priekšlikumus par citu grupu pārrunātajām saimēm/ apakšsaimēm.</w:t>
      </w:r>
    </w:p>
    <w:p w:rsidR="00214B57" w:rsidRPr="00BB03C0" w:rsidRDefault="004E3D20" w:rsidP="00A01EF7">
      <w:pPr>
        <w:pStyle w:val="BodyText"/>
        <w:widowControl/>
        <w:numPr>
          <w:ilvl w:val="0"/>
          <w:numId w:val="40"/>
        </w:numPr>
        <w:tabs>
          <w:tab w:val="clear" w:pos="432"/>
          <w:tab w:val="num" w:pos="567"/>
          <w:tab w:val="num" w:pos="2417"/>
        </w:tabs>
        <w:autoSpaceDE/>
        <w:autoSpaceDN/>
        <w:adjustRightInd/>
        <w:spacing w:before="120" w:line="240" w:lineRule="auto"/>
        <w:ind w:left="567" w:hanging="283"/>
        <w:jc w:val="left"/>
        <w:rPr>
          <w:rFonts w:cs="Arial"/>
          <w:sz w:val="18"/>
          <w:szCs w:val="18"/>
          <w:lang w:val="lv-LV"/>
        </w:rPr>
      </w:pPr>
      <w:r w:rsidRPr="00BB03C0">
        <w:rPr>
          <w:rFonts w:cs="Arial"/>
          <w:sz w:val="18"/>
          <w:szCs w:val="18"/>
          <w:lang w:val="lv-LV"/>
        </w:rPr>
        <w:t>Ar Amatu kataloga pilnveidošanu saistīto jautājumu apspriešana, piedaloties visiem uz fokusgrupu aicinātajiem dalībniekiem.</w:t>
      </w:r>
    </w:p>
    <w:p w:rsidR="00214B57" w:rsidRPr="00BB03C0" w:rsidRDefault="004E3D20" w:rsidP="00A01EF7">
      <w:pPr>
        <w:spacing w:before="240" w:after="120" w:line="240" w:lineRule="auto"/>
        <w:outlineLvl w:val="0"/>
        <w:rPr>
          <w:rFonts w:cs="Arial"/>
          <w:b/>
          <w:sz w:val="18"/>
          <w:szCs w:val="18"/>
          <w:lang w:val="lv-LV"/>
        </w:rPr>
      </w:pPr>
      <w:r w:rsidRPr="00BB03C0">
        <w:rPr>
          <w:rFonts w:cs="Arial"/>
          <w:b/>
          <w:sz w:val="18"/>
          <w:szCs w:val="18"/>
          <w:lang w:val="lv-LV"/>
        </w:rPr>
        <w:t>Fokusgrupas datums, laiks un vieta:</w:t>
      </w:r>
    </w:p>
    <w:p w:rsidR="000F0675" w:rsidRPr="00BB03C0" w:rsidRDefault="000F0675" w:rsidP="00A01EF7">
      <w:pPr>
        <w:spacing w:before="120" w:after="120" w:line="240" w:lineRule="auto"/>
        <w:outlineLvl w:val="0"/>
        <w:rPr>
          <w:rFonts w:cs="Arial"/>
          <w:b/>
          <w:sz w:val="18"/>
          <w:szCs w:val="18"/>
          <w:lang w:val="lv-LV"/>
        </w:rPr>
      </w:pPr>
    </w:p>
    <w:p w:rsidR="00214B57" w:rsidRPr="00BB03C0" w:rsidRDefault="004E3D20" w:rsidP="00A01EF7">
      <w:pPr>
        <w:pStyle w:val="BodyText"/>
        <w:widowControl/>
        <w:autoSpaceDE/>
        <w:autoSpaceDN/>
        <w:adjustRightInd/>
        <w:spacing w:before="60" w:after="60" w:line="240" w:lineRule="auto"/>
        <w:jc w:val="left"/>
        <w:rPr>
          <w:rFonts w:cs="Arial"/>
          <w:color w:val="FF0000"/>
          <w:sz w:val="18"/>
          <w:szCs w:val="18"/>
          <w:lang w:val="lv-LV" w:eastAsia="lv-LV"/>
        </w:rPr>
      </w:pPr>
      <w:r w:rsidRPr="00BB03C0">
        <w:rPr>
          <w:rFonts w:cs="Arial"/>
          <w:kern w:val="12"/>
          <w:sz w:val="18"/>
          <w:szCs w:val="18"/>
          <w:lang w:val="lv-LV" w:eastAsia="lv-LV"/>
        </w:rPr>
        <w:t>Fokusgrupas norises datums un laiks</w:t>
      </w:r>
      <w:r w:rsidRPr="00BB03C0">
        <w:rPr>
          <w:rFonts w:cs="Arial"/>
          <w:sz w:val="18"/>
          <w:szCs w:val="18"/>
          <w:lang w:val="lv-LV" w:eastAsia="lv-LV"/>
        </w:rPr>
        <w:t xml:space="preserve"> –</w:t>
      </w:r>
      <w:r w:rsidRPr="00BB03C0">
        <w:rPr>
          <w:rFonts w:cs="Arial"/>
          <w:b/>
          <w:sz w:val="18"/>
          <w:szCs w:val="18"/>
          <w:lang w:val="lv-LV" w:eastAsia="lv-LV"/>
        </w:rPr>
        <w:t>5.06.2013. no plkst. 14.00 līdz 17.00</w:t>
      </w:r>
    </w:p>
    <w:p w:rsidR="00BD7AE6" w:rsidRPr="00BB03C0" w:rsidRDefault="004E3D20" w:rsidP="00A01EF7">
      <w:pPr>
        <w:pStyle w:val="EYBodytextwithparaspace"/>
      </w:pPr>
      <w:r w:rsidRPr="00BB03C0">
        <w:rPr>
          <w:rFonts w:cs="Arial"/>
          <w:sz w:val="18"/>
          <w:szCs w:val="18"/>
          <w:lang w:eastAsia="lv-LV"/>
        </w:rPr>
        <w:t xml:space="preserve">Fokusgrupas norises vieta – </w:t>
      </w:r>
      <w:r w:rsidRPr="00BB03C0">
        <w:rPr>
          <w:rFonts w:cs="Arial"/>
          <w:b/>
          <w:sz w:val="18"/>
          <w:szCs w:val="18"/>
          <w:lang w:eastAsia="lv-LV"/>
        </w:rPr>
        <w:t>SIA „Ernst</w:t>
      </w:r>
      <w:r w:rsidR="008320BB">
        <w:rPr>
          <w:rFonts w:cs="Arial"/>
          <w:b/>
          <w:sz w:val="18"/>
          <w:szCs w:val="18"/>
          <w:lang w:eastAsia="lv-LV"/>
        </w:rPr>
        <w:t xml:space="preserve"> </w:t>
      </w:r>
      <w:r w:rsidRPr="00BB03C0">
        <w:rPr>
          <w:rFonts w:cs="Arial"/>
          <w:b/>
          <w:sz w:val="18"/>
          <w:szCs w:val="18"/>
          <w:lang w:eastAsia="lv-LV"/>
        </w:rPr>
        <w:t>&amp;</w:t>
      </w:r>
      <w:r w:rsidR="008320BB">
        <w:rPr>
          <w:rFonts w:cs="Arial"/>
          <w:b/>
          <w:sz w:val="18"/>
          <w:szCs w:val="18"/>
          <w:lang w:eastAsia="lv-LV"/>
        </w:rPr>
        <w:t xml:space="preserve"> </w:t>
      </w:r>
      <w:r w:rsidRPr="00BB03C0">
        <w:rPr>
          <w:rFonts w:cs="Arial"/>
          <w:b/>
          <w:sz w:val="18"/>
          <w:szCs w:val="18"/>
          <w:lang w:eastAsia="lv-LV"/>
        </w:rPr>
        <w:t>Young</w:t>
      </w:r>
      <w:r w:rsidR="008320BB">
        <w:rPr>
          <w:rFonts w:cs="Arial"/>
          <w:b/>
          <w:sz w:val="18"/>
          <w:szCs w:val="18"/>
          <w:lang w:eastAsia="lv-LV"/>
        </w:rPr>
        <w:t xml:space="preserve"> </w:t>
      </w:r>
      <w:r w:rsidRPr="00BB03C0">
        <w:rPr>
          <w:rFonts w:cs="Arial"/>
          <w:b/>
          <w:sz w:val="18"/>
          <w:szCs w:val="18"/>
          <w:lang w:eastAsia="lv-LV"/>
        </w:rPr>
        <w:t>Baltic”, Muitas iela 1a</w:t>
      </w:r>
    </w:p>
    <w:p w:rsidR="00CF3343" w:rsidRPr="00BB03C0" w:rsidRDefault="004E3D20" w:rsidP="00A01EF7">
      <w:pPr>
        <w:widowControl/>
        <w:autoSpaceDE/>
        <w:autoSpaceDN/>
        <w:adjustRightInd/>
        <w:spacing w:line="240" w:lineRule="auto"/>
        <w:jc w:val="left"/>
        <w:rPr>
          <w:lang w:val="lv-LV"/>
        </w:rPr>
      </w:pPr>
      <w:r w:rsidRPr="00BB03C0">
        <w:rPr>
          <w:lang w:val="lv-LV"/>
        </w:rPr>
        <w:br w:type="page"/>
      </w:r>
    </w:p>
    <w:p w:rsidR="00974F8F" w:rsidRPr="00BB03C0" w:rsidRDefault="004E3D20">
      <w:pPr>
        <w:spacing w:before="120" w:after="120" w:line="240" w:lineRule="auto"/>
        <w:jc w:val="center"/>
        <w:outlineLvl w:val="0"/>
        <w:rPr>
          <w:rFonts w:cs="Arial"/>
          <w:b/>
          <w:lang w:val="lv-LV"/>
        </w:rPr>
      </w:pPr>
      <w:r w:rsidRPr="00BB03C0">
        <w:rPr>
          <w:rFonts w:cs="Arial"/>
          <w:b/>
          <w:lang w:val="lv-LV"/>
        </w:rPr>
        <w:lastRenderedPageBreak/>
        <w:t>FOKUSGRUPAS DISKUSIJA</w:t>
      </w:r>
    </w:p>
    <w:p w:rsidR="00CF3343" w:rsidRPr="00BB03C0" w:rsidRDefault="004E3D20" w:rsidP="00A01EF7">
      <w:pPr>
        <w:spacing w:before="120" w:after="120" w:line="240" w:lineRule="auto"/>
        <w:jc w:val="center"/>
        <w:rPr>
          <w:rFonts w:cs="Arial"/>
          <w:b/>
          <w:sz w:val="18"/>
          <w:szCs w:val="18"/>
          <w:lang w:val="lv-LV"/>
        </w:rPr>
      </w:pPr>
      <w:r w:rsidRPr="00BB03C0">
        <w:rPr>
          <w:rFonts w:cs="Arial"/>
          <w:b/>
          <w:sz w:val="18"/>
          <w:szCs w:val="18"/>
          <w:lang w:val="lv-LV"/>
        </w:rPr>
        <w:t xml:space="preserve">Diskusija par 1. Administratīvā vadība, 3. Apsaimniekošana, 4. Apsardze un uzraudzība, 6. Darba aizsardzība, 8. Dispečeru pakalpojumi, 12.3. Finanšu uzskaite un analīze pašvaldībā, 13. Fiziskais un kvalificētais darbs, 14. Grāmatvedība, 16. Iestāžu drošība, 18.1. Arhīvu pakalpojumi, 18.2. Bibliotēku pakalpojumi, 18.3. Dokumentu pārvaldība, 18.5. Muzeju pakalpojumi, 21. Juridiskā analīze, izpildes kontrole un pakalpojumi, 22. Jūras un gaisa transports, 23. Klientu apkalpošana, 24. Komunikācija un sabiedriskās attiecības, 25. Konsultēšana, 28.4. Pašvaldības policija, 29. Pedagoģijas darbības atbalsts, 30. Personāla vadība, 32. Projektu vadība, 33. Radošie darbi, 37. Tirgzinība, 38. Sekretariāta funkcija, 39. Sociālais darbs, 41. Transportlīdzekļa vadīšana, 43. Meža ugunsapsardzība, 45. Bāriņtiesas, 46. Dzimtsarakstu pakalpojumi, 48. Sporta </w:t>
      </w:r>
      <w:r w:rsidR="008320BB" w:rsidRPr="00BB03C0">
        <w:rPr>
          <w:rFonts w:cs="Arial"/>
          <w:b/>
          <w:sz w:val="18"/>
          <w:szCs w:val="18"/>
          <w:lang w:val="lv-LV"/>
        </w:rPr>
        <w:t>organizēšana un</w:t>
      </w:r>
      <w:r w:rsidRPr="00BB03C0">
        <w:rPr>
          <w:rFonts w:cs="Arial"/>
          <w:b/>
          <w:sz w:val="18"/>
          <w:szCs w:val="18"/>
          <w:lang w:val="lv-LV"/>
        </w:rPr>
        <w:t xml:space="preserve"> profesionālais sports 51. Teritorijas plānošana saimju/ apakšsaimju līmeņu piemērotību</w:t>
      </w:r>
    </w:p>
    <w:p w:rsidR="00974F8F" w:rsidRPr="00BB03C0" w:rsidRDefault="004E3D20">
      <w:pPr>
        <w:spacing w:before="120" w:after="120" w:line="240" w:lineRule="auto"/>
        <w:outlineLvl w:val="0"/>
        <w:rPr>
          <w:rFonts w:cs="Arial"/>
          <w:b/>
          <w:sz w:val="18"/>
          <w:szCs w:val="18"/>
          <w:lang w:val="lv-LV"/>
        </w:rPr>
      </w:pPr>
      <w:r w:rsidRPr="00BB03C0">
        <w:rPr>
          <w:rFonts w:cs="Arial"/>
          <w:b/>
          <w:sz w:val="18"/>
          <w:szCs w:val="18"/>
          <w:lang w:val="lv-LV"/>
        </w:rPr>
        <w:t>Fokusgrupas mērķis</w:t>
      </w:r>
      <w:r w:rsidRPr="00BB03C0">
        <w:rPr>
          <w:rFonts w:cs="Arial"/>
          <w:sz w:val="18"/>
          <w:szCs w:val="18"/>
          <w:lang w:val="lv-LV"/>
        </w:rPr>
        <w:t xml:space="preserve">: </w:t>
      </w:r>
    </w:p>
    <w:p w:rsidR="00CF3343" w:rsidRPr="00BB03C0" w:rsidRDefault="004E3D20" w:rsidP="00A01EF7">
      <w:pPr>
        <w:pStyle w:val="BodyText"/>
        <w:widowControl/>
        <w:numPr>
          <w:ilvl w:val="0"/>
          <w:numId w:val="41"/>
        </w:numPr>
        <w:tabs>
          <w:tab w:val="num" w:pos="567"/>
        </w:tabs>
        <w:autoSpaceDE/>
        <w:autoSpaceDN/>
        <w:adjustRightInd/>
        <w:spacing w:before="120" w:after="0" w:line="240" w:lineRule="auto"/>
        <w:ind w:left="289" w:hanging="289"/>
        <w:jc w:val="left"/>
        <w:rPr>
          <w:rFonts w:cs="Arial"/>
          <w:sz w:val="18"/>
          <w:szCs w:val="18"/>
          <w:lang w:val="lv-LV" w:eastAsia="lv-LV"/>
        </w:rPr>
      </w:pPr>
      <w:r w:rsidRPr="00BB03C0">
        <w:rPr>
          <w:rFonts w:cs="Arial"/>
          <w:sz w:val="18"/>
          <w:szCs w:val="18"/>
          <w:lang w:val="lv-LV" w:eastAsia="lv-LV"/>
        </w:rPr>
        <w:t>Apspriest1., 3., 4., 6., 8., 12.3., 13., 14., 16., 18.1., 18.2., 18.3., 18.5., 21., 22., 23., 24., 25., 28.4., 29., 30., 32., 33., 37., 38., 39., 41., 43., 45., 46., 48., 51. saimju/apakšsaimju līmeņu paraugaprakstu piemērotību, amatu klasificēšanas grūtības un identificēt iespējamās saimju/apakšsaimju uzlabošanas iespējas Amatu katalogā</w:t>
      </w:r>
    </w:p>
    <w:p w:rsidR="00CF3343" w:rsidRPr="00BB03C0" w:rsidRDefault="004E3D20" w:rsidP="00A01EF7">
      <w:pPr>
        <w:spacing w:before="120" w:after="120" w:line="240" w:lineRule="auto"/>
        <w:outlineLvl w:val="0"/>
        <w:rPr>
          <w:rFonts w:cs="Arial"/>
          <w:b/>
          <w:sz w:val="18"/>
          <w:szCs w:val="18"/>
          <w:lang w:val="lv-LV"/>
        </w:rPr>
      </w:pPr>
      <w:r w:rsidRPr="00BB03C0">
        <w:rPr>
          <w:rFonts w:cs="Arial"/>
          <w:b/>
          <w:sz w:val="18"/>
          <w:szCs w:val="18"/>
          <w:lang w:val="lv-LV"/>
        </w:rPr>
        <w:t>Fokusgrupas ietvaros apspriežamās jomas attiecībā uz 1., 3., 4., 6., 8., 12.3., 13., 14., 16., 18.1., 18.2., 18.3., 18.5., 21., 22., 23., 24., 25., 28.4., 29., 30., 32., 33., 37., 38., 39., 41., 43., 45., 46., 48. un 51. saimi:</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Ar amatu klasificēšanu saistītās grūtības</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Saimju/ apakšsaimju visu līmeņu (t.sk. zemāko un augstāko līmeņu) izmantošana un nepieciešamība</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Saimju/ apakšsaimju līmeņu paraugaprakstu piemērotība un dalījums</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Amatu līmeņu sadalījums mēnešalgu grupās</w:t>
      </w:r>
    </w:p>
    <w:p w:rsidR="00CF3343" w:rsidRPr="00BB03C0" w:rsidRDefault="004E3D20" w:rsidP="00A01EF7">
      <w:pPr>
        <w:pStyle w:val="BodyText"/>
        <w:spacing w:before="120" w:line="240" w:lineRule="auto"/>
        <w:rPr>
          <w:rFonts w:cs="Arial"/>
          <w:b/>
          <w:sz w:val="18"/>
          <w:szCs w:val="18"/>
          <w:lang w:val="lv-LV"/>
        </w:rPr>
      </w:pPr>
      <w:r w:rsidRPr="00BB03C0">
        <w:rPr>
          <w:rFonts w:cs="Arial"/>
          <w:b/>
          <w:sz w:val="18"/>
          <w:szCs w:val="18"/>
          <w:lang w:val="lv-LV"/>
        </w:rPr>
        <w:t>Fokusgrupas ietvaros apspriežamās jomas attiecībā uz AK pilnveidošanu:</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AK detalizācijas pakāpe. Kombinēto/ universālo amatu klasificēšana - amati, kas veic pienākumus no dažādām saimēm/ apakšsaimēm/ līmeņiem</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 xml:space="preserve">Amatu klasificēšanas grūtības mazās </w:t>
      </w:r>
      <w:r w:rsidR="00EA05B7" w:rsidRPr="00BB03C0">
        <w:rPr>
          <w:rFonts w:cs="Arial"/>
          <w:sz w:val="18"/>
          <w:szCs w:val="18"/>
          <w:lang w:val="lv-LV" w:eastAsia="lv-LV"/>
        </w:rPr>
        <w:t>iestādēs tiem</w:t>
      </w:r>
      <w:r w:rsidRPr="00BB03C0">
        <w:rPr>
          <w:rFonts w:cs="Arial"/>
          <w:sz w:val="18"/>
          <w:szCs w:val="18"/>
          <w:lang w:val="lv-LV" w:eastAsia="lv-LV"/>
        </w:rPr>
        <w:t xml:space="preserve"> amatiem, kas veic dažādu jomu funkcijas - amatu pienākumu apvienošana mazās iestādēs</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Darba apjoms, specifiskās/īpašās prasmes, pienākumi - iespējamie faktori, kas varētu tikt ņemti vērā amata algas aprēķinā</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Kvalifikācijas prasības, darba sarežģītība un atbildība – amatu līmeņu kvalifikācijas prasību, darba sarežģītības un atbildības raksturojuma iekļaušanas nepieciešamība Amatu katalogā</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Augstākas saimes/</w:t>
      </w:r>
      <w:r w:rsidR="005D48E3">
        <w:rPr>
          <w:rFonts w:cs="Arial"/>
          <w:sz w:val="18"/>
          <w:szCs w:val="18"/>
          <w:lang w:val="lv-LV" w:eastAsia="lv-LV"/>
        </w:rPr>
        <w:t xml:space="preserve"> </w:t>
      </w:r>
      <w:r w:rsidRPr="00BB03C0">
        <w:rPr>
          <w:rFonts w:cs="Arial"/>
          <w:sz w:val="18"/>
          <w:szCs w:val="18"/>
          <w:lang w:val="lv-LV" w:eastAsia="lv-LV"/>
        </w:rPr>
        <w:t>apakšsaimes līmeņa mijiedarbība ar iestādes lielumu un funkciju relatīvo ietekmi valsts pārvaldes kontekstā – iestādes un struktūrvienības lieluma izmantošanas pamatotība līmeņu diferencēšanai</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Amatu klasificēšanas procesa iespējamās izmaiņas - saskaņošanas procesa ar Valsts Kanceleju efektivitātē, ministrijas kā starpnieka starp Valsts Kanceleju un padotības iestādēm nepieciešamība</w:t>
      </w:r>
    </w:p>
    <w:p w:rsidR="00CF3343" w:rsidRPr="00BB03C0" w:rsidRDefault="004E3D20" w:rsidP="00A01EF7">
      <w:pPr>
        <w:pStyle w:val="BodyText"/>
        <w:widowControl/>
        <w:numPr>
          <w:ilvl w:val="0"/>
          <w:numId w:val="40"/>
        </w:numPr>
        <w:tabs>
          <w:tab w:val="clear" w:pos="432"/>
          <w:tab w:val="num" w:pos="567"/>
        </w:tabs>
        <w:autoSpaceDE/>
        <w:autoSpaceDN/>
        <w:adjustRightInd/>
        <w:spacing w:before="60" w:after="60" w:line="240" w:lineRule="auto"/>
        <w:ind w:left="568" w:hanging="284"/>
        <w:jc w:val="left"/>
        <w:rPr>
          <w:rFonts w:cs="Arial"/>
          <w:sz w:val="18"/>
          <w:szCs w:val="18"/>
          <w:lang w:val="lv-LV" w:eastAsia="lv-LV"/>
        </w:rPr>
      </w:pPr>
      <w:r w:rsidRPr="00BB03C0">
        <w:rPr>
          <w:rFonts w:cs="Arial"/>
          <w:sz w:val="18"/>
          <w:szCs w:val="18"/>
          <w:lang w:val="lv-LV" w:eastAsia="lv-LV"/>
        </w:rPr>
        <w:t>Jaunu saimju/ apakšsaimju nepieciešamība, saimes/ apakšsaimes, kas nav nepieciešamas Amatu katalogā</w:t>
      </w:r>
    </w:p>
    <w:p w:rsidR="00CF3343" w:rsidRPr="00BB03C0" w:rsidRDefault="004E3D20" w:rsidP="00A01EF7">
      <w:pPr>
        <w:pStyle w:val="EYBodytextwithparaspace"/>
        <w:numPr>
          <w:ilvl w:val="0"/>
          <w:numId w:val="0"/>
        </w:numPr>
        <w:spacing w:before="240"/>
        <w:rPr>
          <w:rFonts w:cs="Arial"/>
          <w:sz w:val="18"/>
          <w:szCs w:val="18"/>
          <w:lang w:eastAsia="lv-LV"/>
        </w:rPr>
      </w:pPr>
      <w:r w:rsidRPr="00BB03C0">
        <w:rPr>
          <w:rFonts w:cs="Arial"/>
          <w:sz w:val="18"/>
          <w:szCs w:val="18"/>
          <w:lang w:eastAsia="lv-LV"/>
        </w:rPr>
        <w:t>Pirms fokusgrupas diskusijas aicinām pārdomāt priekšlikumus un atbildes uz norādītajiem jautājumiem (attiecībā gan uz konkrētām saimēm/ apakšsaimēm, gan Amatu katalogu kopumā).</w:t>
      </w:r>
    </w:p>
    <w:p w:rsidR="00974F8F" w:rsidRPr="00BB03C0" w:rsidRDefault="004E3D20">
      <w:pPr>
        <w:spacing w:before="120" w:after="120" w:line="240" w:lineRule="auto"/>
        <w:outlineLvl w:val="0"/>
        <w:rPr>
          <w:rFonts w:cs="Arial"/>
          <w:b/>
          <w:sz w:val="18"/>
          <w:szCs w:val="18"/>
          <w:lang w:val="lv-LV" w:eastAsia="lv-LV"/>
        </w:rPr>
      </w:pPr>
      <w:r w:rsidRPr="00BB03C0">
        <w:rPr>
          <w:rFonts w:cs="Arial"/>
          <w:b/>
          <w:sz w:val="18"/>
          <w:szCs w:val="18"/>
          <w:lang w:val="lv-LV" w:eastAsia="lv-LV"/>
        </w:rPr>
        <w:t xml:space="preserve">Uz fokusgrupu aicinātie dalībnieki: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21"/>
        <w:gridCol w:w="4624"/>
      </w:tblGrid>
      <w:tr w:rsidR="00CF3343" w:rsidRPr="00BB03C0" w:rsidTr="00D77744">
        <w:tc>
          <w:tcPr>
            <w:tcW w:w="5210" w:type="dxa"/>
          </w:tcPr>
          <w:p w:rsidR="00CF3343" w:rsidRPr="00BB03C0" w:rsidRDefault="004E3D20" w:rsidP="00A01EF7">
            <w:pPr>
              <w:pStyle w:val="BodyText"/>
              <w:widowControl/>
              <w:numPr>
                <w:ilvl w:val="0"/>
                <w:numId w:val="40"/>
              </w:numPr>
              <w:tabs>
                <w:tab w:val="clear" w:pos="432"/>
                <w:tab w:val="num" w:pos="567"/>
                <w:tab w:val="num" w:pos="2417"/>
                <w:tab w:val="center" w:pos="4153"/>
                <w:tab w:val="right" w:pos="8306"/>
              </w:tabs>
              <w:autoSpaceDE/>
              <w:autoSpaceDN/>
              <w:adjustRightInd/>
              <w:spacing w:before="40" w:after="40" w:line="240" w:lineRule="auto"/>
              <w:ind w:left="568" w:hanging="284"/>
              <w:jc w:val="left"/>
              <w:rPr>
                <w:rFonts w:cs="Arial"/>
                <w:sz w:val="16"/>
                <w:szCs w:val="16"/>
              </w:rPr>
            </w:pPr>
            <w:r w:rsidRPr="00BB03C0">
              <w:rPr>
                <w:rFonts w:cs="Arial"/>
                <w:sz w:val="16"/>
                <w:szCs w:val="16"/>
              </w:rPr>
              <w:t>Saldus novada pašvaldība</w:t>
            </w:r>
          </w:p>
        </w:tc>
        <w:tc>
          <w:tcPr>
            <w:tcW w:w="5210" w:type="dxa"/>
          </w:tcPr>
          <w:p w:rsidR="00CF3343" w:rsidRPr="00BB03C0" w:rsidRDefault="004E3D20" w:rsidP="00A01EF7">
            <w:pPr>
              <w:pStyle w:val="BodyText"/>
              <w:widowControl/>
              <w:numPr>
                <w:ilvl w:val="0"/>
                <w:numId w:val="40"/>
              </w:numPr>
              <w:tabs>
                <w:tab w:val="clear" w:pos="432"/>
                <w:tab w:val="num" w:pos="567"/>
                <w:tab w:val="num" w:pos="2417"/>
                <w:tab w:val="center" w:pos="4153"/>
                <w:tab w:val="right" w:pos="8306"/>
              </w:tabs>
              <w:autoSpaceDE/>
              <w:autoSpaceDN/>
              <w:adjustRightInd/>
              <w:spacing w:before="40" w:after="40" w:line="240" w:lineRule="auto"/>
              <w:ind w:left="568" w:hanging="284"/>
              <w:jc w:val="left"/>
              <w:rPr>
                <w:rFonts w:cs="Arial"/>
                <w:sz w:val="16"/>
                <w:szCs w:val="16"/>
              </w:rPr>
            </w:pPr>
            <w:r w:rsidRPr="00BB03C0">
              <w:rPr>
                <w:rFonts w:cs="Arial"/>
                <w:sz w:val="16"/>
                <w:szCs w:val="16"/>
              </w:rPr>
              <w:t>Jēkabpils pilsētas pašvaldība</w:t>
            </w:r>
          </w:p>
        </w:tc>
      </w:tr>
      <w:tr w:rsidR="00CF3343" w:rsidRPr="00BB03C0" w:rsidTr="00D77744">
        <w:tc>
          <w:tcPr>
            <w:tcW w:w="5210" w:type="dxa"/>
          </w:tcPr>
          <w:p w:rsidR="00CF3343" w:rsidRPr="00BB03C0" w:rsidRDefault="00CF3343"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Siguldas novada pašvaldība</w:t>
            </w:r>
          </w:p>
        </w:tc>
        <w:tc>
          <w:tcPr>
            <w:tcW w:w="5210" w:type="dxa"/>
          </w:tcPr>
          <w:p w:rsidR="00CF3343" w:rsidRPr="00BB03C0" w:rsidRDefault="004E3D20"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Ķekavas novada pašvaldība</w:t>
            </w:r>
          </w:p>
        </w:tc>
      </w:tr>
      <w:tr w:rsidR="00CF3343" w:rsidRPr="00BB03C0" w:rsidTr="00D77744">
        <w:tc>
          <w:tcPr>
            <w:tcW w:w="5210" w:type="dxa"/>
          </w:tcPr>
          <w:p w:rsidR="00CF3343" w:rsidRPr="00BB03C0" w:rsidRDefault="00CF3343"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Ventspils pilsētas dome</w:t>
            </w:r>
          </w:p>
        </w:tc>
        <w:tc>
          <w:tcPr>
            <w:tcW w:w="5210" w:type="dxa"/>
          </w:tcPr>
          <w:p w:rsidR="00CF3343" w:rsidRPr="00BB03C0" w:rsidRDefault="004E3D20"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Skrundas novada pašvaldība</w:t>
            </w:r>
          </w:p>
        </w:tc>
      </w:tr>
      <w:tr w:rsidR="00CF3343" w:rsidRPr="00BB03C0" w:rsidTr="00D77744">
        <w:tc>
          <w:tcPr>
            <w:tcW w:w="5210" w:type="dxa"/>
          </w:tcPr>
          <w:p w:rsidR="00CF3343" w:rsidRPr="00BB03C0" w:rsidRDefault="00CF3343"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Rīgas pilsētas dome</w:t>
            </w:r>
          </w:p>
        </w:tc>
        <w:tc>
          <w:tcPr>
            <w:tcW w:w="5210" w:type="dxa"/>
          </w:tcPr>
          <w:p w:rsidR="00CF3343" w:rsidRPr="00BB03C0" w:rsidRDefault="004E3D20"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Ikšķiles novada pašvaldība</w:t>
            </w:r>
          </w:p>
        </w:tc>
      </w:tr>
      <w:tr w:rsidR="00CF3343" w:rsidRPr="00BB03C0" w:rsidTr="00D77744">
        <w:tc>
          <w:tcPr>
            <w:tcW w:w="5210" w:type="dxa"/>
          </w:tcPr>
          <w:p w:rsidR="00CF3343" w:rsidRPr="00BB03C0" w:rsidRDefault="00CF3343"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Valmieras pilsētas pašvaldība</w:t>
            </w:r>
          </w:p>
        </w:tc>
        <w:tc>
          <w:tcPr>
            <w:tcW w:w="5210" w:type="dxa"/>
          </w:tcPr>
          <w:p w:rsidR="00CF3343" w:rsidRPr="00BB03C0" w:rsidRDefault="004E3D20"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Jūrmalas pilsētas dome</w:t>
            </w:r>
          </w:p>
        </w:tc>
      </w:tr>
      <w:tr w:rsidR="00CF3343" w:rsidRPr="00BB03C0" w:rsidTr="00D77744">
        <w:tc>
          <w:tcPr>
            <w:tcW w:w="5210" w:type="dxa"/>
          </w:tcPr>
          <w:p w:rsidR="00CF3343" w:rsidRPr="00BB03C0" w:rsidRDefault="00CF3343"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Rīgas pašvaldības policija</w:t>
            </w:r>
          </w:p>
        </w:tc>
        <w:tc>
          <w:tcPr>
            <w:tcW w:w="5210" w:type="dxa"/>
          </w:tcPr>
          <w:p w:rsidR="00CF3343" w:rsidRPr="00BB03C0" w:rsidRDefault="004E3D20"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Jelgavas pašvaldības policija</w:t>
            </w:r>
          </w:p>
        </w:tc>
      </w:tr>
      <w:tr w:rsidR="00CF3343" w:rsidRPr="00BB03C0" w:rsidTr="00D77744">
        <w:tc>
          <w:tcPr>
            <w:tcW w:w="5210" w:type="dxa"/>
          </w:tcPr>
          <w:p w:rsidR="00CF3343" w:rsidRPr="00BB03C0" w:rsidRDefault="00CF3343"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Jūrmalas pilsētas pašvaldības policija</w:t>
            </w:r>
          </w:p>
        </w:tc>
        <w:tc>
          <w:tcPr>
            <w:tcW w:w="5210" w:type="dxa"/>
          </w:tcPr>
          <w:p w:rsidR="00CF3343" w:rsidRPr="00BB03C0" w:rsidRDefault="004E3D20"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Ropažu novada pašvaldība</w:t>
            </w:r>
          </w:p>
        </w:tc>
      </w:tr>
      <w:tr w:rsidR="00CF3343" w:rsidRPr="00BB03C0" w:rsidTr="00D77744">
        <w:tc>
          <w:tcPr>
            <w:tcW w:w="5210" w:type="dxa"/>
          </w:tcPr>
          <w:p w:rsidR="00CF3343" w:rsidRPr="00BB03C0" w:rsidRDefault="00CF3343"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Jelgavas novada pašvaldība</w:t>
            </w:r>
          </w:p>
        </w:tc>
        <w:tc>
          <w:tcPr>
            <w:tcW w:w="5210" w:type="dxa"/>
          </w:tcPr>
          <w:p w:rsidR="00CF3343" w:rsidRPr="00BB03C0" w:rsidRDefault="004E3D20"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Garkalnes novada pašvaldība</w:t>
            </w:r>
          </w:p>
        </w:tc>
      </w:tr>
      <w:tr w:rsidR="00CF3343" w:rsidRPr="00BB03C0" w:rsidTr="00D77744">
        <w:tc>
          <w:tcPr>
            <w:tcW w:w="5210" w:type="dxa"/>
          </w:tcPr>
          <w:p w:rsidR="00CF3343" w:rsidRPr="00BB03C0" w:rsidRDefault="00CF3343" w:rsidP="00A01EF7">
            <w:pPr>
              <w:pStyle w:val="BodyText"/>
              <w:widowControl/>
              <w:numPr>
                <w:ilvl w:val="0"/>
                <w:numId w:val="40"/>
              </w:numPr>
              <w:tabs>
                <w:tab w:val="clear" w:pos="432"/>
                <w:tab w:val="num" w:pos="567"/>
                <w:tab w:val="num" w:pos="2417"/>
              </w:tabs>
              <w:autoSpaceDE/>
              <w:autoSpaceDN/>
              <w:adjustRightInd/>
              <w:spacing w:before="40" w:after="40" w:line="240" w:lineRule="auto"/>
              <w:ind w:left="568" w:hanging="284"/>
              <w:jc w:val="left"/>
              <w:rPr>
                <w:rFonts w:cs="Arial"/>
                <w:sz w:val="16"/>
                <w:szCs w:val="16"/>
              </w:rPr>
            </w:pPr>
            <w:r w:rsidRPr="00BB03C0">
              <w:rPr>
                <w:rFonts w:cs="Arial"/>
                <w:sz w:val="16"/>
                <w:szCs w:val="16"/>
              </w:rPr>
              <w:t>Valsts kanceleja</w:t>
            </w:r>
          </w:p>
        </w:tc>
        <w:tc>
          <w:tcPr>
            <w:tcW w:w="5210" w:type="dxa"/>
          </w:tcPr>
          <w:p w:rsidR="00974F8F" w:rsidRPr="00BB03C0" w:rsidRDefault="00974F8F">
            <w:pPr>
              <w:pStyle w:val="BodyText"/>
              <w:spacing w:before="40" w:after="40" w:line="240" w:lineRule="auto"/>
              <w:ind w:left="284"/>
              <w:rPr>
                <w:rFonts w:cs="Arial"/>
                <w:sz w:val="16"/>
                <w:szCs w:val="16"/>
              </w:rPr>
            </w:pPr>
          </w:p>
        </w:tc>
      </w:tr>
    </w:tbl>
    <w:p w:rsidR="00CF3343" w:rsidRPr="00BB03C0" w:rsidRDefault="00CF3343" w:rsidP="00A01EF7">
      <w:pPr>
        <w:spacing w:before="360" w:after="120" w:line="240" w:lineRule="auto"/>
        <w:outlineLvl w:val="0"/>
        <w:rPr>
          <w:rFonts w:cs="Arial"/>
          <w:b/>
          <w:sz w:val="18"/>
          <w:szCs w:val="18"/>
          <w:lang w:val="lv-LV"/>
        </w:rPr>
      </w:pPr>
      <w:r w:rsidRPr="00BB03C0">
        <w:rPr>
          <w:rFonts w:cs="Arial"/>
          <w:b/>
          <w:sz w:val="18"/>
          <w:szCs w:val="18"/>
          <w:lang w:val="lv-LV"/>
        </w:rPr>
        <w:lastRenderedPageBreak/>
        <w:t>Fokusgrupas diskusijas norise</w:t>
      </w:r>
    </w:p>
    <w:p w:rsidR="00CF3343" w:rsidRPr="00BB03C0" w:rsidRDefault="004E3D20" w:rsidP="00A01EF7">
      <w:pPr>
        <w:pStyle w:val="EYBodytextwithparaspace"/>
        <w:numPr>
          <w:ilvl w:val="0"/>
          <w:numId w:val="0"/>
        </w:numPr>
        <w:rPr>
          <w:sz w:val="18"/>
          <w:szCs w:val="18"/>
        </w:rPr>
      </w:pPr>
      <w:r w:rsidRPr="00BB03C0">
        <w:rPr>
          <w:sz w:val="18"/>
          <w:szCs w:val="18"/>
        </w:rPr>
        <w:t>Diskusiju paredzēts organizēt divās daļās:</w:t>
      </w:r>
    </w:p>
    <w:p w:rsidR="00CF3343" w:rsidRPr="00BB03C0" w:rsidRDefault="004E3D20" w:rsidP="00A01EF7">
      <w:pPr>
        <w:pStyle w:val="BodyText"/>
        <w:widowControl/>
        <w:numPr>
          <w:ilvl w:val="0"/>
          <w:numId w:val="40"/>
        </w:numPr>
        <w:tabs>
          <w:tab w:val="clear" w:pos="432"/>
          <w:tab w:val="num" w:pos="567"/>
          <w:tab w:val="num" w:pos="2417"/>
        </w:tabs>
        <w:autoSpaceDE/>
        <w:autoSpaceDN/>
        <w:adjustRightInd/>
        <w:spacing w:before="120" w:line="240" w:lineRule="auto"/>
        <w:ind w:left="567" w:hanging="283"/>
        <w:jc w:val="left"/>
        <w:rPr>
          <w:rFonts w:cs="Arial"/>
          <w:sz w:val="18"/>
          <w:szCs w:val="18"/>
          <w:lang w:val="lv-LV" w:eastAsia="lv-LV"/>
        </w:rPr>
      </w:pPr>
      <w:r w:rsidRPr="00BB03C0">
        <w:rPr>
          <w:rFonts w:cs="Arial"/>
          <w:sz w:val="18"/>
          <w:szCs w:val="18"/>
          <w:lang w:val="lv-LV"/>
        </w:rPr>
        <w:t>Konkrētu saimju/</w:t>
      </w:r>
      <w:r w:rsidR="005D48E3">
        <w:rPr>
          <w:rFonts w:cs="Arial"/>
          <w:sz w:val="18"/>
          <w:szCs w:val="18"/>
          <w:lang w:val="lv-LV"/>
        </w:rPr>
        <w:t xml:space="preserve"> </w:t>
      </w:r>
      <w:r w:rsidRPr="00BB03C0">
        <w:rPr>
          <w:rFonts w:cs="Arial"/>
          <w:sz w:val="18"/>
          <w:szCs w:val="18"/>
          <w:lang w:val="lv-LV"/>
        </w:rPr>
        <w:t xml:space="preserve">apakšsaimju piemērotības apspriešana mazākās grupās (aptuveni 3 dalībnieki katrā grupā), katrā no tām pārrunājot noteiktu skaitu saimes/ apakšsaimes. Paredzētie grupu diskusiju norises posmi ir šādi: </w:t>
      </w:r>
    </w:p>
    <w:p w:rsidR="00CF3343" w:rsidRPr="00BB03C0" w:rsidRDefault="004E3D20" w:rsidP="00A01EF7">
      <w:pPr>
        <w:pStyle w:val="BodyText"/>
        <w:widowControl/>
        <w:numPr>
          <w:ilvl w:val="0"/>
          <w:numId w:val="40"/>
        </w:numPr>
        <w:tabs>
          <w:tab w:val="clear" w:pos="432"/>
          <w:tab w:val="num" w:pos="2417"/>
        </w:tabs>
        <w:autoSpaceDE/>
        <w:autoSpaceDN/>
        <w:adjustRightInd/>
        <w:spacing w:before="60" w:after="60" w:line="240" w:lineRule="auto"/>
        <w:ind w:left="993" w:hanging="284"/>
        <w:jc w:val="left"/>
        <w:rPr>
          <w:rFonts w:cs="Arial"/>
          <w:sz w:val="18"/>
          <w:szCs w:val="18"/>
          <w:lang w:val="lv-LV" w:eastAsia="lv-LV"/>
        </w:rPr>
      </w:pPr>
      <w:r w:rsidRPr="00BB03C0">
        <w:rPr>
          <w:rFonts w:cs="Arial"/>
          <w:sz w:val="18"/>
          <w:szCs w:val="18"/>
          <w:lang w:val="lv-LV"/>
        </w:rPr>
        <w:t>Dalībnieki pārrunā ar saimēm/ apakšsaimēm saistītos diskusiju jautājumus;</w:t>
      </w:r>
    </w:p>
    <w:p w:rsidR="00CF3343" w:rsidRPr="00BB03C0" w:rsidRDefault="004E3D20" w:rsidP="00A01EF7">
      <w:pPr>
        <w:pStyle w:val="BodyText"/>
        <w:widowControl/>
        <w:numPr>
          <w:ilvl w:val="0"/>
          <w:numId w:val="40"/>
        </w:numPr>
        <w:tabs>
          <w:tab w:val="clear" w:pos="432"/>
          <w:tab w:val="num" w:pos="2417"/>
        </w:tabs>
        <w:autoSpaceDE/>
        <w:autoSpaceDN/>
        <w:adjustRightInd/>
        <w:spacing w:before="60" w:after="60" w:line="240" w:lineRule="auto"/>
        <w:ind w:left="993" w:hanging="284"/>
        <w:jc w:val="left"/>
        <w:rPr>
          <w:rFonts w:cs="Arial"/>
          <w:sz w:val="18"/>
          <w:szCs w:val="18"/>
          <w:lang w:val="lv-LV" w:eastAsia="lv-LV"/>
        </w:rPr>
      </w:pPr>
      <w:r w:rsidRPr="00BB03C0">
        <w:rPr>
          <w:rFonts w:cs="Arial"/>
          <w:sz w:val="18"/>
          <w:szCs w:val="18"/>
          <w:lang w:val="lv-LV"/>
        </w:rPr>
        <w:t>Grupas ietvaros dalībnieki vienojas par būtiskākajiem priekšlikumiem</w:t>
      </w:r>
      <w:r w:rsidRPr="00BB03C0">
        <w:rPr>
          <w:rFonts w:cs="Arial"/>
          <w:sz w:val="18"/>
          <w:szCs w:val="18"/>
          <w:lang w:val="lv-LV" w:eastAsia="lv-LV"/>
        </w:rPr>
        <w:t xml:space="preserve"> saimju/ </w:t>
      </w:r>
      <w:r w:rsidRPr="00BB03C0">
        <w:rPr>
          <w:rFonts w:cs="Arial"/>
          <w:sz w:val="18"/>
          <w:szCs w:val="18"/>
          <w:lang w:val="lv-LV"/>
        </w:rPr>
        <w:t>apakšsaimju</w:t>
      </w:r>
      <w:r w:rsidRPr="00BB03C0">
        <w:rPr>
          <w:rFonts w:cs="Arial"/>
          <w:sz w:val="18"/>
          <w:szCs w:val="18"/>
          <w:lang w:val="lv-LV" w:eastAsia="lv-LV"/>
        </w:rPr>
        <w:t xml:space="preserve"> uzlabošanai Amatu katalogā;</w:t>
      </w:r>
    </w:p>
    <w:p w:rsidR="00CF3343" w:rsidRPr="00BB03C0" w:rsidRDefault="004E3D20" w:rsidP="00A01EF7">
      <w:pPr>
        <w:pStyle w:val="BodyText"/>
        <w:widowControl/>
        <w:numPr>
          <w:ilvl w:val="0"/>
          <w:numId w:val="40"/>
        </w:numPr>
        <w:tabs>
          <w:tab w:val="clear" w:pos="432"/>
          <w:tab w:val="num" w:pos="2417"/>
        </w:tabs>
        <w:autoSpaceDE/>
        <w:autoSpaceDN/>
        <w:adjustRightInd/>
        <w:spacing w:before="60" w:after="60" w:line="240" w:lineRule="auto"/>
        <w:ind w:left="993" w:hanging="284"/>
        <w:jc w:val="left"/>
        <w:rPr>
          <w:rFonts w:cs="Arial"/>
          <w:sz w:val="18"/>
          <w:szCs w:val="18"/>
          <w:lang w:val="lv-LV" w:eastAsia="lv-LV"/>
        </w:rPr>
      </w:pPr>
      <w:r w:rsidRPr="00BB03C0">
        <w:rPr>
          <w:rFonts w:cs="Arial"/>
          <w:sz w:val="18"/>
          <w:szCs w:val="18"/>
          <w:lang w:val="lv-LV"/>
        </w:rPr>
        <w:t>K</w:t>
      </w:r>
      <w:r w:rsidRPr="00BB03C0">
        <w:rPr>
          <w:rFonts w:cs="Arial"/>
          <w:sz w:val="18"/>
          <w:szCs w:val="18"/>
          <w:lang w:val="lv-LV" w:eastAsia="lv-LV"/>
        </w:rPr>
        <w:t xml:space="preserve">atra no grupām pārējiem fokusgrupas dalībniekiem prezentē viedokli par diskusijas jautājumiem, kā arī būtiskākajiem priekšlikumiem attiecībā uz grupas ietvaros pārrunātajām saimēm/ apakšsaimēm; </w:t>
      </w:r>
    </w:p>
    <w:p w:rsidR="00CF3343" w:rsidRPr="00BB03C0" w:rsidRDefault="004E3D20" w:rsidP="00A01EF7">
      <w:pPr>
        <w:pStyle w:val="BodyText"/>
        <w:widowControl/>
        <w:numPr>
          <w:ilvl w:val="0"/>
          <w:numId w:val="40"/>
        </w:numPr>
        <w:tabs>
          <w:tab w:val="clear" w:pos="432"/>
          <w:tab w:val="num" w:pos="2417"/>
        </w:tabs>
        <w:autoSpaceDE/>
        <w:autoSpaceDN/>
        <w:adjustRightInd/>
        <w:spacing w:before="60" w:after="60" w:line="240" w:lineRule="auto"/>
        <w:ind w:left="993" w:hanging="284"/>
        <w:jc w:val="left"/>
        <w:rPr>
          <w:rFonts w:cs="Arial"/>
          <w:sz w:val="18"/>
          <w:szCs w:val="18"/>
          <w:lang w:val="lv-LV" w:eastAsia="lv-LV"/>
        </w:rPr>
      </w:pPr>
      <w:r w:rsidRPr="00BB03C0">
        <w:rPr>
          <w:rFonts w:cs="Arial"/>
          <w:sz w:val="18"/>
          <w:szCs w:val="18"/>
          <w:lang w:val="lv-LV" w:eastAsia="lv-LV"/>
        </w:rPr>
        <w:t xml:space="preserve">Pārējiem </w:t>
      </w:r>
      <w:r w:rsidR="00636A18" w:rsidRPr="00BB03C0">
        <w:rPr>
          <w:rFonts w:cs="Arial"/>
          <w:sz w:val="18"/>
          <w:szCs w:val="18"/>
          <w:lang w:val="lv-LV" w:eastAsia="lv-LV"/>
        </w:rPr>
        <w:t>fok</w:t>
      </w:r>
      <w:r w:rsidR="00636A18">
        <w:rPr>
          <w:rFonts w:cs="Arial"/>
          <w:sz w:val="18"/>
          <w:szCs w:val="18"/>
          <w:lang w:val="lv-LV" w:eastAsia="lv-LV"/>
        </w:rPr>
        <w:t>us</w:t>
      </w:r>
      <w:r w:rsidR="00636A18" w:rsidRPr="00BB03C0">
        <w:rPr>
          <w:rFonts w:cs="Arial"/>
          <w:sz w:val="18"/>
          <w:szCs w:val="18"/>
          <w:lang w:val="lv-LV" w:eastAsia="lv-LV"/>
        </w:rPr>
        <w:t>grupas</w:t>
      </w:r>
      <w:r w:rsidRPr="00BB03C0">
        <w:rPr>
          <w:rFonts w:cs="Arial"/>
          <w:sz w:val="18"/>
          <w:szCs w:val="18"/>
          <w:lang w:val="lv-LV" w:eastAsia="lv-LV"/>
        </w:rPr>
        <w:t xml:space="preserve"> dalībniekiem tiek sniegta iespēja izteikt viedokli/ sniegt priekšlikumus par citu grupu pārrunātajām saimēm/ apakšsaimēm.</w:t>
      </w:r>
    </w:p>
    <w:p w:rsidR="00CF3343" w:rsidRPr="00BB03C0" w:rsidRDefault="004E3D20" w:rsidP="00A01EF7">
      <w:pPr>
        <w:pStyle w:val="BodyText"/>
        <w:widowControl/>
        <w:numPr>
          <w:ilvl w:val="0"/>
          <w:numId w:val="40"/>
        </w:numPr>
        <w:tabs>
          <w:tab w:val="clear" w:pos="432"/>
          <w:tab w:val="num" w:pos="567"/>
          <w:tab w:val="num" w:pos="2417"/>
        </w:tabs>
        <w:autoSpaceDE/>
        <w:autoSpaceDN/>
        <w:adjustRightInd/>
        <w:spacing w:before="120" w:line="240" w:lineRule="auto"/>
        <w:ind w:left="567" w:hanging="283"/>
        <w:jc w:val="left"/>
        <w:rPr>
          <w:rFonts w:cs="Arial"/>
          <w:sz w:val="18"/>
          <w:szCs w:val="18"/>
          <w:lang w:val="lv-LV"/>
        </w:rPr>
      </w:pPr>
      <w:r w:rsidRPr="00BB03C0">
        <w:rPr>
          <w:rFonts w:cs="Arial"/>
          <w:sz w:val="18"/>
          <w:szCs w:val="18"/>
          <w:lang w:val="lv-LV"/>
        </w:rPr>
        <w:t>Ar Amatu kataloga pilnveidošanu saistīto jautājumu apspriešana, piedaloties visiem uz fokusgrupu aicinātajiem dalībniekiem.</w:t>
      </w:r>
    </w:p>
    <w:p w:rsidR="00CF3343" w:rsidRPr="00BB03C0" w:rsidRDefault="004E3D20" w:rsidP="00A01EF7">
      <w:pPr>
        <w:spacing w:before="240" w:after="120" w:line="240" w:lineRule="auto"/>
        <w:outlineLvl w:val="0"/>
        <w:rPr>
          <w:rFonts w:cs="Arial"/>
          <w:b/>
          <w:sz w:val="18"/>
          <w:szCs w:val="18"/>
          <w:lang w:val="lv-LV"/>
        </w:rPr>
      </w:pPr>
      <w:r w:rsidRPr="00BB03C0">
        <w:rPr>
          <w:rFonts w:cs="Arial"/>
          <w:b/>
          <w:sz w:val="18"/>
          <w:szCs w:val="18"/>
          <w:lang w:val="lv-LV"/>
        </w:rPr>
        <w:t>Fokusgrupas datums, laiks un vieta:</w:t>
      </w:r>
    </w:p>
    <w:p w:rsidR="006F5CE7" w:rsidRPr="00BB03C0" w:rsidRDefault="006F5CE7" w:rsidP="00A01EF7">
      <w:pPr>
        <w:spacing w:after="120" w:line="240" w:lineRule="auto"/>
        <w:outlineLvl w:val="0"/>
        <w:rPr>
          <w:rFonts w:cs="Arial"/>
          <w:b/>
          <w:sz w:val="18"/>
          <w:szCs w:val="18"/>
          <w:lang w:val="lv-LV"/>
        </w:rPr>
      </w:pPr>
    </w:p>
    <w:p w:rsidR="00CF3343" w:rsidRPr="00BB03C0" w:rsidRDefault="004E3D20" w:rsidP="00A01EF7">
      <w:pPr>
        <w:pStyle w:val="BodyText"/>
        <w:widowControl/>
        <w:tabs>
          <w:tab w:val="num" w:pos="2417"/>
        </w:tabs>
        <w:autoSpaceDE/>
        <w:autoSpaceDN/>
        <w:adjustRightInd/>
        <w:spacing w:before="60" w:after="60" w:line="240" w:lineRule="auto"/>
        <w:jc w:val="left"/>
        <w:rPr>
          <w:rFonts w:cs="Arial"/>
          <w:color w:val="FF0000"/>
          <w:sz w:val="18"/>
          <w:szCs w:val="18"/>
          <w:lang w:val="lv-LV" w:eastAsia="lv-LV"/>
        </w:rPr>
      </w:pPr>
      <w:r w:rsidRPr="00BB03C0">
        <w:rPr>
          <w:rFonts w:cs="Arial"/>
          <w:sz w:val="18"/>
          <w:szCs w:val="18"/>
          <w:lang w:val="lv-LV" w:eastAsia="lv-LV"/>
        </w:rPr>
        <w:t xml:space="preserve">Fokusgrupas norises datums un laiks – </w:t>
      </w:r>
      <w:r w:rsidRPr="00BB03C0">
        <w:rPr>
          <w:rFonts w:cs="Arial"/>
          <w:b/>
          <w:sz w:val="18"/>
          <w:szCs w:val="18"/>
          <w:lang w:val="lv-LV" w:eastAsia="lv-LV"/>
        </w:rPr>
        <w:t>4.06.2013. no plkst. 11.00 līdz 14.00</w:t>
      </w:r>
    </w:p>
    <w:p w:rsidR="00CF3343" w:rsidRPr="00BB03C0" w:rsidRDefault="004E3D20" w:rsidP="00A01EF7">
      <w:pPr>
        <w:widowControl/>
        <w:autoSpaceDE/>
        <w:autoSpaceDN/>
        <w:adjustRightInd/>
        <w:spacing w:line="240" w:lineRule="auto"/>
        <w:jc w:val="left"/>
        <w:rPr>
          <w:lang w:val="lv-LV"/>
        </w:rPr>
      </w:pPr>
      <w:r w:rsidRPr="00BB03C0">
        <w:rPr>
          <w:rFonts w:cs="Arial"/>
          <w:sz w:val="18"/>
          <w:szCs w:val="18"/>
          <w:lang w:val="lv-LV" w:eastAsia="lv-LV"/>
        </w:rPr>
        <w:t xml:space="preserve">Fokusgrupas norises vieta – </w:t>
      </w:r>
      <w:r w:rsidRPr="00BB03C0">
        <w:rPr>
          <w:rFonts w:cs="Arial"/>
          <w:b/>
          <w:sz w:val="18"/>
          <w:szCs w:val="18"/>
          <w:lang w:val="lv-LV" w:eastAsia="lv-LV"/>
        </w:rPr>
        <w:t>SIA „Ernst</w:t>
      </w:r>
      <w:r w:rsidR="008320BB">
        <w:rPr>
          <w:rFonts w:cs="Arial"/>
          <w:b/>
          <w:sz w:val="18"/>
          <w:szCs w:val="18"/>
          <w:lang w:val="lv-LV" w:eastAsia="lv-LV"/>
        </w:rPr>
        <w:t xml:space="preserve"> </w:t>
      </w:r>
      <w:r w:rsidRPr="00BB03C0">
        <w:rPr>
          <w:rFonts w:cs="Arial"/>
          <w:b/>
          <w:sz w:val="18"/>
          <w:szCs w:val="18"/>
          <w:lang w:val="lv-LV" w:eastAsia="lv-LV"/>
        </w:rPr>
        <w:t>&amp;</w:t>
      </w:r>
      <w:r w:rsidR="008320BB">
        <w:rPr>
          <w:rFonts w:cs="Arial"/>
          <w:b/>
          <w:sz w:val="18"/>
          <w:szCs w:val="18"/>
          <w:lang w:val="lv-LV" w:eastAsia="lv-LV"/>
        </w:rPr>
        <w:t xml:space="preserve"> </w:t>
      </w:r>
      <w:r w:rsidRPr="00BB03C0">
        <w:rPr>
          <w:rFonts w:cs="Arial"/>
          <w:b/>
          <w:sz w:val="18"/>
          <w:szCs w:val="18"/>
          <w:lang w:val="lv-LV" w:eastAsia="lv-LV"/>
        </w:rPr>
        <w:t>Young</w:t>
      </w:r>
      <w:r w:rsidR="008320BB">
        <w:rPr>
          <w:rFonts w:cs="Arial"/>
          <w:b/>
          <w:sz w:val="18"/>
          <w:szCs w:val="18"/>
          <w:lang w:val="lv-LV" w:eastAsia="lv-LV"/>
        </w:rPr>
        <w:t xml:space="preserve"> </w:t>
      </w:r>
      <w:r w:rsidRPr="00BB03C0">
        <w:rPr>
          <w:rFonts w:cs="Arial"/>
          <w:b/>
          <w:sz w:val="18"/>
          <w:szCs w:val="18"/>
          <w:lang w:val="lv-LV" w:eastAsia="lv-LV"/>
        </w:rPr>
        <w:t>Baltic”, Muitas iela 1a</w:t>
      </w:r>
    </w:p>
    <w:p w:rsidR="00BD7AE6" w:rsidRPr="00BB03C0" w:rsidRDefault="004E3D20" w:rsidP="00A01EF7">
      <w:pPr>
        <w:widowControl/>
        <w:autoSpaceDE/>
        <w:autoSpaceDN/>
        <w:adjustRightInd/>
        <w:spacing w:line="240" w:lineRule="auto"/>
        <w:jc w:val="left"/>
        <w:rPr>
          <w:lang w:val="lv-LV"/>
        </w:rPr>
      </w:pPr>
      <w:r w:rsidRPr="00BB03C0">
        <w:rPr>
          <w:lang w:val="lv-LV"/>
        </w:rPr>
        <w:br w:type="page"/>
      </w:r>
    </w:p>
    <w:p w:rsidR="00BD7AE6" w:rsidRPr="00BB03C0" w:rsidRDefault="004E3D20" w:rsidP="00A01EF7">
      <w:pPr>
        <w:pStyle w:val="EYAppendix"/>
      </w:pPr>
      <w:bookmarkStart w:id="191" w:name="_Toc370293841"/>
      <w:r w:rsidRPr="00BB03C0">
        <w:lastRenderedPageBreak/>
        <w:t>Intervēto personu saraksts</w:t>
      </w:r>
      <w:bookmarkEnd w:id="191"/>
    </w:p>
    <w:p w:rsidR="00B13508" w:rsidRPr="00BB03C0" w:rsidRDefault="004E3D20" w:rsidP="00A01EF7">
      <w:pPr>
        <w:pStyle w:val="Caption"/>
        <w:jc w:val="left"/>
      </w:pPr>
      <w:r w:rsidRPr="00BB03C0">
        <w:t xml:space="preserve">Tabula Nr. </w:t>
      </w:r>
      <w:r w:rsidR="00BE1C47" w:rsidRPr="00BB03C0">
        <w:fldChar w:fldCharType="begin"/>
      </w:r>
      <w:r w:rsidRPr="00BB03C0">
        <w:instrText xml:space="preserve"> SEQ Tabula_Nr. \* ARABIC </w:instrText>
      </w:r>
      <w:r w:rsidR="00BE1C47" w:rsidRPr="00BB03C0">
        <w:fldChar w:fldCharType="separate"/>
      </w:r>
      <w:r w:rsidR="00071901">
        <w:rPr>
          <w:noProof/>
        </w:rPr>
        <w:t>7</w:t>
      </w:r>
      <w:r w:rsidR="00BE1C47" w:rsidRPr="00BB03C0">
        <w:fldChar w:fldCharType="end"/>
      </w:r>
      <w:r w:rsidRPr="00BB03C0">
        <w:t xml:space="preserve"> Padziļinātajās intervijās intervēto personu saraksts</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9"/>
        <w:gridCol w:w="2114"/>
        <w:gridCol w:w="567"/>
        <w:gridCol w:w="3968"/>
        <w:gridCol w:w="1130"/>
        <w:gridCol w:w="777"/>
      </w:tblGrid>
      <w:tr w:rsidR="00B13508" w:rsidRPr="00BB03C0" w:rsidTr="00D77744">
        <w:trPr>
          <w:cantSplit/>
          <w:trHeight w:val="225"/>
          <w:tblHeader/>
        </w:trPr>
        <w:tc>
          <w:tcPr>
            <w:tcW w:w="689" w:type="dxa"/>
            <w:shd w:val="clear" w:color="000000" w:fill="000000"/>
            <w:noWrap/>
            <w:vAlign w:val="center"/>
            <w:hideMark/>
          </w:tcPr>
          <w:p w:rsidR="00B13508" w:rsidRPr="00BB03C0" w:rsidRDefault="004E3D20" w:rsidP="00AE42D4">
            <w:pPr>
              <w:spacing w:line="240" w:lineRule="auto"/>
              <w:rPr>
                <w:sz w:val="16"/>
                <w:szCs w:val="16"/>
                <w:lang w:val="lv-LV"/>
              </w:rPr>
            </w:pPr>
            <w:r w:rsidRPr="00BB03C0">
              <w:rPr>
                <w:sz w:val="16"/>
                <w:szCs w:val="16"/>
                <w:lang w:val="lv-LV"/>
              </w:rPr>
              <w:t>Nr.p.k.</w:t>
            </w:r>
          </w:p>
        </w:tc>
        <w:tc>
          <w:tcPr>
            <w:tcW w:w="2114" w:type="dxa"/>
            <w:shd w:val="clear" w:color="000000" w:fill="000000"/>
            <w:noWrap/>
            <w:vAlign w:val="center"/>
            <w:hideMark/>
          </w:tcPr>
          <w:p w:rsidR="00B13508" w:rsidRPr="00BB03C0" w:rsidRDefault="004E3D20" w:rsidP="00AE42D4">
            <w:pPr>
              <w:spacing w:line="240" w:lineRule="auto"/>
              <w:rPr>
                <w:sz w:val="16"/>
                <w:szCs w:val="16"/>
                <w:lang w:val="lv-LV"/>
              </w:rPr>
            </w:pPr>
            <w:r w:rsidRPr="00BB03C0">
              <w:rPr>
                <w:sz w:val="16"/>
                <w:szCs w:val="16"/>
                <w:lang w:val="lv-LV"/>
              </w:rPr>
              <w:t>Valsts tiešās pārvaldes iestāde</w:t>
            </w:r>
          </w:p>
        </w:tc>
        <w:tc>
          <w:tcPr>
            <w:tcW w:w="567" w:type="dxa"/>
            <w:shd w:val="clear" w:color="000000" w:fill="000000"/>
            <w:noWrap/>
            <w:vAlign w:val="center"/>
            <w:hideMark/>
          </w:tcPr>
          <w:p w:rsidR="00B13508" w:rsidRPr="00BB03C0" w:rsidRDefault="004E3D20" w:rsidP="00AE42D4">
            <w:pPr>
              <w:spacing w:line="240" w:lineRule="auto"/>
              <w:rPr>
                <w:sz w:val="16"/>
                <w:szCs w:val="16"/>
                <w:lang w:val="lv-LV"/>
              </w:rPr>
            </w:pPr>
            <w:r w:rsidRPr="00BB03C0">
              <w:rPr>
                <w:sz w:val="16"/>
                <w:szCs w:val="16"/>
                <w:lang w:val="lv-LV"/>
              </w:rPr>
              <w:t>Nr.</w:t>
            </w:r>
          </w:p>
        </w:tc>
        <w:tc>
          <w:tcPr>
            <w:tcW w:w="3968" w:type="dxa"/>
            <w:shd w:val="clear" w:color="000000" w:fill="000000"/>
            <w:noWrap/>
            <w:vAlign w:val="center"/>
            <w:hideMark/>
          </w:tcPr>
          <w:p w:rsidR="00B13508" w:rsidRPr="00BB03C0" w:rsidRDefault="004E3D20" w:rsidP="00AE42D4">
            <w:pPr>
              <w:spacing w:line="240" w:lineRule="auto"/>
              <w:rPr>
                <w:sz w:val="16"/>
                <w:szCs w:val="16"/>
                <w:lang w:val="lv-LV"/>
              </w:rPr>
            </w:pPr>
            <w:r w:rsidRPr="00BB03C0">
              <w:rPr>
                <w:sz w:val="16"/>
                <w:szCs w:val="16"/>
                <w:lang w:val="lv-LV"/>
              </w:rPr>
              <w:t>Intervētā persona</w:t>
            </w:r>
          </w:p>
        </w:tc>
        <w:tc>
          <w:tcPr>
            <w:tcW w:w="1130" w:type="dxa"/>
            <w:shd w:val="clear" w:color="000000" w:fill="000000"/>
            <w:vAlign w:val="center"/>
          </w:tcPr>
          <w:p w:rsidR="00B13508" w:rsidRPr="00BB03C0" w:rsidRDefault="004E3D20" w:rsidP="00AE42D4">
            <w:pPr>
              <w:spacing w:line="240" w:lineRule="auto"/>
              <w:rPr>
                <w:sz w:val="16"/>
                <w:szCs w:val="16"/>
                <w:lang w:val="lv-LV"/>
              </w:rPr>
            </w:pPr>
            <w:r w:rsidRPr="00BB03C0">
              <w:rPr>
                <w:sz w:val="16"/>
                <w:szCs w:val="16"/>
                <w:lang w:val="lv-LV"/>
              </w:rPr>
              <w:t>Saime/ apakšsaime</w:t>
            </w:r>
          </w:p>
        </w:tc>
        <w:tc>
          <w:tcPr>
            <w:tcW w:w="777" w:type="dxa"/>
            <w:shd w:val="clear" w:color="000000" w:fill="000000"/>
            <w:vAlign w:val="center"/>
          </w:tcPr>
          <w:p w:rsidR="00B13508" w:rsidRPr="00BB03C0" w:rsidRDefault="004E3D20" w:rsidP="00AE42D4">
            <w:pPr>
              <w:spacing w:line="240" w:lineRule="auto"/>
              <w:rPr>
                <w:sz w:val="16"/>
                <w:szCs w:val="16"/>
                <w:lang w:val="lv-LV"/>
              </w:rPr>
            </w:pPr>
            <w:r w:rsidRPr="00BB03C0">
              <w:rPr>
                <w:sz w:val="16"/>
                <w:szCs w:val="16"/>
                <w:lang w:val="lv-LV"/>
              </w:rPr>
              <w:t>Līmenis</w:t>
            </w:r>
          </w:p>
        </w:tc>
      </w:tr>
      <w:tr w:rsidR="00B13508" w:rsidRPr="00BB03C0" w:rsidTr="00D77744">
        <w:trPr>
          <w:cantSplit/>
          <w:trHeight w:val="20"/>
        </w:trPr>
        <w:tc>
          <w:tcPr>
            <w:tcW w:w="689" w:type="dxa"/>
            <w:vMerge w:val="restart"/>
            <w:shd w:val="clear" w:color="auto" w:fill="auto"/>
            <w:vAlign w:val="center"/>
            <w:hideMark/>
          </w:tcPr>
          <w:p w:rsidR="00B13508" w:rsidRPr="00BB03C0" w:rsidRDefault="00B13508" w:rsidP="00A01EF7">
            <w:pPr>
              <w:pStyle w:val="ListParagraph"/>
              <w:numPr>
                <w:ilvl w:val="0"/>
                <w:numId w:val="47"/>
              </w:numPr>
              <w:spacing w:before="20" w:after="20" w:line="240" w:lineRule="auto"/>
              <w:ind w:left="113" w:firstLine="0"/>
              <w:rPr>
                <w:color w:val="000000"/>
                <w:sz w:val="16"/>
              </w:rPr>
            </w:pPr>
          </w:p>
        </w:tc>
        <w:tc>
          <w:tcPr>
            <w:tcW w:w="2114" w:type="dxa"/>
            <w:vMerge w:val="restart"/>
            <w:shd w:val="clear" w:color="auto" w:fill="auto"/>
            <w:vAlign w:val="center"/>
            <w:hideMark/>
          </w:tcPr>
          <w:p w:rsidR="00B13508" w:rsidRPr="00BB03C0" w:rsidRDefault="004E3D20" w:rsidP="00F8266D">
            <w:pPr>
              <w:keepNext/>
              <w:widowControl/>
              <w:tabs>
                <w:tab w:val="left" w:pos="720"/>
              </w:tabs>
              <w:autoSpaceDE/>
              <w:autoSpaceDN/>
              <w:adjustRightInd/>
              <w:spacing w:before="20" w:after="20" w:line="240" w:lineRule="auto"/>
              <w:jc w:val="left"/>
              <w:outlineLvl w:val="0"/>
              <w:rPr>
                <w:rFonts w:cs="Arial"/>
                <w:sz w:val="16"/>
                <w:szCs w:val="16"/>
                <w:lang w:val="lv-LV" w:eastAsia="lv-LV"/>
              </w:rPr>
            </w:pPr>
            <w:r w:rsidRPr="00BB03C0">
              <w:rPr>
                <w:rFonts w:cs="Arial"/>
                <w:sz w:val="16"/>
                <w:szCs w:val="16"/>
                <w:lang w:val="lv-LV" w:eastAsia="lv-LV"/>
              </w:rPr>
              <w:t>Ekonomikas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b/>
                <w:bCs/>
                <w:sz w:val="16"/>
                <w:szCs w:val="16"/>
                <w:lang w:val="lv-LV" w:eastAsia="lv-LV"/>
              </w:rPr>
            </w:pPr>
            <w:r w:rsidRPr="00BB03C0">
              <w:rPr>
                <w:rFonts w:cs="Arial"/>
                <w:sz w:val="16"/>
                <w:szCs w:val="16"/>
                <w:lang w:val="lv-LV" w:eastAsia="lv-LV"/>
              </w:rPr>
              <w:t>Personāla vadības nodaļas vadītāja</w:t>
            </w:r>
          </w:p>
        </w:tc>
        <w:tc>
          <w:tcPr>
            <w:tcW w:w="1130" w:type="dxa"/>
            <w:shd w:val="clear" w:color="auto" w:fill="auto"/>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shd w:val="clear" w:color="auto" w:fill="auto"/>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b/>
                <w:bCs/>
                <w:sz w:val="16"/>
                <w:szCs w:val="16"/>
                <w:lang w:val="lv-LV" w:eastAsia="lv-LV"/>
              </w:rPr>
            </w:pPr>
            <w:r w:rsidRPr="00BB03C0">
              <w:rPr>
                <w:rFonts w:cs="Arial"/>
                <w:sz w:val="16"/>
                <w:szCs w:val="16"/>
                <w:lang w:val="lv-LV" w:eastAsia="lv-LV"/>
              </w:rPr>
              <w:t xml:space="preserve">Mājas lapas administrators </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19,1</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27"/>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Sabiedrisko attiecību nodaļas vadītājs </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24</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restart"/>
            <w:shd w:val="clear" w:color="auto" w:fill="auto"/>
            <w:vAlign w:val="center"/>
            <w:hideMark/>
          </w:tcPr>
          <w:p w:rsidR="00B13508" w:rsidRPr="00BB03C0" w:rsidRDefault="00B13508" w:rsidP="00A01EF7">
            <w:pPr>
              <w:pStyle w:val="ListParagraph"/>
              <w:numPr>
                <w:ilvl w:val="0"/>
                <w:numId w:val="47"/>
              </w:numPr>
              <w:spacing w:before="20" w:after="20" w:line="240" w:lineRule="auto"/>
              <w:ind w:left="113" w:firstLine="0"/>
              <w:rPr>
                <w:color w:val="000000"/>
                <w:sz w:val="16"/>
              </w:rPr>
            </w:pPr>
          </w:p>
        </w:tc>
        <w:tc>
          <w:tcPr>
            <w:tcW w:w="2114" w:type="dxa"/>
            <w:vMerge w:val="restart"/>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kase</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departamenta direktore</w:t>
            </w:r>
          </w:p>
        </w:tc>
        <w:tc>
          <w:tcPr>
            <w:tcW w:w="1130" w:type="dxa"/>
            <w:shd w:val="clear" w:color="auto" w:fill="auto"/>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shd w:val="clear" w:color="auto" w:fill="auto"/>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departamenta direktores vietniece</w:t>
            </w:r>
          </w:p>
        </w:tc>
        <w:tc>
          <w:tcPr>
            <w:tcW w:w="1130" w:type="dxa"/>
            <w:shd w:val="clear" w:color="auto" w:fill="auto"/>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shd w:val="clear" w:color="auto" w:fill="auto"/>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Kvalitātes un risku vadības departamenta direktors (52. Saimes III līmenis). Intervija veikta par šādu amatu: Kvalitātes vadības sistēmu speciālists (27. saimes II līmenis)</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27</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Klīringa daļas vadītāja vietnieks </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11,4</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IIIC</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Biroja vadītāja vietnieks </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18,1</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Starptautiskās sadarbības departamenta vecākais referents </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11,1</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Pakalpojumu attīstības daļas vecākais eksperts </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32</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shd w:val="clear" w:color="auto" w:fill="auto"/>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shd w:val="clear" w:color="auto" w:fill="auto"/>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Grāmatvedības departamenta direktore. Intervija veikta par šādiem amatiem: Grāmatvedības departamenta direktora vietnieks (14. saimes IIIB līmenis), Grāmatvedības departamenta direktora vietnieks (12.1. apakšsaimes IIIA līmenis),</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12,1</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IIIA</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Finanšu resursu departamenta vecākie eksperti </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11,1</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Departamenta direktora vietnieks </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11,2</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sz w:val="16"/>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Vecākais eksperts </w:t>
            </w:r>
          </w:p>
        </w:tc>
        <w:tc>
          <w:tcPr>
            <w:tcW w:w="1130"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11,3</w:t>
            </w:r>
          </w:p>
        </w:tc>
        <w:tc>
          <w:tcPr>
            <w:tcW w:w="777" w:type="dxa"/>
            <w:shd w:val="clear" w:color="auto" w:fill="auto"/>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Departamenta direktora vietnieks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11,3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Vecākais eksperts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11,4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IIIB</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Departamenta direktora vietnieks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11,4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IVC</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Departamenta direktora vietnieks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IIIA</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Vadītāja vietnieks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Vadītājs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Direktora vietnieks – vadītājs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Vecākais eksperts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19,5</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IIB</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Direktora vietnieks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Aizsardzības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 vietniece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Sakaru un informācijas tehnoloģiju departamentu informācijas tehnoloģiju projektu vadības 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IIIB</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Vecākais referents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36</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Vecākais inspektors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26,1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Departamenta direktors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26,1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EA05B7"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EA05B7"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Vecākais referents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restart"/>
            <w:shd w:val="clear" w:color="auto" w:fill="auto"/>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Nacionālais kino centrs</w:t>
            </w:r>
          </w:p>
        </w:tc>
        <w:tc>
          <w:tcPr>
            <w:tcW w:w="567" w:type="dxa"/>
            <w:shd w:val="clear" w:color="auto" w:fill="auto"/>
            <w:vAlign w:val="center"/>
            <w:hideMark/>
          </w:tcPr>
          <w:p w:rsidR="00B13508" w:rsidRPr="00BB03C0" w:rsidRDefault="004E3D20" w:rsidP="00A01EF7">
            <w:pPr>
              <w:pStyle w:val="ListParagraph"/>
              <w:numPr>
                <w:ilvl w:val="0"/>
                <w:numId w:val="46"/>
              </w:numPr>
              <w:spacing w:before="20" w:after="20" w:line="240" w:lineRule="auto"/>
              <w:ind w:left="0" w:firstLine="0"/>
              <w:jc w:val="center"/>
              <w:rPr>
                <w:rFonts w:cs="Arial"/>
                <w:bCs/>
                <w:sz w:val="16"/>
                <w:szCs w:val="16"/>
                <w:lang w:eastAsia="lv-LV"/>
              </w:rPr>
            </w:pPr>
            <w:r w:rsidRPr="00BB03C0">
              <w:rPr>
                <w:rFonts w:cs="Arial"/>
                <w:bCs/>
                <w:sz w:val="16"/>
                <w:szCs w:val="16"/>
                <w:lang w:eastAsia="lv-LV"/>
              </w:rPr>
              <w:t>1</w:t>
            </w: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Nacionālā kino centra vadītājs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Finanšu un budžeta vecākais speciālists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Juriskonsults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Vecākais referents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35</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Ārlietu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departamenta direktore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Vecākais referents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Centrālā statistikas pārvalde</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Datorgrafiķis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Vecākais referents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Informācijas sistēmu administrators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Programmētājs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Informācijas sistēmu administrators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vadītāja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Civilās aviācijas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Dabas aizsardzības pārvalde</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speciāliste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spacing w:before="20" w:after="20" w:line="240" w:lineRule="auto"/>
              <w:jc w:val="left"/>
              <w:rPr>
                <w:rFonts w:cs="Arial"/>
                <w:sz w:val="16"/>
                <w:szCs w:val="16"/>
                <w:lang w:val="lv-LV" w:eastAsia="lv-LV"/>
              </w:rPr>
            </w:pPr>
            <w:r w:rsidRPr="00BB03C0">
              <w:rPr>
                <w:rFonts w:cs="Arial"/>
                <w:sz w:val="16"/>
                <w:szCs w:val="16"/>
                <w:lang w:val="lv-LV" w:eastAsia="lv-LV"/>
              </w:rPr>
              <w:t>Finanšu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Personālvadības departamenta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Finanšu analītiķis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Konsultants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auditors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44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Departamenta direktora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44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VC</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Iekšlietu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vadības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spacing w:before="20" w:after="20" w:line="240" w:lineRule="auto"/>
              <w:jc w:val="left"/>
              <w:rPr>
                <w:rFonts w:cs="Arial"/>
                <w:sz w:val="16"/>
                <w:szCs w:val="16"/>
                <w:lang w:val="lv-LV" w:eastAsia="lv-LV"/>
              </w:rPr>
            </w:pPr>
            <w:r w:rsidRPr="00BB03C0">
              <w:rPr>
                <w:rFonts w:cs="Arial"/>
                <w:sz w:val="16"/>
                <w:szCs w:val="16"/>
                <w:lang w:val="lv-LV" w:eastAsia="lv-LV"/>
              </w:rPr>
              <w:t>IeM Veselības un sporta centrs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Administratīvās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Fiziskās sagatavotības 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Iepirkumu uzraudzības birojs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speciāliste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26,1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 - jurists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26,1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 - jurists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26,1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Departamenta direktora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26,1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Biroja vadītāja vietnieks, Juridiskā departamenta direktors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26,1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18,6</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Ieslodzījuma vietu pārvalde</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Personālvadības 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Izglītības kvalitātes valsts dienests</w:t>
            </w:r>
          </w:p>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Vispārējās daļas vadītājs - galvenais grāmatvedis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Konsultants ārpusformālās izglītības novērtēšanas jautājumos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Pārvaldes 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spacing w:before="20" w:after="20" w:line="240" w:lineRule="auto"/>
              <w:jc w:val="left"/>
              <w:rPr>
                <w:rFonts w:cs="Arial"/>
                <w:sz w:val="16"/>
                <w:szCs w:val="16"/>
                <w:lang w:val="lv-LV" w:eastAsia="lv-LV"/>
              </w:rPr>
            </w:pPr>
            <w:r w:rsidRPr="00BB03C0">
              <w:rPr>
                <w:rFonts w:cs="Arial"/>
                <w:sz w:val="16"/>
                <w:szCs w:val="16"/>
                <w:lang w:val="lv-LV" w:eastAsia="lv-LV"/>
              </w:rPr>
              <w:t>Izglītības un zinātnes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Personālvadības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Struktūrfondu un starptautisko finanšu instrumentu departamenta juriskonsults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44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IIB</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VB</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Izložu un azartspēļu uzraudzības inspekcija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Priekšniece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Priekšnieces palīdze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Jaunatnes starptautisko programmu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Juriskonsults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spacing w:before="20" w:after="20" w:line="240" w:lineRule="auto"/>
              <w:jc w:val="left"/>
              <w:rPr>
                <w:rFonts w:cs="Arial"/>
                <w:sz w:val="16"/>
                <w:szCs w:val="16"/>
                <w:lang w:val="lv-LV" w:eastAsia="lv-LV"/>
              </w:rPr>
            </w:pPr>
            <w:r w:rsidRPr="00BB03C0">
              <w:rPr>
                <w:rFonts w:cs="Arial"/>
                <w:sz w:val="16"/>
                <w:szCs w:val="16"/>
                <w:lang w:val="lv-LV" w:eastAsia="lv-LV"/>
              </w:rPr>
              <w:t>Juridiskās palīdzības administrācija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Administratīvās un finanšu vadības nodaļas vecākā referente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bottom"/>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Konkurences padome</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Administratīvo resursu vadības nodaļas </w:t>
            </w:r>
            <w:r w:rsidRPr="00BB03C0">
              <w:rPr>
                <w:rFonts w:cs="Arial"/>
                <w:sz w:val="16"/>
                <w:szCs w:val="16"/>
                <w:lang w:val="lv-LV" w:eastAsia="lv-LV"/>
              </w:rPr>
              <w:br/>
              <w:t>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spacing w:before="20" w:after="20" w:line="240" w:lineRule="auto"/>
              <w:jc w:val="left"/>
              <w:rPr>
                <w:rFonts w:cs="Arial"/>
                <w:sz w:val="16"/>
                <w:szCs w:val="16"/>
                <w:lang w:val="lv-LV" w:eastAsia="lv-LV"/>
              </w:rPr>
            </w:pPr>
            <w:r w:rsidRPr="00BB03C0">
              <w:rPr>
                <w:rFonts w:cs="Arial"/>
                <w:sz w:val="16"/>
                <w:szCs w:val="16"/>
                <w:lang w:val="lv-LV" w:eastAsia="lv-LV"/>
              </w:rPr>
              <w:t>Korupcijas novēršanas un apkarošanas birojs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Juridiskās un personālvadības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speciālists (starptautiskās sadarbības jautājumos)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IIC</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28,2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speciālists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28,2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speciālists (darbības nodrošinājuma un iepirkuma jautājumos)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 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speciālists (personāla jautājumos)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30</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IVB</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28,1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speciālists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26,1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Kultūras informācijas sistēmu centrs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Vadītāja palīgs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Kultūras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un dokumentu pārvaldības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Projektu īstenošanas nodaļas vadītāja. Intervija tika veikta arī par šādu amatu: Projektu īstenošanas nodaļas referents (32. Saimes IIIA līmenis)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IIIB</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IT nodaļas pārvaldes 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19,5</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IIB</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Labklājības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un dokumentu pārvaldības departamenta direktore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Vadošais finansists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IIC</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IIB</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Grāmatvedības departamenta direktora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Iekšējā audita departamenta direktors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15</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Latvijas Ģeotelpiskās </w:t>
            </w:r>
            <w:r w:rsidR="00EA05B7" w:rsidRPr="00BB03C0">
              <w:rPr>
                <w:rFonts w:cs="Arial"/>
                <w:sz w:val="16"/>
                <w:szCs w:val="16"/>
                <w:lang w:val="lv-LV" w:eastAsia="lv-LV"/>
              </w:rPr>
              <w:t>informācijas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un lietvedības 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Kartogrāfijas inženieris – informātiķis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IT infrastruktūras nodaļas vadītāja. Intervija tika veikta par šādu amatu: Datorsistēmu un datortīklu administrators (19.5. </w:t>
            </w:r>
            <w:r w:rsidR="00636A18" w:rsidRPr="00BB03C0">
              <w:rPr>
                <w:rFonts w:cs="Arial"/>
                <w:sz w:val="16"/>
                <w:szCs w:val="16"/>
                <w:lang w:val="lv-LV" w:eastAsia="lv-LV"/>
              </w:rPr>
              <w:t>apakšsaimes</w:t>
            </w:r>
            <w:r w:rsidRPr="00BB03C0">
              <w:rPr>
                <w:rFonts w:cs="Arial"/>
                <w:sz w:val="16"/>
                <w:szCs w:val="16"/>
                <w:lang w:val="lv-LV" w:eastAsia="lv-LV"/>
              </w:rPr>
              <w:t xml:space="preserve"> IIA līmenis)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Latvijas Investīciju un attīstības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vadības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Korporatīvās vadības nodrošinājuma nodaļas vadītāja. Intervija tika veikta arī par šādu </w:t>
            </w:r>
            <w:r w:rsidR="00EA05B7" w:rsidRPr="00BB03C0">
              <w:rPr>
                <w:rFonts w:cs="Arial"/>
                <w:sz w:val="16"/>
                <w:szCs w:val="16"/>
                <w:lang w:val="lv-LV" w:eastAsia="lv-LV"/>
              </w:rPr>
              <w:t>amatu:</w:t>
            </w:r>
            <w:r w:rsidR="008320BB">
              <w:rPr>
                <w:rFonts w:cs="Arial"/>
                <w:sz w:val="16"/>
                <w:szCs w:val="16"/>
                <w:lang w:val="lv-LV" w:eastAsia="lv-LV"/>
              </w:rPr>
              <w:t xml:space="preserve"> </w:t>
            </w:r>
            <w:r w:rsidR="00EA05B7" w:rsidRPr="00BB03C0">
              <w:rPr>
                <w:rFonts w:cs="Arial"/>
                <w:sz w:val="16"/>
                <w:szCs w:val="16"/>
                <w:lang w:val="lv-LV" w:eastAsia="lv-LV"/>
              </w:rPr>
              <w:t>Korporatīvās</w:t>
            </w:r>
            <w:r w:rsidRPr="00BB03C0">
              <w:rPr>
                <w:rFonts w:cs="Arial"/>
                <w:sz w:val="16"/>
                <w:szCs w:val="16"/>
                <w:lang w:val="lv-LV" w:eastAsia="lv-LV"/>
              </w:rPr>
              <w:t xml:space="preserve"> vadības nodrošinājuma nodaļas vecākais speciālists (17. saimes II līmenis)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Ārējās tirdzniecības veicināšanas departamenta </w:t>
            </w:r>
            <w:r w:rsidR="00636A18" w:rsidRPr="00BB03C0">
              <w:rPr>
                <w:rFonts w:cs="Arial"/>
                <w:sz w:val="16"/>
                <w:szCs w:val="16"/>
                <w:lang w:val="lv-LV" w:eastAsia="lv-LV"/>
              </w:rPr>
              <w:t>Eksporta</w:t>
            </w:r>
            <w:r w:rsidRPr="00BB03C0">
              <w:rPr>
                <w:rFonts w:cs="Arial"/>
                <w:sz w:val="16"/>
                <w:szCs w:val="16"/>
                <w:lang w:val="lv-LV" w:eastAsia="lv-LV"/>
              </w:rPr>
              <w:t xml:space="preserve"> veicināšanas 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IIIB</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Latvijas Nacionālā bibliotēka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Jurists. Intervija tika veikta par šādu amatu: Portāla redaktors (19.2. apakšsaimes II līmenis)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Informatīvo sistēmu projektētājs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Sistēmadministrators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19,5</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IIB</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Datu modeļu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Direktora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Centra vadītājs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Bibliogrāfs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Metadatu redaktors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bibliotekārs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Sīkiespieddarbu 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Latvijas Nacionālais arhīvs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vadības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Sistēmu inženieris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Dokumentu saglabāšanas 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IVB</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Arhīva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fondu glabātājs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Arhīva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Informācijas ievadīšanas operators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Sabiedrisko attiecību speciālists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Latvijas Nacionālais vēstures muzejs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speciāliste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Lauku atbalsta dienests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referents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IIB</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Maksātnespējas administrācija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Administratīvā departamenta direktore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Memoriālo muzeju apvienība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Nacionālais veselības dienests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18,6</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Kvalitātes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Nacionālie bruņotie spēki</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Personālvadības atbalsta un plānošanas daļas priekšniece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Neatliekamās medicīniskās palīdzības dienests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vadības un attīstības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Nodarbinātības valsts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Nodrošinājuma valsts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Administratīvās nodaļas vadītājs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Pārresoru koordinācijas centrs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Pārresoru koordinācijas centra vadītāja vietniece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Konsultants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36</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Pārtikas un veterinārais dienests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vadības daļas vadītāja vietnieks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F00EA6"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Patentu valde</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Personālvadības un nodrošinājuma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Patērētāju tiesību aizsardzības centrs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Vecākā personāla inspektore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Kvalitātes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Plānošanas, analīzes un kontroles departamenta direktors / direktora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IIB</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Pilsonības un migrācijas lietu pārvalde</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grāmatvedis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IRD Informācijas sistēmu attīstības nodaļas vadītās. Intervija tika veikta par šādiem darbiniekiem:</w:t>
            </w:r>
          </w:p>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Vadošais sistēmanalītiķis (19.2. apakšsaimes II līmenis), programmētājs (19.4. apakšsaimes II līmenis), vadošais programmētājs (19.4. apakšsaimes IV līmenis), operators (19.5. apakšsaimes I līmenis)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Personalizācijas centra vadītāja. Intervija tika veikta par šādiem amatiem: informācijas sistēmu administrators (19.2. apakšsaimes I līmenis), Personalizācijas centra vadītāja vietnieks (17. Saimes II līmenis), vecākais eksperts (17. Saimes II līmenis), eksperts (17. Saimes II līmenis)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Rekrutēšanas un Jaunsardzes centrs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speciālists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Apgādes speciālists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Žurnālists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Satiksmes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Cilvēkresursu un darbības nodrošināšanas</w:t>
            </w:r>
          </w:p>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Komunikāciju 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Slimību profilakses un kontroles</w:t>
            </w:r>
            <w:r w:rsidRPr="00BB03C0">
              <w:rPr>
                <w:rFonts w:cs="Arial"/>
                <w:sz w:val="16"/>
                <w:szCs w:val="16"/>
                <w:lang w:val="lv-LV" w:eastAsia="lv-LV"/>
              </w:rPr>
              <w:br/>
              <w:t>centrs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vadības un darba aizsardzības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Sociālās integrācijas valsts aģentūra </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Būvdarbu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Masieris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5,2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Kultūras pasākumu organizators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39</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Ēdināšanas pakalpojumu nodaļas vadītāja</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bottom"/>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Veselības veicināšanas koordinētājs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bottom"/>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Sociālo pakalpojumu uzskaites 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bottom"/>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speciālists sadarbības jautājumos starp valsts un pašvaldību iestādēm</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Sporta medicīnas valsts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Direktore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Ekonomists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Tieslietu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Personālvadības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Eiropas lietu koordinācijas departamenta direktors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36</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Transporta nelaimes gadījumu un incidentu izmeklēšanas birojs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Juriskonsults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Uzņēmumu reģistrs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Klientu apkalpošanas speciālists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administrācijas skola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Jurists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Mācību kursu koordinators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35</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Valsts aizsardzības militāro objektu un </w:t>
            </w:r>
            <w:r w:rsidRPr="00BB03C0">
              <w:rPr>
                <w:rFonts w:cs="Arial"/>
                <w:sz w:val="16"/>
                <w:szCs w:val="16"/>
                <w:lang w:val="lv-LV" w:eastAsia="lv-LV"/>
              </w:rPr>
              <w:lastRenderedPageBreak/>
              <w:t>iepirkumu centrs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grāmatvedis - nodaļas vadītāja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IS datu administrators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asinsdonoru centrs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vadības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augu aizsardzības dienests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augu aizsardzības dienesta stratēģijas un metodoloģijas departamenta direktore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Vecākā personāla inspektore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darba inspekcija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speciālists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dzelzceļa tehniskā inspekcija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Attīstības 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ieņēmumu dienests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Administratīvās </w:t>
            </w:r>
            <w:r w:rsidR="008320BB">
              <w:rPr>
                <w:rFonts w:cs="Arial"/>
                <w:sz w:val="16"/>
                <w:szCs w:val="16"/>
                <w:lang w:val="lv-LV" w:eastAsia="lv-LV"/>
              </w:rPr>
              <w:t>pārvalde</w:t>
            </w:r>
            <w:r w:rsidR="00EA05B7" w:rsidRPr="00BB03C0">
              <w:rPr>
                <w:rFonts w:cs="Arial"/>
                <w:sz w:val="16"/>
                <w:szCs w:val="16"/>
                <w:lang w:val="lv-LV" w:eastAsia="lv-LV"/>
              </w:rPr>
              <w:t>s</w:t>
            </w:r>
            <w:r w:rsidR="008320BB">
              <w:rPr>
                <w:rFonts w:cs="Arial"/>
                <w:sz w:val="16"/>
                <w:szCs w:val="16"/>
                <w:lang w:val="lv-LV" w:eastAsia="lv-LV"/>
              </w:rPr>
              <w:t xml:space="preserve"> </w:t>
            </w:r>
            <w:r w:rsidR="00EA05B7" w:rsidRPr="00BB03C0">
              <w:rPr>
                <w:rFonts w:cs="Arial"/>
                <w:sz w:val="16"/>
                <w:szCs w:val="16"/>
                <w:lang w:val="lv-LV" w:eastAsia="lv-LV"/>
              </w:rPr>
              <w:t>Procesu</w:t>
            </w:r>
            <w:r w:rsidRPr="00BB03C0">
              <w:rPr>
                <w:rFonts w:cs="Arial"/>
                <w:sz w:val="16"/>
                <w:szCs w:val="16"/>
                <w:lang w:val="lv-LV" w:eastAsia="lv-LV"/>
              </w:rPr>
              <w:t xml:space="preserve"> vadības 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speciālists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speciālists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12,1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speciālists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Finanšu izlūkošanas daļas Informācijas koordinācijas 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18,6</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izglītības attīstības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speciāliste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44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speciālists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IIIB</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Arhīva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18,1</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kanceleja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Ministru prezidenta sekretārs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38</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kultūras un pieminekļu aizsardzības inspekcija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Klientu un dokumentu pārvaldības 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meža dienests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daļas vadītājs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Mežsaimniecības tehniķis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speciālists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30</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speciālists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30</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Mežsaimniecības inženieris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probācijas dienests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Vecākā personāla inspektore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reģionālās attīstības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Projektu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IIC</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Sadarbības un informācijas departamenta direktora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IIIB</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Datortīklu administrators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konsultants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19,6</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Finanšu departamenta direktors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35</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sociālās apdrošināšanas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daļas vadītājs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Vecākā personāla speciāliste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Informācijas tehnoloģiju servisu daļas vadītāja. Intervija tika veikta par šādiem amatiem: informācijas vadības speciālists (19.1. apakšsaimes I līmenis), informācijas vadības speciālists (19.5. apakšsaimes I līmenis), informācijas sistēmu drošības administrators (19.5. apakšsaimes IIB līmenis)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Informācijas pieprasījumu apstrādes 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Izmaksu 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Teritoriālās 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Direktora palīgs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Statistikas 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18,6</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sociālās aprūpes centrs Rīga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tehniskās uzraudzības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Jurists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spacing w:before="20" w:after="20" w:line="240" w:lineRule="auto"/>
              <w:jc w:val="left"/>
              <w:rPr>
                <w:rFonts w:cs="Arial"/>
                <w:sz w:val="16"/>
                <w:szCs w:val="16"/>
                <w:lang w:val="lv-LV" w:eastAsia="lv-LV"/>
              </w:rPr>
            </w:pPr>
            <w:r w:rsidRPr="00BB03C0">
              <w:rPr>
                <w:rFonts w:cs="Arial"/>
                <w:sz w:val="16"/>
                <w:szCs w:val="16"/>
                <w:lang w:val="lv-LV" w:eastAsia="lv-LV"/>
              </w:rPr>
              <w:t>Valsts tiesu ekspertīžu birojs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grāmatvedis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IIIB</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tiesu medicīnas ekspertīzes centrs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Vecākā personāla speciāliste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vides dienests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Personālvadības 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10</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Valsts zemes dienests</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Galvenais grāmatvedis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IIIB</w:t>
            </w: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Veselības inspekcija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Rīgas reģiona higiēnas novērtēšanas un monitoringa daļa. Intervija veikta par šādiem amatiem: vecākais higiēnas ārsts (10. saimes II līmenis), higiēnas ārsts (10. Saimes II līmenis)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F00EA6"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Kurzemes kontroles nodaļas vadītāja. Intervija tika veikta par šādu amatu: vecākais higiēnas ārsts</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Veselības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Administrācijas nodaļas vecākais eksperts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Kvalitātes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17</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Vadītāja vietnieks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15</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Veselības un darbaspēju ekspertīzes ārstu valsts komisija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speciāliste</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Vides aizsardzības un reģionālās attīstības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 xml:space="preserve">Datorsistēmu administrators </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19,3</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IIA</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19,4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36</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Vecākais eksperts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15</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w:t>
            </w:r>
          </w:p>
        </w:tc>
      </w:tr>
      <w:tr w:rsidR="00B13508" w:rsidRPr="00BB03C0" w:rsidTr="00D77744">
        <w:trPr>
          <w:cantSplit/>
          <w:trHeight w:val="20"/>
        </w:trPr>
        <w:tc>
          <w:tcPr>
            <w:tcW w:w="689" w:type="dxa"/>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Zāļu valsts aģentūra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Administratīvo resursu vadības un dokumentu pārvaldības nodaļas</w:t>
            </w:r>
          </w:p>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restart"/>
            <w:vAlign w:val="center"/>
            <w:hideMark/>
          </w:tcPr>
          <w:p w:rsidR="00B13508" w:rsidRPr="00BB03C0" w:rsidRDefault="00B13508"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Merge w:val="restart"/>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Zemkopības ministrija</w:t>
            </w: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B13508" w:rsidRPr="00BB03C0" w:rsidRDefault="00B13508" w:rsidP="00A01EF7">
            <w:pPr>
              <w:widowControl/>
              <w:autoSpaceDE/>
              <w:autoSpaceDN/>
              <w:adjustRightInd/>
              <w:spacing w:before="20" w:after="20" w:line="240" w:lineRule="auto"/>
              <w:jc w:val="center"/>
              <w:rPr>
                <w:rFonts w:cs="Arial"/>
                <w:sz w:val="16"/>
                <w:szCs w:val="16"/>
                <w:lang w:val="lv-LV" w:eastAsia="lv-LV"/>
              </w:rPr>
            </w:pP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24</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IV</w:t>
            </w:r>
          </w:p>
        </w:tc>
      </w:tr>
      <w:tr w:rsidR="00B13508" w:rsidRPr="00BB03C0" w:rsidTr="00D77744">
        <w:trPr>
          <w:cantSplit/>
          <w:trHeight w:val="20"/>
        </w:trPr>
        <w:tc>
          <w:tcPr>
            <w:tcW w:w="689" w:type="dxa"/>
            <w:vMerge/>
            <w:vAlign w:val="center"/>
            <w:hideMark/>
          </w:tcPr>
          <w:p w:rsidR="00B13508" w:rsidRPr="00BB03C0" w:rsidRDefault="00B13508" w:rsidP="00A01EF7">
            <w:pPr>
              <w:widowControl/>
              <w:autoSpaceDE/>
              <w:autoSpaceDN/>
              <w:adjustRightInd/>
              <w:spacing w:before="20" w:after="20" w:line="240" w:lineRule="auto"/>
              <w:jc w:val="left"/>
              <w:rPr>
                <w:rFonts w:cs="Arial"/>
                <w:color w:val="000000"/>
                <w:sz w:val="16"/>
                <w:szCs w:val="16"/>
                <w:lang w:val="lv-LV" w:eastAsia="lv-LV"/>
              </w:rPr>
            </w:pPr>
          </w:p>
        </w:tc>
        <w:tc>
          <w:tcPr>
            <w:tcW w:w="2114" w:type="dxa"/>
            <w:vMerge/>
            <w:vAlign w:val="center"/>
            <w:hideMark/>
          </w:tcPr>
          <w:p w:rsidR="00B13508" w:rsidRPr="00BB03C0" w:rsidRDefault="00B13508" w:rsidP="00A01EF7">
            <w:pPr>
              <w:widowControl/>
              <w:autoSpaceDE/>
              <w:autoSpaceDN/>
              <w:adjustRightInd/>
              <w:spacing w:before="20" w:after="20" w:line="240" w:lineRule="auto"/>
              <w:jc w:val="left"/>
              <w:rPr>
                <w:rFonts w:cs="Arial"/>
                <w:sz w:val="16"/>
                <w:szCs w:val="16"/>
                <w:lang w:val="lv-LV" w:eastAsia="lv-LV"/>
              </w:rPr>
            </w:pPr>
          </w:p>
        </w:tc>
        <w:tc>
          <w:tcPr>
            <w:tcW w:w="567" w:type="dxa"/>
            <w:shd w:val="clear" w:color="auto" w:fill="auto"/>
            <w:vAlign w:val="center"/>
            <w:hideMark/>
          </w:tcPr>
          <w:p w:rsidR="00B13508" w:rsidRPr="00BB03C0" w:rsidRDefault="00B13508"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hideMark/>
          </w:tcPr>
          <w:p w:rsidR="00B13508"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Nodaļas vadītājs</w:t>
            </w:r>
          </w:p>
        </w:tc>
        <w:tc>
          <w:tcPr>
            <w:tcW w:w="1130"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15</w:t>
            </w:r>
          </w:p>
        </w:tc>
        <w:tc>
          <w:tcPr>
            <w:tcW w:w="777" w:type="dxa"/>
            <w:vAlign w:val="center"/>
          </w:tcPr>
          <w:p w:rsidR="00B13508"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V</w:t>
            </w:r>
          </w:p>
        </w:tc>
      </w:tr>
      <w:tr w:rsidR="00D77744" w:rsidRPr="00BB03C0" w:rsidTr="004176DD">
        <w:trPr>
          <w:cantSplit/>
          <w:trHeight w:val="20"/>
        </w:trPr>
        <w:tc>
          <w:tcPr>
            <w:tcW w:w="689" w:type="dxa"/>
            <w:vAlign w:val="center"/>
            <w:hideMark/>
          </w:tcPr>
          <w:p w:rsidR="00D77744" w:rsidRPr="00BB03C0" w:rsidRDefault="00D77744"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D77744"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Noziedzīgi iegūtu līdzekļu legalizācijas novēršanas dienests</w:t>
            </w:r>
          </w:p>
        </w:tc>
        <w:tc>
          <w:tcPr>
            <w:tcW w:w="567" w:type="dxa"/>
            <w:shd w:val="clear" w:color="auto" w:fill="auto"/>
            <w:vAlign w:val="center"/>
            <w:hideMark/>
          </w:tcPr>
          <w:p w:rsidR="00D77744" w:rsidRPr="00BB03C0" w:rsidRDefault="00D77744"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D77744"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Vadītāja vietniece</w:t>
            </w:r>
          </w:p>
        </w:tc>
        <w:tc>
          <w:tcPr>
            <w:tcW w:w="1130" w:type="dxa"/>
            <w:vAlign w:val="center"/>
          </w:tcPr>
          <w:p w:rsidR="00D77744" w:rsidRPr="00BB03C0" w:rsidRDefault="00D77744"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D77744" w:rsidRPr="00BB03C0" w:rsidRDefault="00D77744" w:rsidP="00A01EF7">
            <w:pPr>
              <w:widowControl/>
              <w:autoSpaceDE/>
              <w:autoSpaceDN/>
              <w:adjustRightInd/>
              <w:spacing w:before="20" w:after="20" w:line="240" w:lineRule="auto"/>
              <w:jc w:val="center"/>
              <w:rPr>
                <w:rFonts w:cs="Arial"/>
                <w:sz w:val="16"/>
                <w:szCs w:val="16"/>
                <w:lang w:val="lv-LV" w:eastAsia="lv-LV"/>
              </w:rPr>
            </w:pPr>
          </w:p>
        </w:tc>
      </w:tr>
      <w:tr w:rsidR="00D77744" w:rsidRPr="00BB03C0" w:rsidTr="004176DD">
        <w:trPr>
          <w:cantSplit/>
          <w:trHeight w:val="20"/>
        </w:trPr>
        <w:tc>
          <w:tcPr>
            <w:tcW w:w="689" w:type="dxa"/>
            <w:vAlign w:val="center"/>
            <w:hideMark/>
          </w:tcPr>
          <w:p w:rsidR="00D77744" w:rsidRPr="00BB03C0" w:rsidRDefault="00D77744"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D77744"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Latvijas Republikas Satversmes tiesa</w:t>
            </w:r>
          </w:p>
        </w:tc>
        <w:tc>
          <w:tcPr>
            <w:tcW w:w="567" w:type="dxa"/>
            <w:shd w:val="clear" w:color="auto" w:fill="auto"/>
            <w:vAlign w:val="center"/>
            <w:hideMark/>
          </w:tcPr>
          <w:p w:rsidR="00D77744" w:rsidRPr="00BB03C0" w:rsidRDefault="00D77744"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D77744"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Satversmes tiesas priekšsēdētāja palīgs</w:t>
            </w:r>
          </w:p>
        </w:tc>
        <w:tc>
          <w:tcPr>
            <w:tcW w:w="1130" w:type="dxa"/>
            <w:vAlign w:val="center"/>
          </w:tcPr>
          <w:p w:rsidR="00D77744"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53.2.</w:t>
            </w:r>
          </w:p>
        </w:tc>
        <w:tc>
          <w:tcPr>
            <w:tcW w:w="777" w:type="dxa"/>
            <w:vAlign w:val="center"/>
          </w:tcPr>
          <w:p w:rsidR="00D77744"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IIIB</w:t>
            </w:r>
          </w:p>
        </w:tc>
      </w:tr>
      <w:tr w:rsidR="00D77744" w:rsidRPr="00BB03C0" w:rsidTr="004176DD">
        <w:trPr>
          <w:cantSplit/>
          <w:trHeight w:val="20"/>
        </w:trPr>
        <w:tc>
          <w:tcPr>
            <w:tcW w:w="689" w:type="dxa"/>
            <w:vAlign w:val="center"/>
            <w:hideMark/>
          </w:tcPr>
          <w:p w:rsidR="00D77744" w:rsidRPr="00BB03C0" w:rsidRDefault="00D77744"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D77744"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Latvijas Republikas Ģenerālprokuratūra</w:t>
            </w:r>
          </w:p>
        </w:tc>
        <w:tc>
          <w:tcPr>
            <w:tcW w:w="567" w:type="dxa"/>
            <w:shd w:val="clear" w:color="auto" w:fill="auto"/>
            <w:vAlign w:val="center"/>
            <w:hideMark/>
          </w:tcPr>
          <w:p w:rsidR="00D77744" w:rsidRPr="00BB03C0" w:rsidRDefault="00D77744"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D77744"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D77744" w:rsidRPr="00BB03C0" w:rsidRDefault="00D77744" w:rsidP="00A01EF7">
            <w:pPr>
              <w:widowControl/>
              <w:autoSpaceDE/>
              <w:autoSpaceDN/>
              <w:adjustRightInd/>
              <w:spacing w:before="20" w:after="20" w:line="240" w:lineRule="auto"/>
              <w:jc w:val="center"/>
              <w:rPr>
                <w:rFonts w:cs="Arial"/>
                <w:sz w:val="16"/>
                <w:szCs w:val="16"/>
                <w:lang w:val="lv-LV" w:eastAsia="lv-LV"/>
              </w:rPr>
            </w:pPr>
          </w:p>
        </w:tc>
        <w:tc>
          <w:tcPr>
            <w:tcW w:w="777" w:type="dxa"/>
            <w:vAlign w:val="center"/>
          </w:tcPr>
          <w:p w:rsidR="00D77744" w:rsidRPr="00BB03C0" w:rsidRDefault="00D77744" w:rsidP="00A01EF7">
            <w:pPr>
              <w:widowControl/>
              <w:autoSpaceDE/>
              <w:autoSpaceDN/>
              <w:adjustRightInd/>
              <w:spacing w:before="20" w:after="20" w:line="240" w:lineRule="auto"/>
              <w:jc w:val="center"/>
              <w:rPr>
                <w:rFonts w:cs="Arial"/>
                <w:sz w:val="16"/>
                <w:szCs w:val="16"/>
                <w:lang w:val="lv-LV" w:eastAsia="lv-LV"/>
              </w:rPr>
            </w:pPr>
          </w:p>
        </w:tc>
      </w:tr>
      <w:tr w:rsidR="003361A2" w:rsidRPr="00BB03C0" w:rsidTr="004176DD">
        <w:trPr>
          <w:cantSplit/>
          <w:trHeight w:val="20"/>
        </w:trPr>
        <w:tc>
          <w:tcPr>
            <w:tcW w:w="689" w:type="dxa"/>
            <w:vAlign w:val="center"/>
            <w:hideMark/>
          </w:tcPr>
          <w:p w:rsidR="003361A2" w:rsidRPr="00BB03C0" w:rsidRDefault="003361A2" w:rsidP="00A01EF7">
            <w:pPr>
              <w:pStyle w:val="ListParagraph"/>
              <w:numPr>
                <w:ilvl w:val="0"/>
                <w:numId w:val="47"/>
              </w:numPr>
              <w:spacing w:before="20" w:after="20" w:line="240" w:lineRule="auto"/>
              <w:ind w:left="113" w:firstLine="0"/>
              <w:rPr>
                <w:rFonts w:cs="Arial"/>
                <w:color w:val="000000"/>
                <w:sz w:val="16"/>
                <w:szCs w:val="16"/>
                <w:lang w:eastAsia="lv-LV"/>
              </w:rPr>
            </w:pPr>
          </w:p>
        </w:tc>
        <w:tc>
          <w:tcPr>
            <w:tcW w:w="2114" w:type="dxa"/>
            <w:vAlign w:val="center"/>
            <w:hideMark/>
          </w:tcPr>
          <w:p w:rsidR="003361A2" w:rsidRPr="00BB03C0" w:rsidRDefault="003361A2"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Tiesu administrācija</w:t>
            </w:r>
          </w:p>
        </w:tc>
        <w:tc>
          <w:tcPr>
            <w:tcW w:w="567" w:type="dxa"/>
            <w:shd w:val="clear" w:color="auto" w:fill="auto"/>
            <w:vAlign w:val="center"/>
            <w:hideMark/>
          </w:tcPr>
          <w:p w:rsidR="003361A2" w:rsidRPr="00BB03C0" w:rsidRDefault="003361A2" w:rsidP="00A01EF7">
            <w:pPr>
              <w:pStyle w:val="ListParagraph"/>
              <w:numPr>
                <w:ilvl w:val="0"/>
                <w:numId w:val="46"/>
              </w:numPr>
              <w:spacing w:before="20" w:after="20" w:line="240" w:lineRule="auto"/>
              <w:ind w:left="0" w:firstLine="0"/>
              <w:jc w:val="center"/>
              <w:rPr>
                <w:rFonts w:cs="Arial"/>
                <w:bCs/>
                <w:sz w:val="16"/>
                <w:szCs w:val="16"/>
                <w:lang w:eastAsia="lv-LV"/>
              </w:rPr>
            </w:pPr>
          </w:p>
        </w:tc>
        <w:tc>
          <w:tcPr>
            <w:tcW w:w="3968" w:type="dxa"/>
            <w:shd w:val="clear" w:color="auto" w:fill="auto"/>
            <w:vAlign w:val="center"/>
            <w:hideMark/>
          </w:tcPr>
          <w:p w:rsidR="003361A2" w:rsidRPr="00BB03C0" w:rsidRDefault="004E3D20" w:rsidP="00A01EF7">
            <w:pPr>
              <w:widowControl/>
              <w:autoSpaceDE/>
              <w:autoSpaceDN/>
              <w:adjustRightInd/>
              <w:spacing w:before="20" w:after="20" w:line="240" w:lineRule="auto"/>
              <w:jc w:val="left"/>
              <w:rPr>
                <w:rFonts w:cs="Arial"/>
                <w:sz w:val="16"/>
                <w:szCs w:val="16"/>
                <w:lang w:val="lv-LV" w:eastAsia="lv-LV"/>
              </w:rPr>
            </w:pPr>
            <w:r w:rsidRPr="00BB03C0">
              <w:rPr>
                <w:rFonts w:cs="Arial"/>
                <w:sz w:val="16"/>
                <w:szCs w:val="16"/>
                <w:lang w:val="lv-LV" w:eastAsia="lv-LV"/>
              </w:rPr>
              <w:t>Personāla nodaļas vadītāja</w:t>
            </w:r>
          </w:p>
        </w:tc>
        <w:tc>
          <w:tcPr>
            <w:tcW w:w="1130" w:type="dxa"/>
            <w:vAlign w:val="center"/>
          </w:tcPr>
          <w:p w:rsidR="003361A2" w:rsidRPr="00BB03C0" w:rsidRDefault="004E3D20" w:rsidP="00A01EF7">
            <w:pPr>
              <w:widowControl/>
              <w:autoSpaceDE/>
              <w:autoSpaceDN/>
              <w:adjustRightInd/>
              <w:spacing w:before="20" w:after="20" w:line="240" w:lineRule="auto"/>
              <w:jc w:val="center"/>
              <w:rPr>
                <w:rFonts w:cs="Arial"/>
                <w:sz w:val="16"/>
                <w:szCs w:val="16"/>
                <w:lang w:val="lv-LV" w:eastAsia="lv-LV"/>
              </w:rPr>
            </w:pPr>
            <w:r w:rsidRPr="00BB03C0">
              <w:rPr>
                <w:rFonts w:cs="Arial"/>
                <w:sz w:val="16"/>
                <w:szCs w:val="16"/>
                <w:lang w:val="lv-LV" w:eastAsia="lv-LV"/>
              </w:rPr>
              <w:t>53.1.</w:t>
            </w:r>
          </w:p>
        </w:tc>
        <w:tc>
          <w:tcPr>
            <w:tcW w:w="777" w:type="dxa"/>
            <w:vAlign w:val="center"/>
          </w:tcPr>
          <w:p w:rsidR="003361A2" w:rsidRPr="00BB03C0" w:rsidRDefault="003361A2" w:rsidP="00A01EF7">
            <w:pPr>
              <w:widowControl/>
              <w:autoSpaceDE/>
              <w:autoSpaceDN/>
              <w:adjustRightInd/>
              <w:spacing w:before="20" w:after="20" w:line="240" w:lineRule="auto"/>
              <w:jc w:val="center"/>
              <w:rPr>
                <w:rFonts w:cs="Arial"/>
                <w:sz w:val="16"/>
                <w:szCs w:val="16"/>
                <w:lang w:val="lv-LV" w:eastAsia="lv-LV"/>
              </w:rPr>
            </w:pPr>
          </w:p>
        </w:tc>
      </w:tr>
    </w:tbl>
    <w:p w:rsidR="00C852FB" w:rsidRDefault="00C852FB">
      <w:pPr>
        <w:spacing w:line="240" w:lineRule="auto"/>
        <w:rPr>
          <w:lang w:val="lv-LV"/>
        </w:rPr>
      </w:pPr>
    </w:p>
    <w:p w:rsidR="00DE64B8" w:rsidRPr="00BB03C0" w:rsidRDefault="00DE64B8" w:rsidP="00CB5471">
      <w:pPr>
        <w:rPr>
          <w:lang w:val="lv-LV"/>
        </w:rPr>
      </w:pPr>
    </w:p>
    <w:sectPr w:rsidR="00DE64B8" w:rsidRPr="00BB03C0" w:rsidSect="00CB5471">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16" w:rsidRDefault="001D6116">
      <w:r>
        <w:separator/>
      </w:r>
    </w:p>
    <w:p w:rsidR="001D6116" w:rsidRDefault="001D6116"/>
    <w:p w:rsidR="001D6116" w:rsidRDefault="001D6116"/>
    <w:p w:rsidR="001D6116" w:rsidRDefault="001D6116"/>
    <w:p w:rsidR="001D6116" w:rsidRDefault="001D6116"/>
    <w:p w:rsidR="001D6116" w:rsidRDefault="001D6116"/>
    <w:p w:rsidR="001D6116" w:rsidRDefault="001D6116"/>
    <w:p w:rsidR="001D6116" w:rsidRDefault="001D6116"/>
  </w:endnote>
  <w:endnote w:type="continuationSeparator" w:id="0">
    <w:p w:rsidR="001D6116" w:rsidRDefault="001D6116">
      <w:r>
        <w:continuationSeparator/>
      </w:r>
    </w:p>
    <w:p w:rsidR="001D6116" w:rsidRDefault="001D6116"/>
    <w:p w:rsidR="001D6116" w:rsidRDefault="001D6116"/>
    <w:p w:rsidR="001D6116" w:rsidRDefault="001D6116"/>
    <w:p w:rsidR="001D6116" w:rsidRDefault="001D6116"/>
    <w:p w:rsidR="001D6116" w:rsidRDefault="001D6116"/>
    <w:p w:rsidR="001D6116" w:rsidRDefault="001D6116"/>
    <w:p w:rsidR="001D6116" w:rsidRDefault="001D611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BA"/>
    <w:family w:val="swiss"/>
    <w:pitch w:val="variable"/>
    <w:sig w:usb0="E0002AFF" w:usb1="C0007843" w:usb2="00000009" w:usb3="00000000" w:csb0="000001FF" w:csb1="00000000"/>
  </w:font>
  <w:font w:name="Times New Roman">
    <w:panose1 w:val="02020603050405020304"/>
    <w:charset w:val="BA"/>
    <w:family w:val="roman"/>
    <w:pitch w:val="variable"/>
    <w:sig w:usb0="E0002AFF" w:usb1="C0007841" w:usb2="00000009" w:usb3="00000000" w:csb0="000001FF" w:csb1="00000000"/>
  </w:font>
  <w:font w:name="EYInterstate Light">
    <w:panose1 w:val="02000506000000020004"/>
    <w:charset w:val="BA"/>
    <w:family w:val="auto"/>
    <w:pitch w:val="variable"/>
    <w:sig w:usb0="A00002AF" w:usb1="5000206A"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YInterstate">
    <w:panose1 w:val="02000503020000020004"/>
    <w:charset w:val="BA"/>
    <w:family w:val="auto"/>
    <w:pitch w:val="variable"/>
    <w:sig w:usb0="A00002AF" w:usb1="5000206A" w:usb2="00000000" w:usb3="00000000" w:csb0="000000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10002FF" w:usb1="4000ACFF" w:usb2="00000009" w:usb3="00000000" w:csb0="0000019F" w:csb1="00000000"/>
  </w:font>
  <w:font w:name="DokChampa">
    <w:panose1 w:val="020B0604020202020204"/>
    <w:charset w:val="00"/>
    <w:family w:val="swiss"/>
    <w:pitch w:val="variable"/>
    <w:sig w:usb0="03000003" w:usb1="00000000" w:usb2="00000000" w:usb3="00000000" w:csb0="00010001" w:csb1="00000000"/>
  </w:font>
  <w:font w:name="Verdana">
    <w:panose1 w:val="020B0604030504040204"/>
    <w:charset w:val="BA"/>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Helv">
    <w:altName w:val="Arial"/>
    <w:panose1 w:val="020B060402020203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E9" w:rsidRDefault="003826E9" w:rsidP="000F0894">
    <w:pPr>
      <w:tabs>
        <w:tab w:val="right" w:pos="9360"/>
      </w:tabs>
      <w:jc w:val="right"/>
    </w:pPr>
    <w:r w:rsidRPr="000F0894">
      <w:t>Ernst &amp; Young</w:t>
    </w:r>
    <w:r>
      <w:t xml:space="preserve"> | </w:t>
    </w:r>
    <w:r w:rsidR="00EB177C">
      <w:fldChar w:fldCharType="begin"/>
    </w:r>
    <w:r w:rsidR="00EB177C">
      <w:instrText xml:space="preserve"> PAGE </w:instrText>
    </w:r>
    <w:r w:rsidR="00EB177C">
      <w:fldChar w:fldCharType="separate"/>
    </w:r>
    <w:r>
      <w:rPr>
        <w:noProof/>
      </w:rPr>
      <w:t>3</w:t>
    </w:r>
    <w:r w:rsidR="00EB177C">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E9" w:rsidRPr="002234D6" w:rsidRDefault="003826E9" w:rsidP="00E311FB">
    <w:pPr>
      <w:pStyle w:val="EYFooterinfo"/>
      <w:jc w:val="right"/>
      <w:rPr>
        <w:rFonts w:ascii="Arial" w:hAnsi="Arial" w:cs="Arial"/>
      </w:rPr>
    </w:pPr>
    <w:r w:rsidRPr="004C7935">
      <w:rPr>
        <w:rFonts w:ascii="Arial" w:hAnsi="Arial" w:cs="Arial"/>
      </w:rPr>
      <w:t xml:space="preserve">Ernst&amp;Young | </w:t>
    </w:r>
    <w:r w:rsidRPr="004C7935">
      <w:rPr>
        <w:rFonts w:ascii="Arial" w:hAnsi="Arial" w:cs="Arial"/>
      </w:rPr>
      <w:fldChar w:fldCharType="begin"/>
    </w:r>
    <w:r w:rsidRPr="004C7935">
      <w:rPr>
        <w:rFonts w:ascii="Arial" w:hAnsi="Arial" w:cs="Arial"/>
      </w:rPr>
      <w:instrText xml:space="preserve"> PAGE </w:instrText>
    </w:r>
    <w:r w:rsidRPr="004C7935">
      <w:rPr>
        <w:rFonts w:ascii="Arial" w:hAnsi="Arial" w:cs="Arial"/>
      </w:rPr>
      <w:fldChar w:fldCharType="separate"/>
    </w:r>
    <w:r w:rsidR="00656743">
      <w:rPr>
        <w:rFonts w:ascii="Arial" w:hAnsi="Arial" w:cs="Arial"/>
        <w:noProof/>
      </w:rPr>
      <w:t>5</w:t>
    </w:r>
    <w:r w:rsidRPr="004C7935">
      <w:rPr>
        <w:rFonts w:ascii="Arial" w:hAnsi="Arial" w:cs="Arial"/>
      </w:rPr>
      <w:fldChar w:fldCharType="end"/>
    </w:r>
  </w:p>
  <w:p w:rsidR="003826E9" w:rsidRPr="002234D6" w:rsidRDefault="003826E9" w:rsidP="00A75A2C">
    <w:pPr>
      <w:pStyle w:val="Footer"/>
      <w:rPr>
        <w:rFonts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16" w:rsidRDefault="001D6116">
      <w:r>
        <w:separator/>
      </w:r>
    </w:p>
  </w:footnote>
  <w:footnote w:type="continuationSeparator" w:id="0">
    <w:p w:rsidR="001D6116" w:rsidRDefault="001D6116">
      <w:r>
        <w:continuationSeparator/>
      </w:r>
    </w:p>
    <w:p w:rsidR="001D6116" w:rsidRDefault="001D6116" w:rsidP="00853A49">
      <w:pPr>
        <w:spacing w:line="240" w:lineRule="auto"/>
      </w:pPr>
    </w:p>
  </w:footnote>
  <w:footnote w:type="continuationNotice" w:id="1">
    <w:p w:rsidR="001D6116" w:rsidRDefault="001D6116"/>
  </w:footnote>
  <w:footnote w:id="2">
    <w:p w:rsidR="00DF467F" w:rsidRPr="00F00EA6" w:rsidRDefault="00DF467F">
      <w:pPr>
        <w:pStyle w:val="FootnoteText"/>
        <w:rPr>
          <w:sz w:val="16"/>
          <w:szCs w:val="16"/>
          <w:lang w:val="lv-LV"/>
        </w:rPr>
      </w:pPr>
      <w:r>
        <w:rPr>
          <w:rStyle w:val="FootnoteReference"/>
        </w:rPr>
        <w:footnoteRef/>
      </w:r>
      <w:r>
        <w:t xml:space="preserve"> </w:t>
      </w:r>
      <w:r w:rsidRPr="00F00EA6">
        <w:rPr>
          <w:sz w:val="16"/>
          <w:szCs w:val="16"/>
        </w:rPr>
        <w:t>Civil Service Act</w:t>
      </w:r>
      <w:r>
        <w:rPr>
          <w:sz w:val="16"/>
          <w:szCs w:val="16"/>
        </w:rPr>
        <w:t xml:space="preserve">. </w:t>
      </w:r>
      <w:r w:rsidRPr="00F00EA6">
        <w:rPr>
          <w:sz w:val="16"/>
          <w:szCs w:val="16"/>
          <w:lang w:val="lv-LV"/>
        </w:rPr>
        <w:t xml:space="preserve">Pieejams: </w:t>
      </w:r>
    </w:p>
    <w:p w:rsidR="00DF467F" w:rsidRPr="00F00EA6" w:rsidRDefault="00DF467F">
      <w:pPr>
        <w:pStyle w:val="FootnoteText"/>
        <w:rPr>
          <w:i/>
          <w:lang w:val="lv-LV"/>
        </w:rPr>
      </w:pPr>
      <w:r w:rsidRPr="00F00EA6">
        <w:rPr>
          <w:i/>
          <w:sz w:val="16"/>
          <w:szCs w:val="16"/>
        </w:rPr>
        <w:t>http://www.legaltext.ee/et/andmebaas/tekst.asp?loc=text&amp;dok=2013X11&amp;keel=en&amp;pg=1&amp;ptyyp=RT&amp;tyyp=X&amp;query=avaliku+teenistuse</w:t>
      </w:r>
    </w:p>
  </w:footnote>
  <w:footnote w:id="3">
    <w:p w:rsidR="001901A6" w:rsidRPr="00F00EA6" w:rsidRDefault="001901A6">
      <w:pPr>
        <w:pStyle w:val="FootnoteText"/>
        <w:rPr>
          <w:lang w:val="lv-LV"/>
        </w:rPr>
      </w:pPr>
      <w:r>
        <w:rPr>
          <w:rStyle w:val="FootnoteReference"/>
        </w:rPr>
        <w:footnoteRef/>
      </w:r>
      <w:r w:rsidRPr="00F00EA6">
        <w:rPr>
          <w:lang w:val="lv-LV"/>
        </w:rPr>
        <w:t xml:space="preserve"> </w:t>
      </w:r>
      <w:r w:rsidRPr="00F00EA6">
        <w:rPr>
          <w:sz w:val="16"/>
          <w:szCs w:val="16"/>
          <w:lang w:val="et-EE"/>
        </w:rPr>
        <w:t>Riigi ametiasutuste teenistuskohtade koosseisude kehtestamise kord, teenistuskohtade klassifikaator ja teenistuskohtade liigitamise kord</w:t>
      </w:r>
      <w:r>
        <w:rPr>
          <w:sz w:val="16"/>
          <w:szCs w:val="16"/>
          <w:lang w:val="et-EE"/>
        </w:rPr>
        <w:t xml:space="preserve">. Pieejams: </w:t>
      </w:r>
      <w:r w:rsidRPr="00F00EA6">
        <w:rPr>
          <w:i/>
          <w:sz w:val="16"/>
          <w:szCs w:val="16"/>
          <w:lang w:val="et-EE"/>
        </w:rPr>
        <w:t>https://www.riigiteataja.ee/akt/129052013018</w:t>
      </w:r>
    </w:p>
  </w:footnote>
  <w:footnote w:id="4">
    <w:p w:rsidR="00E02386" w:rsidRPr="00F00EA6" w:rsidRDefault="00E02386" w:rsidP="00F00EA6">
      <w:pPr>
        <w:pStyle w:val="Default"/>
        <w:rPr>
          <w:lang w:val="et-EE"/>
        </w:rPr>
      </w:pPr>
      <w:r>
        <w:rPr>
          <w:rStyle w:val="FootnoteReference"/>
        </w:rPr>
        <w:footnoteRef/>
      </w:r>
      <w:r w:rsidRPr="00F00EA6">
        <w:rPr>
          <w:lang w:val="et-EE"/>
        </w:rPr>
        <w:t xml:space="preserve"> </w:t>
      </w:r>
      <w:r w:rsidRPr="00F00EA6">
        <w:rPr>
          <w:rFonts w:ascii="Arial" w:hAnsi="Arial"/>
          <w:color w:val="auto"/>
          <w:sz w:val="16"/>
          <w:szCs w:val="16"/>
          <w:lang w:val="en-US"/>
        </w:rPr>
        <w:t>Teenistuskohtade klassifikaator</w:t>
      </w:r>
      <w:r>
        <w:rPr>
          <w:rFonts w:ascii="Arial" w:hAnsi="Arial"/>
          <w:color w:val="auto"/>
          <w:sz w:val="16"/>
          <w:szCs w:val="16"/>
          <w:lang w:val="en-US"/>
        </w:rPr>
        <w:t xml:space="preserve">. </w:t>
      </w:r>
      <w:r w:rsidRPr="00F00EA6">
        <w:rPr>
          <w:rFonts w:ascii="Arial" w:hAnsi="Arial"/>
          <w:color w:val="auto"/>
          <w:sz w:val="16"/>
          <w:szCs w:val="16"/>
        </w:rPr>
        <w:t>Pieejams:</w:t>
      </w:r>
      <w:r>
        <w:rPr>
          <w:rFonts w:ascii="Arial" w:hAnsi="Arial"/>
          <w:color w:val="auto"/>
          <w:sz w:val="16"/>
          <w:szCs w:val="16"/>
          <w:lang w:val="en-US"/>
        </w:rPr>
        <w:t xml:space="preserve"> </w:t>
      </w:r>
      <w:r w:rsidRPr="00F00EA6">
        <w:rPr>
          <w:rFonts w:ascii="Arial" w:hAnsi="Arial"/>
          <w:i/>
          <w:color w:val="auto"/>
          <w:sz w:val="16"/>
          <w:szCs w:val="16"/>
          <w:lang w:val="en-US"/>
        </w:rPr>
        <w:t>https://www.riigiteataja.ee/aktilisa/1290/5201/3018/VVm_92_lisa4_uus.pdf#</w:t>
      </w:r>
    </w:p>
  </w:footnote>
  <w:footnote w:id="5">
    <w:p w:rsidR="001816DD" w:rsidRPr="001816DD" w:rsidRDefault="001816DD">
      <w:pPr>
        <w:pStyle w:val="FootnoteText"/>
      </w:pPr>
      <w:r>
        <w:rPr>
          <w:rStyle w:val="FootnoteReference"/>
        </w:rPr>
        <w:footnoteRef/>
      </w:r>
      <w:r>
        <w:t xml:space="preserve"> </w:t>
      </w:r>
      <w:r w:rsidRPr="00F00EA6">
        <w:rPr>
          <w:rFonts w:cs="Arial"/>
          <w:color w:val="000000"/>
          <w:sz w:val="16"/>
          <w:szCs w:val="16"/>
          <w:lang w:val="en-GB"/>
        </w:rPr>
        <w:t xml:space="preserve">Analysis of Job descriptions and competency models in five EU countries, </w:t>
      </w:r>
      <w:r>
        <w:rPr>
          <w:rFonts w:cs="Arial"/>
          <w:color w:val="000000"/>
          <w:sz w:val="16"/>
          <w:szCs w:val="16"/>
          <w:lang w:val="en-GB"/>
        </w:rPr>
        <w:t>European Institute for Public Administration (EIPA)</w:t>
      </w:r>
      <w:r w:rsidRPr="00F00EA6">
        <w:rPr>
          <w:rFonts w:cs="Arial"/>
          <w:color w:val="000000"/>
          <w:sz w:val="16"/>
          <w:szCs w:val="16"/>
          <w:lang w:val="en-GB"/>
        </w:rPr>
        <w:t>, 2010.</w:t>
      </w:r>
    </w:p>
  </w:footnote>
  <w:footnote w:id="6">
    <w:p w:rsidR="00D25248" w:rsidRPr="00F00EA6" w:rsidRDefault="00D25248">
      <w:pPr>
        <w:pStyle w:val="FootnoteText"/>
        <w:rPr>
          <w:i/>
        </w:rPr>
      </w:pPr>
      <w:r>
        <w:rPr>
          <w:rStyle w:val="FootnoteReference"/>
        </w:rPr>
        <w:footnoteRef/>
      </w:r>
      <w:r>
        <w:t xml:space="preserve"> </w:t>
      </w:r>
      <w:r w:rsidRPr="00F00EA6">
        <w:rPr>
          <w:sz w:val="16"/>
          <w:szCs w:val="16"/>
        </w:rPr>
        <w:t>The Professional Skills for Government Competency framework, PSG core competencies Level 1 to 3, Civil service</w:t>
      </w:r>
      <w:r w:rsidRPr="00F00EA6">
        <w:rPr>
          <w:sz w:val="16"/>
          <w:szCs w:val="16"/>
          <w:lang w:val="lv-LV"/>
        </w:rPr>
        <w:t>. Pieejams</w:t>
      </w:r>
      <w:r w:rsidRPr="00F00EA6">
        <w:rPr>
          <w:sz w:val="16"/>
          <w:szCs w:val="16"/>
        </w:rPr>
        <w:t xml:space="preserve">: </w:t>
      </w:r>
      <w:r w:rsidRPr="00F00EA6">
        <w:rPr>
          <w:i/>
          <w:sz w:val="16"/>
          <w:szCs w:val="16"/>
        </w:rPr>
        <w:t>http://www.civilservice.gov.uk/wp-content/uploads/2012/01/PSGlevels1-3.pdf</w:t>
      </w:r>
    </w:p>
  </w:footnote>
  <w:footnote w:id="7">
    <w:p w:rsidR="005F765D" w:rsidRPr="00F00EA6" w:rsidRDefault="005F765D">
      <w:pPr>
        <w:pStyle w:val="FootnoteText"/>
        <w:rPr>
          <w:sz w:val="16"/>
          <w:szCs w:val="16"/>
          <w:lang w:val="et-EE"/>
        </w:rPr>
      </w:pPr>
      <w:r>
        <w:rPr>
          <w:rStyle w:val="FootnoteReference"/>
        </w:rPr>
        <w:footnoteRef/>
      </w:r>
      <w:r w:rsidRPr="00F00EA6">
        <w:rPr>
          <w:lang w:val="et-EE"/>
        </w:rPr>
        <w:t xml:space="preserve"> </w:t>
      </w:r>
      <w:r w:rsidRPr="00F00EA6">
        <w:rPr>
          <w:sz w:val="16"/>
          <w:szCs w:val="16"/>
          <w:lang w:val="et-EE"/>
        </w:rPr>
        <w:t xml:space="preserve">JEGS Job Evaluation and Gradng Support, Handbook, Cabinet Office, 2007. Pieejams: </w:t>
      </w:r>
      <w:r w:rsidR="00D25248" w:rsidRPr="00F00EA6">
        <w:rPr>
          <w:i/>
          <w:sz w:val="16"/>
          <w:szCs w:val="16"/>
        </w:rPr>
        <w:t>http://www.civilservice.gov.uk/wp-content/uploads/2011/09/jegs_handbook_tcm6-6826.pdf</w:t>
      </w:r>
    </w:p>
  </w:footnote>
  <w:footnote w:id="8">
    <w:p w:rsidR="003826E9" w:rsidRPr="00FB48EF" w:rsidRDefault="003826E9" w:rsidP="00631720">
      <w:pPr>
        <w:pStyle w:val="FootnoteText"/>
        <w:rPr>
          <w:lang w:val="lv-LV"/>
        </w:rPr>
      </w:pPr>
      <w:r>
        <w:rPr>
          <w:rStyle w:val="FootnoteReference"/>
        </w:rPr>
        <w:footnoteRef/>
      </w:r>
      <w:r>
        <w:rPr>
          <w:lang w:val="lv-LV"/>
        </w:rPr>
        <w:t>Ministru kabineta 29.01.2013. noteikumi Nr. 66 „</w:t>
      </w:r>
      <w:r w:rsidRPr="00F00EA6">
        <w:rPr>
          <w:lang w:val="lv-LV"/>
        </w:rPr>
        <w:t>Noteikumi par valsts un pašvaldībuinstitūcijuamatpersonu un darbiniekudarbasamaksu un tāsnoteikšanaskārtību”.</w:t>
      </w:r>
    </w:p>
  </w:footnote>
  <w:footnote w:id="9">
    <w:p w:rsidR="003826E9" w:rsidRPr="00F00EA6" w:rsidRDefault="003826E9" w:rsidP="00BD7AE6">
      <w:pPr>
        <w:pStyle w:val="FootnoteText"/>
        <w:rPr>
          <w:rStyle w:val="FootnoteChar"/>
          <w:lang w:val="lv-LV"/>
        </w:rPr>
      </w:pPr>
      <w:r>
        <w:rPr>
          <w:rStyle w:val="FootnoteReference"/>
        </w:rPr>
        <w:footnoteRef/>
      </w:r>
      <w:r w:rsidRPr="00F00EA6">
        <w:rPr>
          <w:rStyle w:val="FootnoteChar"/>
          <w:lang w:val="lv-LV"/>
        </w:rPr>
        <w:t>Valstskanceleja, IeteikumivalstspārvaldesAmatukatalogapiemērošanai, 2006. gads</w:t>
      </w:r>
    </w:p>
  </w:footnote>
  <w:footnote w:id="10">
    <w:p w:rsidR="003826E9" w:rsidRPr="00F00EA6" w:rsidRDefault="003826E9" w:rsidP="00BD7AE6">
      <w:pPr>
        <w:pStyle w:val="FootnoteText"/>
        <w:rPr>
          <w:rStyle w:val="FootnoteChar"/>
          <w:lang w:val="lv-LV"/>
        </w:rPr>
      </w:pPr>
      <w:r>
        <w:rPr>
          <w:rStyle w:val="FootnoteReference"/>
        </w:rPr>
        <w:footnoteRef/>
      </w:r>
      <w:r w:rsidRPr="00F00EA6">
        <w:rPr>
          <w:rStyle w:val="FootnoteChar"/>
          <w:lang w:val="lv-LV"/>
        </w:rPr>
        <w:t>Valstskanceleja, IeteikumivalstspārvaldesAmatukatalogapiemērošanai, 2006. gads</w:t>
      </w:r>
    </w:p>
  </w:footnote>
  <w:footnote w:id="11">
    <w:p w:rsidR="003826E9" w:rsidRPr="00B648D5" w:rsidRDefault="003826E9" w:rsidP="00BD7AE6">
      <w:pPr>
        <w:pStyle w:val="FootnoteText"/>
        <w:rPr>
          <w:lang w:val="lv-LV"/>
        </w:rPr>
      </w:pPr>
      <w:r>
        <w:rPr>
          <w:rStyle w:val="FootnoteReference"/>
        </w:rPr>
        <w:footnoteRef/>
      </w:r>
      <w:r w:rsidRPr="00B648D5">
        <w:rPr>
          <w:sz w:val="14"/>
          <w:szCs w:val="14"/>
          <w:lang w:val="lv-LV"/>
        </w:rPr>
        <w:t>Valsts kultūras pieminekļu aizsardzības inspekcijas restaurācijas kvalifikācijas novērtēšanas ekspertu padomes nolikums, kas apstiprināts ar Valsts kultūras pieminekļu aizsardzības inspekcijas 2012. gada 18. maija rīkojumu Nr. 18.</w:t>
      </w:r>
    </w:p>
  </w:footnote>
  <w:footnote w:id="12">
    <w:p w:rsidR="003826E9" w:rsidRPr="00B7787D" w:rsidRDefault="003826E9">
      <w:pPr>
        <w:pStyle w:val="FootnoteText"/>
        <w:rPr>
          <w:lang w:val="lv-LV"/>
        </w:rPr>
      </w:pPr>
      <w:r>
        <w:rPr>
          <w:rStyle w:val="FootnoteReference"/>
        </w:rPr>
        <w:footnoteRef/>
      </w:r>
      <w:r>
        <w:rPr>
          <w:lang w:val="lv-LV"/>
        </w:rPr>
        <w:t>Atbilstoši Amatu kataloga saimju/ apakšsaimju līmeņu vērtēšanas ietvaros IV līmenim piešķirtajiem punktiem, izmantojot Metodiku, 16. saimes IV līmenis neietilpst pašreizējā mēnešalgu skalā</w:t>
      </w:r>
    </w:p>
  </w:footnote>
  <w:footnote w:id="13">
    <w:p w:rsidR="003826E9" w:rsidRPr="0008222A" w:rsidRDefault="003826E9">
      <w:pPr>
        <w:pStyle w:val="FootnoteText"/>
        <w:rPr>
          <w:lang w:val="lv-LV"/>
        </w:rPr>
      </w:pPr>
      <w:r>
        <w:rPr>
          <w:rStyle w:val="FootnoteReference"/>
        </w:rPr>
        <w:footnoteRef/>
      </w:r>
      <w:r w:rsidRPr="00BD144D">
        <w:rPr>
          <w:lang w:val="lv-LV"/>
        </w:rPr>
        <w:t xml:space="preserve"> Priekšlikumi, kuru  precizēšanai būtu ieteicams konsultēties ar nozares/ jomas profesionāļiem/ veidot nozares/ jomas profesionāļu darba grupu</w:t>
      </w:r>
    </w:p>
  </w:footnote>
  <w:footnote w:id="14">
    <w:p w:rsidR="003826E9" w:rsidRPr="00E61166" w:rsidRDefault="003826E9">
      <w:pPr>
        <w:pStyle w:val="FootnoteText"/>
        <w:rPr>
          <w:lang w:val="lv-LV"/>
        </w:rPr>
      </w:pPr>
      <w:r>
        <w:rPr>
          <w:rStyle w:val="FootnoteReference"/>
        </w:rPr>
        <w:footnoteRef/>
      </w:r>
      <w:r>
        <w:rPr>
          <w:lang w:val="lv-LV"/>
        </w:rPr>
        <w:t>Apvienotais IIA un IIB līmenis</w:t>
      </w:r>
    </w:p>
  </w:footnote>
  <w:footnote w:id="15">
    <w:p w:rsidR="003826E9" w:rsidRPr="0099096F" w:rsidRDefault="003826E9">
      <w:pPr>
        <w:pStyle w:val="FootnoteText"/>
        <w:rPr>
          <w:lang w:val="lv-LV"/>
        </w:rPr>
      </w:pPr>
      <w:r>
        <w:rPr>
          <w:rStyle w:val="FootnoteReference"/>
        </w:rPr>
        <w:footnoteRef/>
      </w:r>
      <w:r>
        <w:rPr>
          <w:lang w:val="lv-LV"/>
        </w:rPr>
        <w:t>Apvienotais VA, VB, VI un VIA līmenis</w:t>
      </w:r>
    </w:p>
  </w:footnote>
  <w:footnote w:id="16">
    <w:p w:rsidR="003826E9" w:rsidRPr="00E61166" w:rsidRDefault="003826E9">
      <w:pPr>
        <w:pStyle w:val="FootnoteText"/>
        <w:rPr>
          <w:lang w:val="lv-LV"/>
        </w:rPr>
      </w:pPr>
      <w:r>
        <w:rPr>
          <w:rStyle w:val="FootnoteReference"/>
        </w:rPr>
        <w:footnoteRef/>
      </w:r>
      <w:r>
        <w:rPr>
          <w:lang w:val="lv-LV"/>
        </w:rPr>
        <w:t>Apvienotais III un IVA līmenis</w:t>
      </w:r>
    </w:p>
  </w:footnote>
  <w:footnote w:id="17">
    <w:p w:rsidR="003826E9" w:rsidRPr="0066267E" w:rsidRDefault="003826E9">
      <w:pPr>
        <w:pStyle w:val="FootnoteText"/>
        <w:rPr>
          <w:lang w:val="lv-LV"/>
        </w:rPr>
      </w:pPr>
      <w:r>
        <w:rPr>
          <w:rStyle w:val="FootnoteReference"/>
        </w:rPr>
        <w:footnoteRef/>
      </w:r>
      <w:r w:rsidRPr="00673068">
        <w:rPr>
          <w:lang w:val="lv-LV"/>
        </w:rPr>
        <w:t>Ņemot vērā priekšlikumu izvērtēt šīs saimes nepieciešamību, izmaiņas līmeņu sadalījumā mēnešalgu grupās nav aktuālas</w:t>
      </w:r>
    </w:p>
  </w:footnote>
  <w:footnote w:id="18">
    <w:p w:rsidR="003826E9" w:rsidRPr="00B43C6E" w:rsidRDefault="003826E9">
      <w:pPr>
        <w:pStyle w:val="FootnoteText"/>
        <w:rPr>
          <w:lang w:val="lv-LV"/>
        </w:rPr>
      </w:pPr>
      <w:r>
        <w:rPr>
          <w:rStyle w:val="FootnoteReference"/>
        </w:rPr>
        <w:footnoteRef/>
      </w:r>
      <w:r>
        <w:rPr>
          <w:lang w:val="lv-LV"/>
        </w:rPr>
        <w:t>Priekšlikums veidot papildu (I) līmeni 19.2. apakšsaimē</w:t>
      </w:r>
    </w:p>
  </w:footnote>
  <w:footnote w:id="19">
    <w:p w:rsidR="003826E9" w:rsidRPr="00D54272" w:rsidRDefault="003826E9">
      <w:pPr>
        <w:pStyle w:val="FootnoteText"/>
        <w:rPr>
          <w:lang w:val="lv-LV"/>
        </w:rPr>
      </w:pPr>
      <w:r>
        <w:rPr>
          <w:rStyle w:val="FootnoteReference"/>
        </w:rPr>
        <w:footnoteRef/>
      </w:r>
      <w:r>
        <w:rPr>
          <w:lang w:val="lv-LV"/>
        </w:rPr>
        <w:t>Apvienotais VIC un VID līmenis</w:t>
      </w:r>
    </w:p>
  </w:footnote>
  <w:footnote w:id="20">
    <w:p w:rsidR="003826E9" w:rsidRPr="000759D0" w:rsidRDefault="003826E9">
      <w:pPr>
        <w:pStyle w:val="FootnoteText"/>
        <w:rPr>
          <w:lang w:val="lv-LV"/>
        </w:rPr>
      </w:pPr>
      <w:r>
        <w:rPr>
          <w:rStyle w:val="FootnoteReference"/>
        </w:rPr>
        <w:footnoteRef/>
      </w:r>
      <w:r>
        <w:rPr>
          <w:lang w:val="lv-LV"/>
        </w:rPr>
        <w:t>Priekšlikums veidot papildu (V) līmeni 30. saimē</w:t>
      </w:r>
    </w:p>
  </w:footnote>
  <w:footnote w:id="21">
    <w:p w:rsidR="003826E9" w:rsidRPr="00AB0F95" w:rsidRDefault="003826E9">
      <w:pPr>
        <w:pStyle w:val="FootnoteText"/>
        <w:rPr>
          <w:lang w:val="lv-LV"/>
        </w:rPr>
      </w:pPr>
      <w:r>
        <w:rPr>
          <w:rStyle w:val="FootnoteReference"/>
        </w:rPr>
        <w:footnoteRef/>
      </w:r>
      <w:r>
        <w:rPr>
          <w:lang w:val="lv-LV"/>
        </w:rPr>
        <w:t>Saglabājot I līmeni, tam jāpaplašina veicamo funkciju apjoms, jo šobrīd Amatu katalogā norādītās funkcijas nav atbilstoša 7. mēnešalgu grupas amatiem.</w:t>
      </w:r>
    </w:p>
  </w:footnote>
  <w:footnote w:id="22">
    <w:p w:rsidR="003826E9" w:rsidRPr="007903C9" w:rsidRDefault="003826E9">
      <w:pPr>
        <w:pStyle w:val="FootnoteText"/>
        <w:rPr>
          <w:lang w:val="lv-LV"/>
        </w:rPr>
      </w:pPr>
      <w:r>
        <w:rPr>
          <w:rStyle w:val="FootnoteReference"/>
        </w:rPr>
        <w:footnoteRef/>
      </w:r>
      <w:r>
        <w:rPr>
          <w:lang w:val="lv-LV"/>
        </w:rPr>
        <w:t>Veicot izmaiņas izglītības kritērija vērtējumā, ņemot vērā notikušās pārmaiņas izglītības sistēmā, kā arī augstās prasības, kas šobrīd tiek izvirzītas politikas plānotāju prasmēm un zināšanām, 36. saimes III, IV, V un VI līmenim varētu būt atbilstošas augstākas mēnešalgu grupas.</w:t>
      </w:r>
    </w:p>
  </w:footnote>
  <w:footnote w:id="23">
    <w:p w:rsidR="003826E9" w:rsidRPr="003032A5" w:rsidRDefault="003826E9">
      <w:pPr>
        <w:pStyle w:val="FootnoteText"/>
        <w:rPr>
          <w:lang w:val="lv-LV"/>
        </w:rPr>
      </w:pPr>
      <w:r>
        <w:rPr>
          <w:rStyle w:val="FootnoteReference"/>
        </w:rPr>
        <w:footnoteRef/>
      </w:r>
      <w:r>
        <w:rPr>
          <w:lang w:val="lv-LV"/>
        </w:rPr>
        <w:t>Priekšlikums veidot papildu (IV) līmeni 38. saimē</w:t>
      </w:r>
    </w:p>
  </w:footnote>
  <w:footnote w:id="24">
    <w:p w:rsidR="003826E9" w:rsidRPr="00F64FAD" w:rsidRDefault="003826E9">
      <w:pPr>
        <w:pStyle w:val="FootnoteText"/>
        <w:rPr>
          <w:lang w:val="lv-LV"/>
        </w:rPr>
      </w:pPr>
      <w:r>
        <w:rPr>
          <w:rStyle w:val="FootnoteReference"/>
        </w:rPr>
        <w:footnoteRef/>
      </w:r>
      <w:r>
        <w:rPr>
          <w:lang w:val="lv-LV"/>
        </w:rPr>
        <w:t>Priekšlikums veidot papildu (V) līmeni 39. saimē</w:t>
      </w:r>
    </w:p>
  </w:footnote>
  <w:footnote w:id="25">
    <w:p w:rsidR="003826E9" w:rsidRPr="00F64FAD" w:rsidRDefault="003826E9">
      <w:pPr>
        <w:pStyle w:val="FootnoteText"/>
        <w:rPr>
          <w:lang w:val="lv-LV"/>
        </w:rPr>
      </w:pPr>
      <w:r>
        <w:rPr>
          <w:rStyle w:val="FootnoteReference"/>
        </w:rPr>
        <w:footnoteRef/>
      </w:r>
      <w:r w:rsidRPr="00F00EA6">
        <w:rPr>
          <w:lang w:val="lv-LV"/>
        </w:rPr>
        <w:t>Priekšlikumsveidotpapildu (VI) līmeni 39. saimē</w:t>
      </w:r>
    </w:p>
  </w:footnote>
  <w:footnote w:id="26">
    <w:p w:rsidR="003826E9" w:rsidRPr="0066267E" w:rsidRDefault="003826E9">
      <w:pPr>
        <w:pStyle w:val="FootnoteText"/>
        <w:rPr>
          <w:lang w:val="lv-LV"/>
        </w:rPr>
      </w:pPr>
      <w:r>
        <w:rPr>
          <w:rStyle w:val="FootnoteReference"/>
        </w:rPr>
        <w:footnoteRef/>
      </w:r>
      <w:r w:rsidRPr="0066267E">
        <w:rPr>
          <w:lang w:val="lv-LV"/>
        </w:rPr>
        <w:t>Ņemot vērā priekšlikumu izvērtēt šīs saimes nepieciešamību, izmaiņas līmeņu sadalījumā mēnešalgu grupās nav aktuālas</w:t>
      </w:r>
    </w:p>
  </w:footnote>
  <w:footnote w:id="27">
    <w:p w:rsidR="003826E9" w:rsidRPr="00EC5767" w:rsidRDefault="003826E9">
      <w:pPr>
        <w:pStyle w:val="FootnoteText"/>
        <w:rPr>
          <w:lang w:val="lv-LV"/>
        </w:rPr>
      </w:pPr>
      <w:r>
        <w:rPr>
          <w:rStyle w:val="FootnoteReference"/>
        </w:rPr>
        <w:footnoteRef/>
      </w:r>
      <w:r>
        <w:rPr>
          <w:lang w:val="lv-LV"/>
        </w:rPr>
        <w:t xml:space="preserve">Fokusgrupu diskusiju programmas par 19., 23., 35., 36., 38., 44. saimes, kā arī 18.1. un 18.3. apakšsaimes līmeņu piemērotību pievienotas </w:t>
      </w:r>
      <w:r w:rsidRPr="00BB03C0">
        <w:rPr>
          <w:lang w:val="lv-LV"/>
        </w:rPr>
        <w:t>pētījuma „Amatu kataloga pilnveidošana un amatu klasifikācijas kļūdu novēršana”, kas tiek veikts Valsts kancelejas administrētā projekta „Atbalsts strukturālo reformu ieviešanai valsts pārvaldē” (identifikācijas Nr. 1DP/1.5.1.1.1./10/IPIA/CFLA/004/002), trešā nodevuma „Pētījuma metodoloģijas ziņojums” 8. pielikumā</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E9" w:rsidRPr="00EB369F" w:rsidRDefault="003826E9" w:rsidP="00C57309">
    <w:pPr>
      <w:rPr>
        <w:color w:val="333333"/>
      </w:rPr>
    </w:pPr>
    <w:r>
      <w:rPr>
        <w:color w:val="333333"/>
      </w:rPr>
      <w:t>Header text</w:t>
    </w:r>
    <w:r w:rsidRPr="00EB369F">
      <w:rPr>
        <w:color w:val="333333"/>
      </w:rPr>
      <w:tab/>
    </w:r>
    <w:r w:rsidRPr="00EB369F">
      <w:rPr>
        <w:color w:val="333333"/>
      </w:rPr>
      <w:tab/>
    </w:r>
  </w:p>
  <w:p w:rsidR="003826E9" w:rsidRPr="00645D25" w:rsidRDefault="003826E9" w:rsidP="00645D25">
    <w:pPr>
      <w:tabs>
        <w:tab w:val="right" w:pos="9360"/>
      </w:tabs>
    </w:pPr>
    <w:r w:rsidRPr="00EB369F">
      <w:rPr>
        <w:b/>
        <w:color w:val="333333"/>
      </w:rPr>
      <w:t>XX Month Year</w:t>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26E9" w:rsidRPr="00A75A2C" w:rsidRDefault="003826E9" w:rsidP="00A75A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514A8"/>
    <w:multiLevelType w:val="multilevel"/>
    <w:tmpl w:val="DA7EAD6C"/>
    <w:lvl w:ilvl="0">
      <w:start w:val="1"/>
      <w:numFmt w:val="decimal"/>
      <w:lvlRestart w:val="0"/>
      <w:pStyle w:val="EYHeading1"/>
      <w:lvlText w:val="%1."/>
      <w:lvlJc w:val="left"/>
      <w:pPr>
        <w:tabs>
          <w:tab w:val="num" w:pos="0"/>
        </w:tabs>
        <w:ind w:left="0" w:hanging="850"/>
      </w:pPr>
      <w:rPr>
        <w:rFonts w:ascii="Arial" w:hAnsi="Arial" w:cs="Arial" w:hint="default"/>
        <w:b/>
        <w:i w:val="0"/>
        <w:color w:val="7F7E82"/>
        <w:sz w:val="32"/>
      </w:rPr>
    </w:lvl>
    <w:lvl w:ilvl="1">
      <w:start w:val="1"/>
      <w:numFmt w:val="decimal"/>
      <w:pStyle w:val="EYHeading2"/>
      <w:lvlText w:val="%1.%2"/>
      <w:lvlJc w:val="left"/>
      <w:pPr>
        <w:tabs>
          <w:tab w:val="num" w:pos="0"/>
        </w:tabs>
        <w:ind w:left="0" w:hanging="850"/>
      </w:pPr>
      <w:rPr>
        <w:rFonts w:ascii="Arial" w:hAnsi="Arial" w:cs="Arial" w:hint="default"/>
        <w:b/>
        <w:i w:val="0"/>
        <w:color w:val="000000"/>
        <w:sz w:val="28"/>
      </w:rPr>
    </w:lvl>
    <w:lvl w:ilvl="2">
      <w:start w:val="1"/>
      <w:numFmt w:val="decimal"/>
      <w:pStyle w:val="EYHeading3"/>
      <w:lvlText w:val="%1.%2.%3"/>
      <w:lvlJc w:val="left"/>
      <w:pPr>
        <w:tabs>
          <w:tab w:val="num" w:pos="2552"/>
        </w:tabs>
        <w:ind w:left="2552" w:hanging="850"/>
      </w:pPr>
      <w:rPr>
        <w:rFonts w:ascii="Arial" w:hAnsi="Arial" w:cs="Arial" w:hint="default"/>
        <w:b/>
        <w:i w:val="0"/>
        <w:color w:val="auto"/>
        <w:sz w:val="26"/>
      </w:rPr>
    </w:lvl>
    <w:lvl w:ilvl="3">
      <w:start w:val="1"/>
      <w:numFmt w:val="decimal"/>
      <w:pStyle w:val="EYHeading4"/>
      <w:lvlText w:val="%1.%2.%3.%4"/>
      <w:lvlJc w:val="left"/>
      <w:pPr>
        <w:tabs>
          <w:tab w:val="num" w:pos="0"/>
        </w:tabs>
        <w:ind w:left="0" w:hanging="850"/>
      </w:pPr>
      <w:rPr>
        <w:rFonts w:ascii="EYInterstate Light" w:hAnsi="EYInterstate Light" w:hint="default"/>
        <w:b/>
        <w:i w:val="0"/>
        <w:color w:val="000000"/>
        <w:sz w:val="22"/>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
    <w:nsid w:val="07E930D9"/>
    <w:multiLevelType w:val="hybridMultilevel"/>
    <w:tmpl w:val="61684006"/>
    <w:lvl w:ilvl="0" w:tplc="7DA22260">
      <w:start w:val="1"/>
      <w:numFmt w:val="bullet"/>
      <w:lvlText w:val="•"/>
      <w:lvlJc w:val="left"/>
      <w:pPr>
        <w:tabs>
          <w:tab w:val="num" w:pos="720"/>
        </w:tabs>
        <w:ind w:left="720" w:hanging="360"/>
      </w:pPr>
      <w:rPr>
        <w:rFonts w:ascii="Times New Roman" w:hAnsi="Times New Roman" w:hint="default"/>
      </w:rPr>
    </w:lvl>
    <w:lvl w:ilvl="1" w:tplc="215C20B4" w:tentative="1">
      <w:start w:val="1"/>
      <w:numFmt w:val="bullet"/>
      <w:lvlText w:val="•"/>
      <w:lvlJc w:val="left"/>
      <w:pPr>
        <w:tabs>
          <w:tab w:val="num" w:pos="1440"/>
        </w:tabs>
        <w:ind w:left="1440" w:hanging="360"/>
      </w:pPr>
      <w:rPr>
        <w:rFonts w:ascii="Times New Roman" w:hAnsi="Times New Roman" w:hint="default"/>
      </w:rPr>
    </w:lvl>
    <w:lvl w:ilvl="2" w:tplc="17962ACC" w:tentative="1">
      <w:start w:val="1"/>
      <w:numFmt w:val="bullet"/>
      <w:lvlText w:val="•"/>
      <w:lvlJc w:val="left"/>
      <w:pPr>
        <w:tabs>
          <w:tab w:val="num" w:pos="2160"/>
        </w:tabs>
        <w:ind w:left="2160" w:hanging="360"/>
      </w:pPr>
      <w:rPr>
        <w:rFonts w:ascii="Times New Roman" w:hAnsi="Times New Roman" w:hint="default"/>
      </w:rPr>
    </w:lvl>
    <w:lvl w:ilvl="3" w:tplc="347E11D8" w:tentative="1">
      <w:start w:val="1"/>
      <w:numFmt w:val="bullet"/>
      <w:lvlText w:val="•"/>
      <w:lvlJc w:val="left"/>
      <w:pPr>
        <w:tabs>
          <w:tab w:val="num" w:pos="2880"/>
        </w:tabs>
        <w:ind w:left="2880" w:hanging="360"/>
      </w:pPr>
      <w:rPr>
        <w:rFonts w:ascii="Times New Roman" w:hAnsi="Times New Roman" w:hint="default"/>
      </w:rPr>
    </w:lvl>
    <w:lvl w:ilvl="4" w:tplc="07269D00" w:tentative="1">
      <w:start w:val="1"/>
      <w:numFmt w:val="bullet"/>
      <w:lvlText w:val="•"/>
      <w:lvlJc w:val="left"/>
      <w:pPr>
        <w:tabs>
          <w:tab w:val="num" w:pos="3600"/>
        </w:tabs>
        <w:ind w:left="3600" w:hanging="360"/>
      </w:pPr>
      <w:rPr>
        <w:rFonts w:ascii="Times New Roman" w:hAnsi="Times New Roman" w:hint="default"/>
      </w:rPr>
    </w:lvl>
    <w:lvl w:ilvl="5" w:tplc="B80C2598" w:tentative="1">
      <w:start w:val="1"/>
      <w:numFmt w:val="bullet"/>
      <w:lvlText w:val="•"/>
      <w:lvlJc w:val="left"/>
      <w:pPr>
        <w:tabs>
          <w:tab w:val="num" w:pos="4320"/>
        </w:tabs>
        <w:ind w:left="4320" w:hanging="360"/>
      </w:pPr>
      <w:rPr>
        <w:rFonts w:ascii="Times New Roman" w:hAnsi="Times New Roman" w:hint="default"/>
      </w:rPr>
    </w:lvl>
    <w:lvl w:ilvl="6" w:tplc="7AEAE0A4" w:tentative="1">
      <w:start w:val="1"/>
      <w:numFmt w:val="bullet"/>
      <w:lvlText w:val="•"/>
      <w:lvlJc w:val="left"/>
      <w:pPr>
        <w:tabs>
          <w:tab w:val="num" w:pos="5040"/>
        </w:tabs>
        <w:ind w:left="5040" w:hanging="360"/>
      </w:pPr>
      <w:rPr>
        <w:rFonts w:ascii="Times New Roman" w:hAnsi="Times New Roman" w:hint="default"/>
      </w:rPr>
    </w:lvl>
    <w:lvl w:ilvl="7" w:tplc="B59E17B4" w:tentative="1">
      <w:start w:val="1"/>
      <w:numFmt w:val="bullet"/>
      <w:lvlText w:val="•"/>
      <w:lvlJc w:val="left"/>
      <w:pPr>
        <w:tabs>
          <w:tab w:val="num" w:pos="5760"/>
        </w:tabs>
        <w:ind w:left="5760" w:hanging="360"/>
      </w:pPr>
      <w:rPr>
        <w:rFonts w:ascii="Times New Roman" w:hAnsi="Times New Roman" w:hint="default"/>
      </w:rPr>
    </w:lvl>
    <w:lvl w:ilvl="8" w:tplc="CD1674E6" w:tentative="1">
      <w:start w:val="1"/>
      <w:numFmt w:val="bullet"/>
      <w:lvlText w:val="•"/>
      <w:lvlJc w:val="left"/>
      <w:pPr>
        <w:tabs>
          <w:tab w:val="num" w:pos="6480"/>
        </w:tabs>
        <w:ind w:left="6480" w:hanging="360"/>
      </w:pPr>
      <w:rPr>
        <w:rFonts w:ascii="Times New Roman" w:hAnsi="Times New Roman" w:hint="default"/>
      </w:rPr>
    </w:lvl>
  </w:abstractNum>
  <w:abstractNum w:abstractNumId="2">
    <w:nsid w:val="0A2F598B"/>
    <w:multiLevelType w:val="hybridMultilevel"/>
    <w:tmpl w:val="1B6EB0B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0A7C583D"/>
    <w:multiLevelType w:val="hybridMultilevel"/>
    <w:tmpl w:val="D8B2DDC0"/>
    <w:lvl w:ilvl="0" w:tplc="AAA614AE">
      <w:start w:val="1"/>
      <w:numFmt w:val="bullet"/>
      <w:lvlText w:val="►"/>
      <w:lvlJc w:val="left"/>
      <w:pPr>
        <w:tabs>
          <w:tab w:val="num" w:pos="720"/>
        </w:tabs>
        <w:ind w:left="720" w:hanging="360"/>
      </w:pPr>
      <w:rPr>
        <w:rFonts w:ascii="Arial" w:hAnsi="Arial" w:hint="default"/>
      </w:rPr>
    </w:lvl>
    <w:lvl w:ilvl="1" w:tplc="B69ABEBE" w:tentative="1">
      <w:start w:val="1"/>
      <w:numFmt w:val="bullet"/>
      <w:lvlText w:val="►"/>
      <w:lvlJc w:val="left"/>
      <w:pPr>
        <w:tabs>
          <w:tab w:val="num" w:pos="1440"/>
        </w:tabs>
        <w:ind w:left="1440" w:hanging="360"/>
      </w:pPr>
      <w:rPr>
        <w:rFonts w:ascii="Arial" w:hAnsi="Arial" w:hint="default"/>
      </w:rPr>
    </w:lvl>
    <w:lvl w:ilvl="2" w:tplc="FA567FDA" w:tentative="1">
      <w:start w:val="1"/>
      <w:numFmt w:val="bullet"/>
      <w:lvlText w:val="►"/>
      <w:lvlJc w:val="left"/>
      <w:pPr>
        <w:tabs>
          <w:tab w:val="num" w:pos="2160"/>
        </w:tabs>
        <w:ind w:left="2160" w:hanging="360"/>
      </w:pPr>
      <w:rPr>
        <w:rFonts w:ascii="Arial" w:hAnsi="Arial" w:hint="default"/>
      </w:rPr>
    </w:lvl>
    <w:lvl w:ilvl="3" w:tplc="2ED85AC2" w:tentative="1">
      <w:start w:val="1"/>
      <w:numFmt w:val="bullet"/>
      <w:lvlText w:val="►"/>
      <w:lvlJc w:val="left"/>
      <w:pPr>
        <w:tabs>
          <w:tab w:val="num" w:pos="2880"/>
        </w:tabs>
        <w:ind w:left="2880" w:hanging="360"/>
      </w:pPr>
      <w:rPr>
        <w:rFonts w:ascii="Arial" w:hAnsi="Arial" w:hint="default"/>
      </w:rPr>
    </w:lvl>
    <w:lvl w:ilvl="4" w:tplc="459E30EA" w:tentative="1">
      <w:start w:val="1"/>
      <w:numFmt w:val="bullet"/>
      <w:lvlText w:val="►"/>
      <w:lvlJc w:val="left"/>
      <w:pPr>
        <w:tabs>
          <w:tab w:val="num" w:pos="3600"/>
        </w:tabs>
        <w:ind w:left="3600" w:hanging="360"/>
      </w:pPr>
      <w:rPr>
        <w:rFonts w:ascii="Arial" w:hAnsi="Arial" w:hint="default"/>
      </w:rPr>
    </w:lvl>
    <w:lvl w:ilvl="5" w:tplc="CF903C02" w:tentative="1">
      <w:start w:val="1"/>
      <w:numFmt w:val="bullet"/>
      <w:lvlText w:val="►"/>
      <w:lvlJc w:val="left"/>
      <w:pPr>
        <w:tabs>
          <w:tab w:val="num" w:pos="4320"/>
        </w:tabs>
        <w:ind w:left="4320" w:hanging="360"/>
      </w:pPr>
      <w:rPr>
        <w:rFonts w:ascii="Arial" w:hAnsi="Arial" w:hint="default"/>
      </w:rPr>
    </w:lvl>
    <w:lvl w:ilvl="6" w:tplc="8F38E2F6" w:tentative="1">
      <w:start w:val="1"/>
      <w:numFmt w:val="bullet"/>
      <w:lvlText w:val="►"/>
      <w:lvlJc w:val="left"/>
      <w:pPr>
        <w:tabs>
          <w:tab w:val="num" w:pos="5040"/>
        </w:tabs>
        <w:ind w:left="5040" w:hanging="360"/>
      </w:pPr>
      <w:rPr>
        <w:rFonts w:ascii="Arial" w:hAnsi="Arial" w:hint="default"/>
      </w:rPr>
    </w:lvl>
    <w:lvl w:ilvl="7" w:tplc="B6740F5A" w:tentative="1">
      <w:start w:val="1"/>
      <w:numFmt w:val="bullet"/>
      <w:lvlText w:val="►"/>
      <w:lvlJc w:val="left"/>
      <w:pPr>
        <w:tabs>
          <w:tab w:val="num" w:pos="5760"/>
        </w:tabs>
        <w:ind w:left="5760" w:hanging="360"/>
      </w:pPr>
      <w:rPr>
        <w:rFonts w:ascii="Arial" w:hAnsi="Arial" w:hint="default"/>
      </w:rPr>
    </w:lvl>
    <w:lvl w:ilvl="8" w:tplc="4CAA9B54" w:tentative="1">
      <w:start w:val="1"/>
      <w:numFmt w:val="bullet"/>
      <w:lvlText w:val="►"/>
      <w:lvlJc w:val="left"/>
      <w:pPr>
        <w:tabs>
          <w:tab w:val="num" w:pos="6480"/>
        </w:tabs>
        <w:ind w:left="6480" w:hanging="360"/>
      </w:pPr>
      <w:rPr>
        <w:rFonts w:ascii="Arial" w:hAnsi="Arial" w:hint="default"/>
      </w:rPr>
    </w:lvl>
  </w:abstractNum>
  <w:abstractNum w:abstractNumId="4">
    <w:nsid w:val="0C000750"/>
    <w:multiLevelType w:val="hybridMultilevel"/>
    <w:tmpl w:val="6FF464F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nsid w:val="15272A8E"/>
    <w:multiLevelType w:val="hybridMultilevel"/>
    <w:tmpl w:val="0696E46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nsid w:val="18104924"/>
    <w:multiLevelType w:val="hybridMultilevel"/>
    <w:tmpl w:val="7A8842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nsid w:val="25F97D75"/>
    <w:multiLevelType w:val="hybridMultilevel"/>
    <w:tmpl w:val="0FB0104E"/>
    <w:lvl w:ilvl="0" w:tplc="E13432C8">
      <w:start w:val="1"/>
      <w:numFmt w:val="decimal"/>
      <w:pStyle w:val="NumberedList"/>
      <w:lvlText w:val="%1."/>
      <w:lvlJc w:val="left"/>
      <w:pPr>
        <w:tabs>
          <w:tab w:val="num" w:pos="360"/>
        </w:tabs>
        <w:ind w:left="360" w:hanging="360"/>
      </w:pPr>
      <w:rPr>
        <w:rFonts w:ascii="EYInterstate Light" w:hAnsi="EYInterstate Light" w:hint="default"/>
        <w:b w:val="0"/>
        <w:i w:val="0"/>
        <w:sz w:val="24"/>
        <w:szCs w:val="24"/>
      </w:rPr>
    </w:lvl>
    <w:lvl w:ilvl="1" w:tplc="B4663196" w:tentative="1">
      <w:start w:val="1"/>
      <w:numFmt w:val="lowerLetter"/>
      <w:lvlText w:val="%2."/>
      <w:lvlJc w:val="left"/>
      <w:pPr>
        <w:tabs>
          <w:tab w:val="num" w:pos="1440"/>
        </w:tabs>
        <w:ind w:left="1440" w:hanging="360"/>
      </w:pPr>
    </w:lvl>
    <w:lvl w:ilvl="2" w:tplc="9E14D424" w:tentative="1">
      <w:start w:val="1"/>
      <w:numFmt w:val="lowerRoman"/>
      <w:lvlText w:val="%3."/>
      <w:lvlJc w:val="right"/>
      <w:pPr>
        <w:tabs>
          <w:tab w:val="num" w:pos="2160"/>
        </w:tabs>
        <w:ind w:left="2160" w:hanging="180"/>
      </w:pPr>
    </w:lvl>
    <w:lvl w:ilvl="3" w:tplc="E40060EA" w:tentative="1">
      <w:start w:val="1"/>
      <w:numFmt w:val="decimal"/>
      <w:lvlText w:val="%4."/>
      <w:lvlJc w:val="left"/>
      <w:pPr>
        <w:tabs>
          <w:tab w:val="num" w:pos="2880"/>
        </w:tabs>
        <w:ind w:left="2880" w:hanging="360"/>
      </w:pPr>
    </w:lvl>
    <w:lvl w:ilvl="4" w:tplc="8FFE68DE" w:tentative="1">
      <w:start w:val="1"/>
      <w:numFmt w:val="lowerLetter"/>
      <w:lvlText w:val="%5."/>
      <w:lvlJc w:val="left"/>
      <w:pPr>
        <w:tabs>
          <w:tab w:val="num" w:pos="3600"/>
        </w:tabs>
        <w:ind w:left="3600" w:hanging="360"/>
      </w:pPr>
    </w:lvl>
    <w:lvl w:ilvl="5" w:tplc="6D826CE2" w:tentative="1">
      <w:start w:val="1"/>
      <w:numFmt w:val="lowerRoman"/>
      <w:lvlText w:val="%6."/>
      <w:lvlJc w:val="right"/>
      <w:pPr>
        <w:tabs>
          <w:tab w:val="num" w:pos="4320"/>
        </w:tabs>
        <w:ind w:left="4320" w:hanging="180"/>
      </w:pPr>
    </w:lvl>
    <w:lvl w:ilvl="6" w:tplc="86E802E8" w:tentative="1">
      <w:start w:val="1"/>
      <w:numFmt w:val="decimal"/>
      <w:lvlText w:val="%7."/>
      <w:lvlJc w:val="left"/>
      <w:pPr>
        <w:tabs>
          <w:tab w:val="num" w:pos="5040"/>
        </w:tabs>
        <w:ind w:left="5040" w:hanging="360"/>
      </w:pPr>
    </w:lvl>
    <w:lvl w:ilvl="7" w:tplc="C0724D64" w:tentative="1">
      <w:start w:val="1"/>
      <w:numFmt w:val="lowerLetter"/>
      <w:lvlText w:val="%8."/>
      <w:lvlJc w:val="left"/>
      <w:pPr>
        <w:tabs>
          <w:tab w:val="num" w:pos="5760"/>
        </w:tabs>
        <w:ind w:left="5760" w:hanging="360"/>
      </w:pPr>
    </w:lvl>
    <w:lvl w:ilvl="8" w:tplc="73DC3338" w:tentative="1">
      <w:start w:val="1"/>
      <w:numFmt w:val="lowerRoman"/>
      <w:lvlText w:val="%9."/>
      <w:lvlJc w:val="right"/>
      <w:pPr>
        <w:tabs>
          <w:tab w:val="num" w:pos="6480"/>
        </w:tabs>
        <w:ind w:left="6480" w:hanging="180"/>
      </w:pPr>
    </w:lvl>
  </w:abstractNum>
  <w:abstractNum w:abstractNumId="8">
    <w:nsid w:val="264A0F1D"/>
    <w:multiLevelType w:val="multilevel"/>
    <w:tmpl w:val="15F80EE2"/>
    <w:lvl w:ilvl="0">
      <w:start w:val="1"/>
      <w:numFmt w:val="upperRoman"/>
      <w:pStyle w:val="Heading1"/>
      <w:lvlText w:val="%1."/>
      <w:lvlJc w:val="left"/>
      <w:pPr>
        <w:tabs>
          <w:tab w:val="num" w:pos="360"/>
        </w:tabs>
        <w:ind w:left="0" w:firstLine="0"/>
      </w:pPr>
      <w:rPr>
        <w:rFonts w:hint="default"/>
      </w:rPr>
    </w:lvl>
    <w:lvl w:ilvl="1">
      <w:start w:val="1"/>
      <w:numFmt w:val="upperLetter"/>
      <w:pStyle w:val="Heading2"/>
      <w:lvlText w:val="%2."/>
      <w:lvlJc w:val="left"/>
      <w:pPr>
        <w:tabs>
          <w:tab w:val="num" w:pos="1080"/>
        </w:tabs>
        <w:ind w:left="720" w:firstLine="0"/>
      </w:pPr>
      <w:rPr>
        <w:rFonts w:hint="default"/>
      </w:rPr>
    </w:lvl>
    <w:lvl w:ilvl="2">
      <w:start w:val="1"/>
      <w:numFmt w:val="decimal"/>
      <w:pStyle w:val="Heading3"/>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9">
    <w:nsid w:val="370B4F01"/>
    <w:multiLevelType w:val="hybridMultilevel"/>
    <w:tmpl w:val="7A88423C"/>
    <w:lvl w:ilvl="0" w:tplc="E8B89B14">
      <w:start w:val="1"/>
      <w:numFmt w:val="decimal"/>
      <w:lvlText w:val="%1."/>
      <w:lvlJc w:val="left"/>
      <w:pPr>
        <w:ind w:left="720" w:hanging="360"/>
      </w:pPr>
    </w:lvl>
    <w:lvl w:ilvl="1" w:tplc="F4EE01CC" w:tentative="1">
      <w:start w:val="1"/>
      <w:numFmt w:val="lowerLetter"/>
      <w:lvlText w:val="%2."/>
      <w:lvlJc w:val="left"/>
      <w:pPr>
        <w:ind w:left="1440" w:hanging="360"/>
      </w:pPr>
    </w:lvl>
    <w:lvl w:ilvl="2" w:tplc="5778EB9A" w:tentative="1">
      <w:start w:val="1"/>
      <w:numFmt w:val="lowerRoman"/>
      <w:lvlText w:val="%3."/>
      <w:lvlJc w:val="right"/>
      <w:pPr>
        <w:ind w:left="2160" w:hanging="180"/>
      </w:pPr>
    </w:lvl>
    <w:lvl w:ilvl="3" w:tplc="FCA29804" w:tentative="1">
      <w:start w:val="1"/>
      <w:numFmt w:val="decimal"/>
      <w:lvlText w:val="%4."/>
      <w:lvlJc w:val="left"/>
      <w:pPr>
        <w:ind w:left="2880" w:hanging="360"/>
      </w:pPr>
    </w:lvl>
    <w:lvl w:ilvl="4" w:tplc="7D34A69E" w:tentative="1">
      <w:start w:val="1"/>
      <w:numFmt w:val="lowerLetter"/>
      <w:lvlText w:val="%5."/>
      <w:lvlJc w:val="left"/>
      <w:pPr>
        <w:ind w:left="3600" w:hanging="360"/>
      </w:pPr>
    </w:lvl>
    <w:lvl w:ilvl="5" w:tplc="9048A718" w:tentative="1">
      <w:start w:val="1"/>
      <w:numFmt w:val="lowerRoman"/>
      <w:lvlText w:val="%6."/>
      <w:lvlJc w:val="right"/>
      <w:pPr>
        <w:ind w:left="4320" w:hanging="180"/>
      </w:pPr>
    </w:lvl>
    <w:lvl w:ilvl="6" w:tplc="E4029CB8" w:tentative="1">
      <w:start w:val="1"/>
      <w:numFmt w:val="decimal"/>
      <w:lvlText w:val="%7."/>
      <w:lvlJc w:val="left"/>
      <w:pPr>
        <w:ind w:left="5040" w:hanging="360"/>
      </w:pPr>
    </w:lvl>
    <w:lvl w:ilvl="7" w:tplc="ECCA8718" w:tentative="1">
      <w:start w:val="1"/>
      <w:numFmt w:val="lowerLetter"/>
      <w:lvlText w:val="%8."/>
      <w:lvlJc w:val="left"/>
      <w:pPr>
        <w:ind w:left="5760" w:hanging="360"/>
      </w:pPr>
    </w:lvl>
    <w:lvl w:ilvl="8" w:tplc="2AAA1A54" w:tentative="1">
      <w:start w:val="1"/>
      <w:numFmt w:val="lowerRoman"/>
      <w:lvlText w:val="%9."/>
      <w:lvlJc w:val="right"/>
      <w:pPr>
        <w:ind w:left="6480" w:hanging="180"/>
      </w:pPr>
    </w:lvl>
  </w:abstractNum>
  <w:abstractNum w:abstractNumId="10">
    <w:nsid w:val="392571E9"/>
    <w:multiLevelType w:val="hybridMultilevel"/>
    <w:tmpl w:val="8F74D72A"/>
    <w:lvl w:ilvl="0" w:tplc="B70022B2">
      <w:start w:val="1"/>
      <w:numFmt w:val="bullet"/>
      <w:lvlText w:val=""/>
      <w:lvlJc w:val="left"/>
      <w:pPr>
        <w:ind w:left="720" w:hanging="360"/>
      </w:pPr>
      <w:rPr>
        <w:rFonts w:ascii="Symbol" w:hAnsi="Symbol" w:hint="default"/>
      </w:rPr>
    </w:lvl>
    <w:lvl w:ilvl="1" w:tplc="782CA3CE" w:tentative="1">
      <w:start w:val="1"/>
      <w:numFmt w:val="bullet"/>
      <w:lvlText w:val="o"/>
      <w:lvlJc w:val="left"/>
      <w:pPr>
        <w:ind w:left="1440" w:hanging="360"/>
      </w:pPr>
      <w:rPr>
        <w:rFonts w:ascii="Courier New" w:hAnsi="Courier New" w:cs="Courier New" w:hint="default"/>
      </w:rPr>
    </w:lvl>
    <w:lvl w:ilvl="2" w:tplc="8F8688EA" w:tentative="1">
      <w:start w:val="1"/>
      <w:numFmt w:val="bullet"/>
      <w:lvlText w:val=""/>
      <w:lvlJc w:val="left"/>
      <w:pPr>
        <w:ind w:left="2160" w:hanging="360"/>
      </w:pPr>
      <w:rPr>
        <w:rFonts w:ascii="Wingdings" w:hAnsi="Wingdings" w:hint="default"/>
      </w:rPr>
    </w:lvl>
    <w:lvl w:ilvl="3" w:tplc="0C1AA768" w:tentative="1">
      <w:start w:val="1"/>
      <w:numFmt w:val="bullet"/>
      <w:lvlText w:val=""/>
      <w:lvlJc w:val="left"/>
      <w:pPr>
        <w:ind w:left="2880" w:hanging="360"/>
      </w:pPr>
      <w:rPr>
        <w:rFonts w:ascii="Symbol" w:hAnsi="Symbol" w:hint="default"/>
      </w:rPr>
    </w:lvl>
    <w:lvl w:ilvl="4" w:tplc="F49C8E2E" w:tentative="1">
      <w:start w:val="1"/>
      <w:numFmt w:val="bullet"/>
      <w:lvlText w:val="o"/>
      <w:lvlJc w:val="left"/>
      <w:pPr>
        <w:ind w:left="3600" w:hanging="360"/>
      </w:pPr>
      <w:rPr>
        <w:rFonts w:ascii="Courier New" w:hAnsi="Courier New" w:cs="Courier New" w:hint="default"/>
      </w:rPr>
    </w:lvl>
    <w:lvl w:ilvl="5" w:tplc="E420344C" w:tentative="1">
      <w:start w:val="1"/>
      <w:numFmt w:val="bullet"/>
      <w:lvlText w:val=""/>
      <w:lvlJc w:val="left"/>
      <w:pPr>
        <w:ind w:left="4320" w:hanging="360"/>
      </w:pPr>
      <w:rPr>
        <w:rFonts w:ascii="Wingdings" w:hAnsi="Wingdings" w:hint="default"/>
      </w:rPr>
    </w:lvl>
    <w:lvl w:ilvl="6" w:tplc="D5CA2FA0" w:tentative="1">
      <w:start w:val="1"/>
      <w:numFmt w:val="bullet"/>
      <w:lvlText w:val=""/>
      <w:lvlJc w:val="left"/>
      <w:pPr>
        <w:ind w:left="5040" w:hanging="360"/>
      </w:pPr>
      <w:rPr>
        <w:rFonts w:ascii="Symbol" w:hAnsi="Symbol" w:hint="default"/>
      </w:rPr>
    </w:lvl>
    <w:lvl w:ilvl="7" w:tplc="5FB65030" w:tentative="1">
      <w:start w:val="1"/>
      <w:numFmt w:val="bullet"/>
      <w:lvlText w:val="o"/>
      <w:lvlJc w:val="left"/>
      <w:pPr>
        <w:ind w:left="5760" w:hanging="360"/>
      </w:pPr>
      <w:rPr>
        <w:rFonts w:ascii="Courier New" w:hAnsi="Courier New" w:cs="Courier New" w:hint="default"/>
      </w:rPr>
    </w:lvl>
    <w:lvl w:ilvl="8" w:tplc="B5DC6B54" w:tentative="1">
      <w:start w:val="1"/>
      <w:numFmt w:val="bullet"/>
      <w:lvlText w:val=""/>
      <w:lvlJc w:val="left"/>
      <w:pPr>
        <w:ind w:left="6480" w:hanging="360"/>
      </w:pPr>
      <w:rPr>
        <w:rFonts w:ascii="Wingdings" w:hAnsi="Wingdings" w:hint="default"/>
      </w:rPr>
    </w:lvl>
  </w:abstractNum>
  <w:abstractNum w:abstractNumId="11">
    <w:nsid w:val="3CA017FA"/>
    <w:multiLevelType w:val="multilevel"/>
    <w:tmpl w:val="2EBC5A24"/>
    <w:lvl w:ilvl="0">
      <w:start w:val="1"/>
      <w:numFmt w:val="decimal"/>
      <w:pStyle w:val="EYNumber"/>
      <w:lvlText w:val="%1."/>
      <w:lvlJc w:val="left"/>
      <w:pPr>
        <w:tabs>
          <w:tab w:val="num" w:pos="425"/>
        </w:tabs>
        <w:ind w:left="425" w:hanging="425"/>
      </w:pPr>
      <w:rPr>
        <w:rFonts w:hint="default"/>
        <w:b w:val="0"/>
        <w:bCs/>
        <w:color w:val="auto"/>
        <w:sz w:val="20"/>
        <w:szCs w:val="20"/>
      </w:rPr>
    </w:lvl>
    <w:lvl w:ilvl="1">
      <w:start w:val="1"/>
      <w:numFmt w:val="lowerLetter"/>
      <w:pStyle w:val="EYLetter"/>
      <w:lvlText w:val="%2."/>
      <w:lvlJc w:val="left"/>
      <w:pPr>
        <w:tabs>
          <w:tab w:val="num" w:pos="851"/>
        </w:tabs>
        <w:ind w:left="851" w:hanging="426"/>
      </w:pPr>
      <w:rPr>
        <w:rFonts w:hint="default"/>
        <w:b w:val="0"/>
        <w:i w:val="0"/>
        <w:color w:val="auto"/>
      </w:rPr>
    </w:lvl>
    <w:lvl w:ilvl="2">
      <w:start w:val="1"/>
      <w:numFmt w:val="lowerRoman"/>
      <w:pStyle w:val="EYRoman"/>
      <w:lvlText w:val="%3"/>
      <w:lvlJc w:val="left"/>
      <w:pPr>
        <w:tabs>
          <w:tab w:val="num" w:pos="1276"/>
        </w:tabs>
        <w:ind w:left="1276" w:hanging="425"/>
      </w:pPr>
      <w:rPr>
        <w:rFonts w:hint="default"/>
        <w:color w:val="auto"/>
      </w:rPr>
    </w:lvl>
    <w:lvl w:ilvl="3">
      <w:start w:val="1"/>
      <w:numFmt w:val="none"/>
      <w:lvlText w:val=""/>
      <w:lvlJc w:val="left"/>
      <w:pPr>
        <w:tabs>
          <w:tab w:val="num" w:pos="1440"/>
        </w:tabs>
        <w:ind w:left="1440" w:firstLine="0"/>
      </w:pPr>
      <w:rPr>
        <w:rFonts w:hint="default"/>
      </w:rPr>
    </w:lvl>
    <w:lvl w:ilvl="4">
      <w:start w:val="1"/>
      <w:numFmt w:val="none"/>
      <w:lvlText w:val=""/>
      <w:lvlJc w:val="left"/>
      <w:pPr>
        <w:tabs>
          <w:tab w:val="num" w:pos="4680"/>
        </w:tabs>
        <w:ind w:left="3672" w:hanging="792"/>
      </w:pPr>
      <w:rPr>
        <w:rFonts w:hint="default"/>
      </w:rPr>
    </w:lvl>
    <w:lvl w:ilvl="5">
      <w:start w:val="1"/>
      <w:numFmt w:val="none"/>
      <w:lvlText w:val=""/>
      <w:lvlJc w:val="left"/>
      <w:pPr>
        <w:tabs>
          <w:tab w:val="num" w:pos="5400"/>
        </w:tabs>
        <w:ind w:left="4176" w:hanging="936"/>
      </w:pPr>
      <w:rPr>
        <w:rFonts w:hint="default"/>
      </w:rPr>
    </w:lvl>
    <w:lvl w:ilvl="6">
      <w:start w:val="1"/>
      <w:numFmt w:val="none"/>
      <w:lvlText w:val=""/>
      <w:lvlJc w:val="left"/>
      <w:pPr>
        <w:tabs>
          <w:tab w:val="num" w:pos="6120"/>
        </w:tabs>
        <w:ind w:left="4680" w:hanging="1080"/>
      </w:pPr>
      <w:rPr>
        <w:rFonts w:hint="default"/>
      </w:rPr>
    </w:lvl>
    <w:lvl w:ilvl="7">
      <w:start w:val="1"/>
      <w:numFmt w:val="none"/>
      <w:lvlText w:val=""/>
      <w:lvlJc w:val="left"/>
      <w:pPr>
        <w:tabs>
          <w:tab w:val="num" w:pos="6840"/>
        </w:tabs>
        <w:ind w:left="5184" w:hanging="1224"/>
      </w:pPr>
      <w:rPr>
        <w:rFonts w:hint="default"/>
      </w:rPr>
    </w:lvl>
    <w:lvl w:ilvl="8">
      <w:start w:val="1"/>
      <w:numFmt w:val="none"/>
      <w:lvlText w:val=""/>
      <w:lvlJc w:val="left"/>
      <w:pPr>
        <w:tabs>
          <w:tab w:val="num" w:pos="7200"/>
        </w:tabs>
        <w:ind w:left="5760" w:hanging="1440"/>
      </w:pPr>
      <w:rPr>
        <w:rFonts w:hint="default"/>
      </w:rPr>
    </w:lvl>
  </w:abstractNum>
  <w:abstractNum w:abstractNumId="12">
    <w:nsid w:val="3CAD7C82"/>
    <w:multiLevelType w:val="multilevel"/>
    <w:tmpl w:val="994A5BD6"/>
    <w:lvl w:ilvl="0">
      <w:start w:val="1"/>
      <w:numFmt w:val="bullet"/>
      <w:pStyle w:val="EYBulletedList1"/>
      <w:lvlText w:val="•"/>
      <w:lvlJc w:val="left"/>
      <w:pPr>
        <w:tabs>
          <w:tab w:val="num" w:pos="288"/>
        </w:tabs>
        <w:ind w:left="288" w:hanging="288"/>
      </w:pPr>
      <w:rPr>
        <w:rFonts w:ascii="EYInterstate Light" w:hAnsi="EYInterstate Light" w:hint="default"/>
        <w:b w:val="0"/>
        <w:i w:val="0"/>
        <w:color w:val="FFD200"/>
        <w:sz w:val="20"/>
        <w:szCs w:val="24"/>
      </w:rPr>
    </w:lvl>
    <w:lvl w:ilvl="1">
      <w:start w:val="1"/>
      <w:numFmt w:val="bullet"/>
      <w:pStyle w:val="EYBulletedList2"/>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pStyle w:val="EYBulletedList3"/>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13">
    <w:nsid w:val="406B1238"/>
    <w:multiLevelType w:val="hybridMultilevel"/>
    <w:tmpl w:val="7A88423C"/>
    <w:lvl w:ilvl="0" w:tplc="3D52E888">
      <w:start w:val="1"/>
      <w:numFmt w:val="decimal"/>
      <w:lvlText w:val="%1."/>
      <w:lvlJc w:val="left"/>
      <w:pPr>
        <w:ind w:left="720" w:hanging="360"/>
      </w:pPr>
    </w:lvl>
    <w:lvl w:ilvl="1" w:tplc="2884B6F8" w:tentative="1">
      <w:start w:val="1"/>
      <w:numFmt w:val="lowerLetter"/>
      <w:lvlText w:val="%2."/>
      <w:lvlJc w:val="left"/>
      <w:pPr>
        <w:ind w:left="1440" w:hanging="360"/>
      </w:pPr>
    </w:lvl>
    <w:lvl w:ilvl="2" w:tplc="BE5E9C16" w:tentative="1">
      <w:start w:val="1"/>
      <w:numFmt w:val="lowerRoman"/>
      <w:lvlText w:val="%3."/>
      <w:lvlJc w:val="right"/>
      <w:pPr>
        <w:ind w:left="2160" w:hanging="180"/>
      </w:pPr>
    </w:lvl>
    <w:lvl w:ilvl="3" w:tplc="A14414EC" w:tentative="1">
      <w:start w:val="1"/>
      <w:numFmt w:val="decimal"/>
      <w:lvlText w:val="%4."/>
      <w:lvlJc w:val="left"/>
      <w:pPr>
        <w:ind w:left="2880" w:hanging="360"/>
      </w:pPr>
    </w:lvl>
    <w:lvl w:ilvl="4" w:tplc="FEF464FC" w:tentative="1">
      <w:start w:val="1"/>
      <w:numFmt w:val="lowerLetter"/>
      <w:lvlText w:val="%5."/>
      <w:lvlJc w:val="left"/>
      <w:pPr>
        <w:ind w:left="3600" w:hanging="360"/>
      </w:pPr>
    </w:lvl>
    <w:lvl w:ilvl="5" w:tplc="96141C36" w:tentative="1">
      <w:start w:val="1"/>
      <w:numFmt w:val="lowerRoman"/>
      <w:lvlText w:val="%6."/>
      <w:lvlJc w:val="right"/>
      <w:pPr>
        <w:ind w:left="4320" w:hanging="180"/>
      </w:pPr>
    </w:lvl>
    <w:lvl w:ilvl="6" w:tplc="A40AB754" w:tentative="1">
      <w:start w:val="1"/>
      <w:numFmt w:val="decimal"/>
      <w:lvlText w:val="%7."/>
      <w:lvlJc w:val="left"/>
      <w:pPr>
        <w:ind w:left="5040" w:hanging="360"/>
      </w:pPr>
    </w:lvl>
    <w:lvl w:ilvl="7" w:tplc="A2340FC0" w:tentative="1">
      <w:start w:val="1"/>
      <w:numFmt w:val="lowerLetter"/>
      <w:lvlText w:val="%8."/>
      <w:lvlJc w:val="left"/>
      <w:pPr>
        <w:ind w:left="5760" w:hanging="360"/>
      </w:pPr>
    </w:lvl>
    <w:lvl w:ilvl="8" w:tplc="BC5A6636" w:tentative="1">
      <w:start w:val="1"/>
      <w:numFmt w:val="lowerRoman"/>
      <w:lvlText w:val="%9."/>
      <w:lvlJc w:val="right"/>
      <w:pPr>
        <w:ind w:left="6480" w:hanging="180"/>
      </w:pPr>
    </w:lvl>
  </w:abstractNum>
  <w:abstractNum w:abstractNumId="14">
    <w:nsid w:val="48791B29"/>
    <w:multiLevelType w:val="hybridMultilevel"/>
    <w:tmpl w:val="32C62C40"/>
    <w:lvl w:ilvl="0" w:tplc="A8D21692">
      <w:start w:val="1"/>
      <w:numFmt w:val="bullet"/>
      <w:lvlText w:val="•"/>
      <w:lvlJc w:val="left"/>
      <w:pPr>
        <w:tabs>
          <w:tab w:val="num" w:pos="720"/>
        </w:tabs>
        <w:ind w:left="720" w:hanging="360"/>
      </w:pPr>
      <w:rPr>
        <w:rFonts w:ascii="Times New Roman" w:hAnsi="Times New Roman" w:hint="default"/>
      </w:rPr>
    </w:lvl>
    <w:lvl w:ilvl="1" w:tplc="55727476" w:tentative="1">
      <w:start w:val="1"/>
      <w:numFmt w:val="bullet"/>
      <w:lvlText w:val="•"/>
      <w:lvlJc w:val="left"/>
      <w:pPr>
        <w:tabs>
          <w:tab w:val="num" w:pos="1440"/>
        </w:tabs>
        <w:ind w:left="1440" w:hanging="360"/>
      </w:pPr>
      <w:rPr>
        <w:rFonts w:ascii="Times New Roman" w:hAnsi="Times New Roman" w:hint="default"/>
      </w:rPr>
    </w:lvl>
    <w:lvl w:ilvl="2" w:tplc="785A7DEA" w:tentative="1">
      <w:start w:val="1"/>
      <w:numFmt w:val="bullet"/>
      <w:lvlText w:val="•"/>
      <w:lvlJc w:val="left"/>
      <w:pPr>
        <w:tabs>
          <w:tab w:val="num" w:pos="2160"/>
        </w:tabs>
        <w:ind w:left="2160" w:hanging="360"/>
      </w:pPr>
      <w:rPr>
        <w:rFonts w:ascii="Times New Roman" w:hAnsi="Times New Roman" w:hint="default"/>
      </w:rPr>
    </w:lvl>
    <w:lvl w:ilvl="3" w:tplc="EF38BA9A" w:tentative="1">
      <w:start w:val="1"/>
      <w:numFmt w:val="bullet"/>
      <w:lvlText w:val="•"/>
      <w:lvlJc w:val="left"/>
      <w:pPr>
        <w:tabs>
          <w:tab w:val="num" w:pos="2880"/>
        </w:tabs>
        <w:ind w:left="2880" w:hanging="360"/>
      </w:pPr>
      <w:rPr>
        <w:rFonts w:ascii="Times New Roman" w:hAnsi="Times New Roman" w:hint="default"/>
      </w:rPr>
    </w:lvl>
    <w:lvl w:ilvl="4" w:tplc="22021EC4" w:tentative="1">
      <w:start w:val="1"/>
      <w:numFmt w:val="bullet"/>
      <w:lvlText w:val="•"/>
      <w:lvlJc w:val="left"/>
      <w:pPr>
        <w:tabs>
          <w:tab w:val="num" w:pos="3600"/>
        </w:tabs>
        <w:ind w:left="3600" w:hanging="360"/>
      </w:pPr>
      <w:rPr>
        <w:rFonts w:ascii="Times New Roman" w:hAnsi="Times New Roman" w:hint="default"/>
      </w:rPr>
    </w:lvl>
    <w:lvl w:ilvl="5" w:tplc="CF08F85C" w:tentative="1">
      <w:start w:val="1"/>
      <w:numFmt w:val="bullet"/>
      <w:lvlText w:val="•"/>
      <w:lvlJc w:val="left"/>
      <w:pPr>
        <w:tabs>
          <w:tab w:val="num" w:pos="4320"/>
        </w:tabs>
        <w:ind w:left="4320" w:hanging="360"/>
      </w:pPr>
      <w:rPr>
        <w:rFonts w:ascii="Times New Roman" w:hAnsi="Times New Roman" w:hint="default"/>
      </w:rPr>
    </w:lvl>
    <w:lvl w:ilvl="6" w:tplc="6794F11A" w:tentative="1">
      <w:start w:val="1"/>
      <w:numFmt w:val="bullet"/>
      <w:lvlText w:val="•"/>
      <w:lvlJc w:val="left"/>
      <w:pPr>
        <w:tabs>
          <w:tab w:val="num" w:pos="5040"/>
        </w:tabs>
        <w:ind w:left="5040" w:hanging="360"/>
      </w:pPr>
      <w:rPr>
        <w:rFonts w:ascii="Times New Roman" w:hAnsi="Times New Roman" w:hint="default"/>
      </w:rPr>
    </w:lvl>
    <w:lvl w:ilvl="7" w:tplc="0DBC3080" w:tentative="1">
      <w:start w:val="1"/>
      <w:numFmt w:val="bullet"/>
      <w:lvlText w:val="•"/>
      <w:lvlJc w:val="left"/>
      <w:pPr>
        <w:tabs>
          <w:tab w:val="num" w:pos="5760"/>
        </w:tabs>
        <w:ind w:left="5760" w:hanging="360"/>
      </w:pPr>
      <w:rPr>
        <w:rFonts w:ascii="Times New Roman" w:hAnsi="Times New Roman" w:hint="default"/>
      </w:rPr>
    </w:lvl>
    <w:lvl w:ilvl="8" w:tplc="1B525738" w:tentative="1">
      <w:start w:val="1"/>
      <w:numFmt w:val="bullet"/>
      <w:lvlText w:val="•"/>
      <w:lvlJc w:val="left"/>
      <w:pPr>
        <w:tabs>
          <w:tab w:val="num" w:pos="6480"/>
        </w:tabs>
        <w:ind w:left="6480" w:hanging="360"/>
      </w:pPr>
      <w:rPr>
        <w:rFonts w:ascii="Times New Roman" w:hAnsi="Times New Roman" w:hint="default"/>
      </w:rPr>
    </w:lvl>
  </w:abstractNum>
  <w:abstractNum w:abstractNumId="15">
    <w:nsid w:val="4C4D68A1"/>
    <w:multiLevelType w:val="singleLevel"/>
    <w:tmpl w:val="8718078A"/>
    <w:lvl w:ilvl="0">
      <w:start w:val="1"/>
      <w:numFmt w:val="decimal"/>
      <w:lvlText w:val="%1)"/>
      <w:legacy w:legacy="1" w:legacySpace="0" w:legacyIndent="360"/>
      <w:lvlJc w:val="left"/>
      <w:pPr>
        <w:ind w:left="360" w:hanging="360"/>
      </w:pPr>
      <w:rPr>
        <w:rFonts w:ascii="Times New Roman" w:hAnsi="Times New Roman" w:hint="default"/>
      </w:rPr>
    </w:lvl>
  </w:abstractNum>
  <w:abstractNum w:abstractNumId="16">
    <w:nsid w:val="4C9A75F6"/>
    <w:multiLevelType w:val="hybridMultilevel"/>
    <w:tmpl w:val="63761DB2"/>
    <w:lvl w:ilvl="0" w:tplc="04260001">
      <w:start w:val="1"/>
      <w:numFmt w:val="bullet"/>
      <w:lvlText w:val="•"/>
      <w:lvlJc w:val="left"/>
      <w:pPr>
        <w:tabs>
          <w:tab w:val="num" w:pos="720"/>
        </w:tabs>
        <w:ind w:left="720" w:hanging="360"/>
      </w:pPr>
      <w:rPr>
        <w:rFonts w:ascii="Times New Roman" w:hAnsi="Times New Roman" w:hint="default"/>
      </w:rPr>
    </w:lvl>
    <w:lvl w:ilvl="1" w:tplc="04260003" w:tentative="1">
      <w:start w:val="1"/>
      <w:numFmt w:val="bullet"/>
      <w:lvlText w:val="•"/>
      <w:lvlJc w:val="left"/>
      <w:pPr>
        <w:tabs>
          <w:tab w:val="num" w:pos="1440"/>
        </w:tabs>
        <w:ind w:left="1440" w:hanging="360"/>
      </w:pPr>
      <w:rPr>
        <w:rFonts w:ascii="Times New Roman" w:hAnsi="Times New Roman" w:hint="default"/>
      </w:rPr>
    </w:lvl>
    <w:lvl w:ilvl="2" w:tplc="04260005" w:tentative="1">
      <w:start w:val="1"/>
      <w:numFmt w:val="bullet"/>
      <w:lvlText w:val="•"/>
      <w:lvlJc w:val="left"/>
      <w:pPr>
        <w:tabs>
          <w:tab w:val="num" w:pos="2160"/>
        </w:tabs>
        <w:ind w:left="2160" w:hanging="360"/>
      </w:pPr>
      <w:rPr>
        <w:rFonts w:ascii="Times New Roman" w:hAnsi="Times New Roman" w:hint="default"/>
      </w:rPr>
    </w:lvl>
    <w:lvl w:ilvl="3" w:tplc="04260001" w:tentative="1">
      <w:start w:val="1"/>
      <w:numFmt w:val="bullet"/>
      <w:lvlText w:val="•"/>
      <w:lvlJc w:val="left"/>
      <w:pPr>
        <w:tabs>
          <w:tab w:val="num" w:pos="2880"/>
        </w:tabs>
        <w:ind w:left="2880" w:hanging="360"/>
      </w:pPr>
      <w:rPr>
        <w:rFonts w:ascii="Times New Roman" w:hAnsi="Times New Roman" w:hint="default"/>
      </w:rPr>
    </w:lvl>
    <w:lvl w:ilvl="4" w:tplc="04260003" w:tentative="1">
      <w:start w:val="1"/>
      <w:numFmt w:val="bullet"/>
      <w:lvlText w:val="•"/>
      <w:lvlJc w:val="left"/>
      <w:pPr>
        <w:tabs>
          <w:tab w:val="num" w:pos="3600"/>
        </w:tabs>
        <w:ind w:left="3600" w:hanging="360"/>
      </w:pPr>
      <w:rPr>
        <w:rFonts w:ascii="Times New Roman" w:hAnsi="Times New Roman" w:hint="default"/>
      </w:rPr>
    </w:lvl>
    <w:lvl w:ilvl="5" w:tplc="04260005" w:tentative="1">
      <w:start w:val="1"/>
      <w:numFmt w:val="bullet"/>
      <w:lvlText w:val="•"/>
      <w:lvlJc w:val="left"/>
      <w:pPr>
        <w:tabs>
          <w:tab w:val="num" w:pos="4320"/>
        </w:tabs>
        <w:ind w:left="4320" w:hanging="360"/>
      </w:pPr>
      <w:rPr>
        <w:rFonts w:ascii="Times New Roman" w:hAnsi="Times New Roman" w:hint="default"/>
      </w:rPr>
    </w:lvl>
    <w:lvl w:ilvl="6" w:tplc="04260001" w:tentative="1">
      <w:start w:val="1"/>
      <w:numFmt w:val="bullet"/>
      <w:lvlText w:val="•"/>
      <w:lvlJc w:val="left"/>
      <w:pPr>
        <w:tabs>
          <w:tab w:val="num" w:pos="5040"/>
        </w:tabs>
        <w:ind w:left="5040" w:hanging="360"/>
      </w:pPr>
      <w:rPr>
        <w:rFonts w:ascii="Times New Roman" w:hAnsi="Times New Roman" w:hint="default"/>
      </w:rPr>
    </w:lvl>
    <w:lvl w:ilvl="7" w:tplc="04260003" w:tentative="1">
      <w:start w:val="1"/>
      <w:numFmt w:val="bullet"/>
      <w:lvlText w:val="•"/>
      <w:lvlJc w:val="left"/>
      <w:pPr>
        <w:tabs>
          <w:tab w:val="num" w:pos="5760"/>
        </w:tabs>
        <w:ind w:left="5760" w:hanging="360"/>
      </w:pPr>
      <w:rPr>
        <w:rFonts w:ascii="Times New Roman" w:hAnsi="Times New Roman" w:hint="default"/>
      </w:rPr>
    </w:lvl>
    <w:lvl w:ilvl="8" w:tplc="04260005" w:tentative="1">
      <w:start w:val="1"/>
      <w:numFmt w:val="bullet"/>
      <w:lvlText w:val="•"/>
      <w:lvlJc w:val="left"/>
      <w:pPr>
        <w:tabs>
          <w:tab w:val="num" w:pos="6480"/>
        </w:tabs>
        <w:ind w:left="6480" w:hanging="360"/>
      </w:pPr>
      <w:rPr>
        <w:rFonts w:ascii="Times New Roman" w:hAnsi="Times New Roman" w:hint="default"/>
      </w:rPr>
    </w:lvl>
  </w:abstractNum>
  <w:abstractNum w:abstractNumId="17">
    <w:nsid w:val="4E3D51F8"/>
    <w:multiLevelType w:val="hybridMultilevel"/>
    <w:tmpl w:val="C7F44DCA"/>
    <w:lvl w:ilvl="0" w:tplc="2796EE36">
      <w:start w:val="1"/>
      <w:numFmt w:val="bullet"/>
      <w:lvlText w:val="•"/>
      <w:lvlJc w:val="left"/>
      <w:pPr>
        <w:tabs>
          <w:tab w:val="num" w:pos="720"/>
        </w:tabs>
        <w:ind w:left="720" w:hanging="360"/>
      </w:pPr>
      <w:rPr>
        <w:rFonts w:ascii="Times New Roman" w:hAnsi="Times New Roman" w:hint="default"/>
      </w:rPr>
    </w:lvl>
    <w:lvl w:ilvl="1" w:tplc="47F04C08" w:tentative="1">
      <w:start w:val="1"/>
      <w:numFmt w:val="bullet"/>
      <w:lvlText w:val="•"/>
      <w:lvlJc w:val="left"/>
      <w:pPr>
        <w:tabs>
          <w:tab w:val="num" w:pos="1440"/>
        </w:tabs>
        <w:ind w:left="1440" w:hanging="360"/>
      </w:pPr>
      <w:rPr>
        <w:rFonts w:ascii="Times New Roman" w:hAnsi="Times New Roman" w:hint="default"/>
      </w:rPr>
    </w:lvl>
    <w:lvl w:ilvl="2" w:tplc="5A26D3BA" w:tentative="1">
      <w:start w:val="1"/>
      <w:numFmt w:val="bullet"/>
      <w:lvlText w:val="•"/>
      <w:lvlJc w:val="left"/>
      <w:pPr>
        <w:tabs>
          <w:tab w:val="num" w:pos="2160"/>
        </w:tabs>
        <w:ind w:left="2160" w:hanging="360"/>
      </w:pPr>
      <w:rPr>
        <w:rFonts w:ascii="Times New Roman" w:hAnsi="Times New Roman" w:hint="default"/>
      </w:rPr>
    </w:lvl>
    <w:lvl w:ilvl="3" w:tplc="0C78B23E" w:tentative="1">
      <w:start w:val="1"/>
      <w:numFmt w:val="bullet"/>
      <w:lvlText w:val="•"/>
      <w:lvlJc w:val="left"/>
      <w:pPr>
        <w:tabs>
          <w:tab w:val="num" w:pos="2880"/>
        </w:tabs>
        <w:ind w:left="2880" w:hanging="360"/>
      </w:pPr>
      <w:rPr>
        <w:rFonts w:ascii="Times New Roman" w:hAnsi="Times New Roman" w:hint="default"/>
      </w:rPr>
    </w:lvl>
    <w:lvl w:ilvl="4" w:tplc="6BCCC902" w:tentative="1">
      <w:start w:val="1"/>
      <w:numFmt w:val="bullet"/>
      <w:lvlText w:val="•"/>
      <w:lvlJc w:val="left"/>
      <w:pPr>
        <w:tabs>
          <w:tab w:val="num" w:pos="3600"/>
        </w:tabs>
        <w:ind w:left="3600" w:hanging="360"/>
      </w:pPr>
      <w:rPr>
        <w:rFonts w:ascii="Times New Roman" w:hAnsi="Times New Roman" w:hint="default"/>
      </w:rPr>
    </w:lvl>
    <w:lvl w:ilvl="5" w:tplc="0C22BC28" w:tentative="1">
      <w:start w:val="1"/>
      <w:numFmt w:val="bullet"/>
      <w:lvlText w:val="•"/>
      <w:lvlJc w:val="left"/>
      <w:pPr>
        <w:tabs>
          <w:tab w:val="num" w:pos="4320"/>
        </w:tabs>
        <w:ind w:left="4320" w:hanging="360"/>
      </w:pPr>
      <w:rPr>
        <w:rFonts w:ascii="Times New Roman" w:hAnsi="Times New Roman" w:hint="default"/>
      </w:rPr>
    </w:lvl>
    <w:lvl w:ilvl="6" w:tplc="E8E068A6" w:tentative="1">
      <w:start w:val="1"/>
      <w:numFmt w:val="bullet"/>
      <w:lvlText w:val="•"/>
      <w:lvlJc w:val="left"/>
      <w:pPr>
        <w:tabs>
          <w:tab w:val="num" w:pos="5040"/>
        </w:tabs>
        <w:ind w:left="5040" w:hanging="360"/>
      </w:pPr>
      <w:rPr>
        <w:rFonts w:ascii="Times New Roman" w:hAnsi="Times New Roman" w:hint="default"/>
      </w:rPr>
    </w:lvl>
    <w:lvl w:ilvl="7" w:tplc="4052F1BE" w:tentative="1">
      <w:start w:val="1"/>
      <w:numFmt w:val="bullet"/>
      <w:lvlText w:val="•"/>
      <w:lvlJc w:val="left"/>
      <w:pPr>
        <w:tabs>
          <w:tab w:val="num" w:pos="5760"/>
        </w:tabs>
        <w:ind w:left="5760" w:hanging="360"/>
      </w:pPr>
      <w:rPr>
        <w:rFonts w:ascii="Times New Roman" w:hAnsi="Times New Roman" w:hint="default"/>
      </w:rPr>
    </w:lvl>
    <w:lvl w:ilvl="8" w:tplc="C96E3C02" w:tentative="1">
      <w:start w:val="1"/>
      <w:numFmt w:val="bullet"/>
      <w:lvlText w:val="•"/>
      <w:lvlJc w:val="left"/>
      <w:pPr>
        <w:tabs>
          <w:tab w:val="num" w:pos="6480"/>
        </w:tabs>
        <w:ind w:left="6480" w:hanging="360"/>
      </w:pPr>
      <w:rPr>
        <w:rFonts w:ascii="Times New Roman" w:hAnsi="Times New Roman" w:hint="default"/>
      </w:rPr>
    </w:lvl>
  </w:abstractNum>
  <w:abstractNum w:abstractNumId="18">
    <w:nsid w:val="4F9711EB"/>
    <w:multiLevelType w:val="hybridMultilevel"/>
    <w:tmpl w:val="43DEF558"/>
    <w:lvl w:ilvl="0" w:tplc="9E74487C">
      <w:start w:val="1"/>
      <w:numFmt w:val="bullet"/>
      <w:lvlText w:val="►"/>
      <w:lvlJc w:val="left"/>
      <w:pPr>
        <w:tabs>
          <w:tab w:val="num" w:pos="720"/>
        </w:tabs>
        <w:ind w:left="720" w:hanging="360"/>
      </w:pPr>
      <w:rPr>
        <w:rFonts w:ascii="Arial" w:hAnsi="Arial" w:hint="default"/>
      </w:rPr>
    </w:lvl>
    <w:lvl w:ilvl="1" w:tplc="17A6A3E6" w:tentative="1">
      <w:start w:val="1"/>
      <w:numFmt w:val="bullet"/>
      <w:lvlText w:val="►"/>
      <w:lvlJc w:val="left"/>
      <w:pPr>
        <w:tabs>
          <w:tab w:val="num" w:pos="1440"/>
        </w:tabs>
        <w:ind w:left="1440" w:hanging="360"/>
      </w:pPr>
      <w:rPr>
        <w:rFonts w:ascii="Arial" w:hAnsi="Arial" w:hint="default"/>
      </w:rPr>
    </w:lvl>
    <w:lvl w:ilvl="2" w:tplc="44B09E06" w:tentative="1">
      <w:start w:val="1"/>
      <w:numFmt w:val="bullet"/>
      <w:lvlText w:val="►"/>
      <w:lvlJc w:val="left"/>
      <w:pPr>
        <w:tabs>
          <w:tab w:val="num" w:pos="2160"/>
        </w:tabs>
        <w:ind w:left="2160" w:hanging="360"/>
      </w:pPr>
      <w:rPr>
        <w:rFonts w:ascii="Arial" w:hAnsi="Arial" w:hint="default"/>
      </w:rPr>
    </w:lvl>
    <w:lvl w:ilvl="3" w:tplc="DB9471C8" w:tentative="1">
      <w:start w:val="1"/>
      <w:numFmt w:val="bullet"/>
      <w:lvlText w:val="►"/>
      <w:lvlJc w:val="left"/>
      <w:pPr>
        <w:tabs>
          <w:tab w:val="num" w:pos="2880"/>
        </w:tabs>
        <w:ind w:left="2880" w:hanging="360"/>
      </w:pPr>
      <w:rPr>
        <w:rFonts w:ascii="Arial" w:hAnsi="Arial" w:hint="default"/>
      </w:rPr>
    </w:lvl>
    <w:lvl w:ilvl="4" w:tplc="75C8EA5C" w:tentative="1">
      <w:start w:val="1"/>
      <w:numFmt w:val="bullet"/>
      <w:lvlText w:val="►"/>
      <w:lvlJc w:val="left"/>
      <w:pPr>
        <w:tabs>
          <w:tab w:val="num" w:pos="3600"/>
        </w:tabs>
        <w:ind w:left="3600" w:hanging="360"/>
      </w:pPr>
      <w:rPr>
        <w:rFonts w:ascii="Arial" w:hAnsi="Arial" w:hint="default"/>
      </w:rPr>
    </w:lvl>
    <w:lvl w:ilvl="5" w:tplc="542C73AA" w:tentative="1">
      <w:start w:val="1"/>
      <w:numFmt w:val="bullet"/>
      <w:lvlText w:val="►"/>
      <w:lvlJc w:val="left"/>
      <w:pPr>
        <w:tabs>
          <w:tab w:val="num" w:pos="4320"/>
        </w:tabs>
        <w:ind w:left="4320" w:hanging="360"/>
      </w:pPr>
      <w:rPr>
        <w:rFonts w:ascii="Arial" w:hAnsi="Arial" w:hint="default"/>
      </w:rPr>
    </w:lvl>
    <w:lvl w:ilvl="6" w:tplc="C7A81EB4" w:tentative="1">
      <w:start w:val="1"/>
      <w:numFmt w:val="bullet"/>
      <w:lvlText w:val="►"/>
      <w:lvlJc w:val="left"/>
      <w:pPr>
        <w:tabs>
          <w:tab w:val="num" w:pos="5040"/>
        </w:tabs>
        <w:ind w:left="5040" w:hanging="360"/>
      </w:pPr>
      <w:rPr>
        <w:rFonts w:ascii="Arial" w:hAnsi="Arial" w:hint="default"/>
      </w:rPr>
    </w:lvl>
    <w:lvl w:ilvl="7" w:tplc="38EE6E32" w:tentative="1">
      <w:start w:val="1"/>
      <w:numFmt w:val="bullet"/>
      <w:lvlText w:val="►"/>
      <w:lvlJc w:val="left"/>
      <w:pPr>
        <w:tabs>
          <w:tab w:val="num" w:pos="5760"/>
        </w:tabs>
        <w:ind w:left="5760" w:hanging="360"/>
      </w:pPr>
      <w:rPr>
        <w:rFonts w:ascii="Arial" w:hAnsi="Arial" w:hint="default"/>
      </w:rPr>
    </w:lvl>
    <w:lvl w:ilvl="8" w:tplc="DD66153C" w:tentative="1">
      <w:start w:val="1"/>
      <w:numFmt w:val="bullet"/>
      <w:lvlText w:val="►"/>
      <w:lvlJc w:val="left"/>
      <w:pPr>
        <w:tabs>
          <w:tab w:val="num" w:pos="6480"/>
        </w:tabs>
        <w:ind w:left="6480" w:hanging="360"/>
      </w:pPr>
      <w:rPr>
        <w:rFonts w:ascii="Arial" w:hAnsi="Arial" w:hint="default"/>
      </w:rPr>
    </w:lvl>
  </w:abstractNum>
  <w:abstractNum w:abstractNumId="19">
    <w:nsid w:val="501D3CEE"/>
    <w:multiLevelType w:val="multilevel"/>
    <w:tmpl w:val="238AC2F2"/>
    <w:lvl w:ilvl="0">
      <w:numFmt w:val="none"/>
      <w:lvlText w:val=""/>
      <w:lvlJc w:val="left"/>
      <w:pPr>
        <w:tabs>
          <w:tab w:val="num" w:pos="360"/>
        </w:tabs>
      </w:pPr>
    </w:lvl>
    <w:lvl w:ilvl="1">
      <w:start w:val="1"/>
      <w:numFmt w:val="decimal"/>
      <w:lvlText w:val="%1.%2"/>
      <w:lvlJc w:val="left"/>
      <w:pPr>
        <w:tabs>
          <w:tab w:val="num" w:pos="0"/>
        </w:tabs>
        <w:ind w:left="0" w:hanging="850"/>
      </w:pPr>
      <w:rPr>
        <w:rFonts w:ascii="Arial" w:hAnsi="Arial" w:cs="Arial" w:hint="default"/>
        <w:b/>
        <w:i w:val="0"/>
        <w:color w:val="000000"/>
        <w:sz w:val="28"/>
        <w:szCs w:val="14"/>
      </w:rPr>
    </w:lvl>
    <w:lvl w:ilvl="2">
      <w:start w:val="1"/>
      <w:numFmt w:val="decimal"/>
      <w:lvlText w:val="%1.%2.%3"/>
      <w:lvlJc w:val="left"/>
      <w:pPr>
        <w:tabs>
          <w:tab w:val="num" w:pos="0"/>
        </w:tabs>
        <w:ind w:left="0" w:hanging="850"/>
      </w:pPr>
      <w:rPr>
        <w:rFonts w:hint="default"/>
        <w:b/>
        <w:color w:val="000000"/>
        <w:sz w:val="24"/>
        <w:szCs w:val="14"/>
      </w:rPr>
    </w:lvl>
    <w:lvl w:ilvl="3">
      <w:start w:val="1"/>
      <w:numFmt w:val="decimal"/>
      <w:pStyle w:val="Heading4"/>
      <w:lvlText w:val="%1.%2.%3.%4"/>
      <w:lvlJc w:val="left"/>
      <w:pPr>
        <w:tabs>
          <w:tab w:val="num" w:pos="0"/>
        </w:tabs>
        <w:ind w:left="0" w:hanging="850"/>
      </w:pPr>
      <w:rPr>
        <w:rFonts w:hint="default"/>
        <w:b/>
        <w:color w:val="000000"/>
        <w:sz w:val="20"/>
        <w:szCs w:val="32"/>
      </w:rPr>
    </w:lvl>
    <w:lvl w:ilvl="4">
      <w:start w:val="1"/>
      <w:numFmt w:val="upperLetter"/>
      <w:lvlText w:val="Appendix %5"/>
      <w:lvlJc w:val="left"/>
      <w:pPr>
        <w:tabs>
          <w:tab w:val="num" w:pos="1417"/>
        </w:tabs>
        <w:ind w:left="1417" w:hanging="1417"/>
      </w:pPr>
      <w:rPr>
        <w:rFonts w:hint="default"/>
        <w:b/>
        <w:i w:val="0"/>
        <w:color w:val="7F7E82"/>
        <w:sz w:val="40"/>
        <w:szCs w:val="20"/>
      </w:rPr>
    </w:lvl>
    <w:lvl w:ilvl="5">
      <w:start w:val="1"/>
      <w:numFmt w:val="none"/>
      <w:lvlText w:val=""/>
      <w:lvlJc w:val="left"/>
      <w:pPr>
        <w:tabs>
          <w:tab w:val="num" w:pos="0"/>
        </w:tabs>
        <w:ind w:left="0" w:firstLine="0"/>
      </w:pPr>
      <w:rPr>
        <w:rFonts w:hint="default"/>
        <w:b/>
        <w:color w:val="7F7E82"/>
        <w:sz w:val="32"/>
        <w:szCs w:val="32"/>
      </w:rPr>
    </w:lvl>
    <w:lvl w:ilvl="6">
      <w:start w:val="1"/>
      <w:numFmt w:val="none"/>
      <w:lvlText w:val=""/>
      <w:lvlJc w:val="left"/>
      <w:pPr>
        <w:tabs>
          <w:tab w:val="num" w:pos="0"/>
        </w:tabs>
        <w:ind w:left="0" w:firstLine="0"/>
      </w:pPr>
      <w:rPr>
        <w:rFonts w:hint="default"/>
        <w:color w:val="4367C5"/>
        <w:sz w:val="32"/>
        <w:szCs w:val="32"/>
      </w:rPr>
    </w:lvl>
    <w:lvl w:ilvl="7">
      <w:start w:val="1"/>
      <w:numFmt w:val="none"/>
      <w:lvlText w:val=""/>
      <w:lvlJc w:val="left"/>
      <w:pPr>
        <w:tabs>
          <w:tab w:val="num" w:pos="0"/>
        </w:tabs>
        <w:ind w:left="0" w:firstLine="0"/>
      </w:pPr>
      <w:rPr>
        <w:rFonts w:hint="default"/>
        <w:color w:val="4367C5"/>
      </w:rPr>
    </w:lvl>
    <w:lvl w:ilvl="8">
      <w:start w:val="1"/>
      <w:numFmt w:val="none"/>
      <w:lvlText w:val=""/>
      <w:lvlJc w:val="left"/>
      <w:pPr>
        <w:tabs>
          <w:tab w:val="num" w:pos="0"/>
        </w:tabs>
        <w:ind w:left="0" w:firstLine="0"/>
      </w:pPr>
      <w:rPr>
        <w:rFonts w:hint="default"/>
        <w:color w:val="4367C5"/>
      </w:rPr>
    </w:lvl>
  </w:abstractNum>
  <w:abstractNum w:abstractNumId="20">
    <w:nsid w:val="55F729BC"/>
    <w:multiLevelType w:val="multilevel"/>
    <w:tmpl w:val="72AC93C0"/>
    <w:lvl w:ilvl="0">
      <w:start w:val="1"/>
      <w:numFmt w:val="bullet"/>
      <w:lvlText w:val="►"/>
      <w:lvlJc w:val="left"/>
      <w:pPr>
        <w:tabs>
          <w:tab w:val="num" w:pos="432"/>
        </w:tabs>
        <w:ind w:left="432" w:hanging="432"/>
      </w:pPr>
      <w:rPr>
        <w:rFonts w:ascii="Arial" w:hAnsi="Arial" w:hint="default"/>
        <w:b w:val="0"/>
        <w:i w:val="0"/>
        <w:color w:val="FFD200"/>
        <w:sz w:val="20"/>
        <w:szCs w:val="14"/>
      </w:rPr>
    </w:lvl>
    <w:lvl w:ilvl="1">
      <w:start w:val="1"/>
      <w:numFmt w:val="decimal"/>
      <w:lvlText w:val="%1.%2."/>
      <w:lvlJc w:val="left"/>
      <w:pPr>
        <w:tabs>
          <w:tab w:val="num" w:pos="576"/>
        </w:tabs>
        <w:ind w:left="576" w:hanging="576"/>
      </w:pPr>
      <w:rPr>
        <w:rFonts w:ascii="EYInterstate" w:hAnsi="EYInterstate" w:hint="default"/>
      </w:rPr>
    </w:lvl>
    <w:lvl w:ilvl="2">
      <w:start w:val="1"/>
      <w:numFmt w:val="decimal"/>
      <w:lvlText w:val="%1.%2.%3."/>
      <w:lvlJc w:val="left"/>
      <w:pPr>
        <w:tabs>
          <w:tab w:val="num" w:pos="720"/>
        </w:tabs>
        <w:ind w:left="720" w:hanging="720"/>
      </w:pPr>
      <w:rPr>
        <w:rFonts w:ascii="Arial" w:hAnsi="Arial" w:cs="Arial"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56AF3F07"/>
    <w:multiLevelType w:val="hybridMultilevel"/>
    <w:tmpl w:val="56789D64"/>
    <w:lvl w:ilvl="0" w:tplc="0EC4DCFC">
      <w:start w:val="30"/>
      <w:numFmt w:val="bullet"/>
      <w:lvlText w:val="-"/>
      <w:lvlJc w:val="left"/>
      <w:pPr>
        <w:ind w:left="720" w:hanging="360"/>
      </w:pPr>
      <w:rPr>
        <w:rFonts w:ascii="Arial" w:eastAsia="Times New Roman"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nsid w:val="574547F2"/>
    <w:multiLevelType w:val="hybridMultilevel"/>
    <w:tmpl w:val="8B8E65F0"/>
    <w:lvl w:ilvl="0" w:tplc="9A0E98D8">
      <w:start w:val="1"/>
      <w:numFmt w:val="bullet"/>
      <w:lvlText w:val="•"/>
      <w:lvlJc w:val="left"/>
      <w:pPr>
        <w:tabs>
          <w:tab w:val="num" w:pos="720"/>
        </w:tabs>
        <w:ind w:left="720" w:hanging="360"/>
      </w:pPr>
      <w:rPr>
        <w:rFonts w:ascii="Times New Roman" w:hAnsi="Times New Roman" w:hint="default"/>
      </w:rPr>
    </w:lvl>
    <w:lvl w:ilvl="1" w:tplc="0C348E00" w:tentative="1">
      <w:start w:val="1"/>
      <w:numFmt w:val="bullet"/>
      <w:lvlText w:val="•"/>
      <w:lvlJc w:val="left"/>
      <w:pPr>
        <w:tabs>
          <w:tab w:val="num" w:pos="1440"/>
        </w:tabs>
        <w:ind w:left="1440" w:hanging="360"/>
      </w:pPr>
      <w:rPr>
        <w:rFonts w:ascii="Times New Roman" w:hAnsi="Times New Roman" w:hint="default"/>
      </w:rPr>
    </w:lvl>
    <w:lvl w:ilvl="2" w:tplc="415CD0CC" w:tentative="1">
      <w:start w:val="1"/>
      <w:numFmt w:val="bullet"/>
      <w:lvlText w:val="•"/>
      <w:lvlJc w:val="left"/>
      <w:pPr>
        <w:tabs>
          <w:tab w:val="num" w:pos="2160"/>
        </w:tabs>
        <w:ind w:left="2160" w:hanging="360"/>
      </w:pPr>
      <w:rPr>
        <w:rFonts w:ascii="Times New Roman" w:hAnsi="Times New Roman" w:hint="default"/>
      </w:rPr>
    </w:lvl>
    <w:lvl w:ilvl="3" w:tplc="A2DE9B9C" w:tentative="1">
      <w:start w:val="1"/>
      <w:numFmt w:val="bullet"/>
      <w:lvlText w:val="•"/>
      <w:lvlJc w:val="left"/>
      <w:pPr>
        <w:tabs>
          <w:tab w:val="num" w:pos="2880"/>
        </w:tabs>
        <w:ind w:left="2880" w:hanging="360"/>
      </w:pPr>
      <w:rPr>
        <w:rFonts w:ascii="Times New Roman" w:hAnsi="Times New Roman" w:hint="default"/>
      </w:rPr>
    </w:lvl>
    <w:lvl w:ilvl="4" w:tplc="3E92FA2C" w:tentative="1">
      <w:start w:val="1"/>
      <w:numFmt w:val="bullet"/>
      <w:lvlText w:val="•"/>
      <w:lvlJc w:val="left"/>
      <w:pPr>
        <w:tabs>
          <w:tab w:val="num" w:pos="3600"/>
        </w:tabs>
        <w:ind w:left="3600" w:hanging="360"/>
      </w:pPr>
      <w:rPr>
        <w:rFonts w:ascii="Times New Roman" w:hAnsi="Times New Roman" w:hint="default"/>
      </w:rPr>
    </w:lvl>
    <w:lvl w:ilvl="5" w:tplc="08364862" w:tentative="1">
      <w:start w:val="1"/>
      <w:numFmt w:val="bullet"/>
      <w:lvlText w:val="•"/>
      <w:lvlJc w:val="left"/>
      <w:pPr>
        <w:tabs>
          <w:tab w:val="num" w:pos="4320"/>
        </w:tabs>
        <w:ind w:left="4320" w:hanging="360"/>
      </w:pPr>
      <w:rPr>
        <w:rFonts w:ascii="Times New Roman" w:hAnsi="Times New Roman" w:hint="default"/>
      </w:rPr>
    </w:lvl>
    <w:lvl w:ilvl="6" w:tplc="2AAEA2F4" w:tentative="1">
      <w:start w:val="1"/>
      <w:numFmt w:val="bullet"/>
      <w:lvlText w:val="•"/>
      <w:lvlJc w:val="left"/>
      <w:pPr>
        <w:tabs>
          <w:tab w:val="num" w:pos="5040"/>
        </w:tabs>
        <w:ind w:left="5040" w:hanging="360"/>
      </w:pPr>
      <w:rPr>
        <w:rFonts w:ascii="Times New Roman" w:hAnsi="Times New Roman" w:hint="default"/>
      </w:rPr>
    </w:lvl>
    <w:lvl w:ilvl="7" w:tplc="D97604C6" w:tentative="1">
      <w:start w:val="1"/>
      <w:numFmt w:val="bullet"/>
      <w:lvlText w:val="•"/>
      <w:lvlJc w:val="left"/>
      <w:pPr>
        <w:tabs>
          <w:tab w:val="num" w:pos="5760"/>
        </w:tabs>
        <w:ind w:left="5760" w:hanging="360"/>
      </w:pPr>
      <w:rPr>
        <w:rFonts w:ascii="Times New Roman" w:hAnsi="Times New Roman" w:hint="default"/>
      </w:rPr>
    </w:lvl>
    <w:lvl w:ilvl="8" w:tplc="6F464AD0" w:tentative="1">
      <w:start w:val="1"/>
      <w:numFmt w:val="bullet"/>
      <w:lvlText w:val="•"/>
      <w:lvlJc w:val="left"/>
      <w:pPr>
        <w:tabs>
          <w:tab w:val="num" w:pos="6480"/>
        </w:tabs>
        <w:ind w:left="6480" w:hanging="360"/>
      </w:pPr>
      <w:rPr>
        <w:rFonts w:ascii="Times New Roman" w:hAnsi="Times New Roman" w:hint="default"/>
      </w:rPr>
    </w:lvl>
  </w:abstractNum>
  <w:abstractNum w:abstractNumId="23">
    <w:nsid w:val="58B277D7"/>
    <w:multiLevelType w:val="multilevel"/>
    <w:tmpl w:val="07B8786A"/>
    <w:lvl w:ilvl="0">
      <w:numFmt w:val="none"/>
      <w:lvlText w:val=""/>
      <w:lvlJc w:val="left"/>
      <w:pPr>
        <w:tabs>
          <w:tab w:val="num" w:pos="360"/>
        </w:tabs>
      </w:pPr>
    </w:lvl>
    <w:lvl w:ilvl="1">
      <w:start w:val="1"/>
      <w:numFmt w:val="decimal"/>
      <w:lvlRestart w:val="0"/>
      <w:lvlText w:val="%1.%2"/>
      <w:lvlJc w:val="left"/>
      <w:pPr>
        <w:tabs>
          <w:tab w:val="num" w:pos="1"/>
        </w:tabs>
        <w:ind w:left="1" w:hanging="851"/>
      </w:pPr>
      <w:rPr>
        <w:rFonts w:hint="default"/>
        <w:b/>
        <w:i w:val="0"/>
        <w:color w:val="000000"/>
        <w:sz w:val="28"/>
      </w:rPr>
    </w:lvl>
    <w:lvl w:ilvl="2">
      <w:start w:val="1"/>
      <w:numFmt w:val="decimal"/>
      <w:lvlRestart w:val="0"/>
      <w:lvlText w:val="%1.%2.%3"/>
      <w:lvlJc w:val="left"/>
      <w:pPr>
        <w:tabs>
          <w:tab w:val="num" w:pos="1"/>
        </w:tabs>
        <w:ind w:left="1" w:hanging="851"/>
      </w:pPr>
      <w:rPr>
        <w:rFonts w:hint="default"/>
        <w:b/>
        <w:i w:val="0"/>
        <w:color w:val="000000"/>
        <w:sz w:val="24"/>
      </w:rPr>
    </w:lvl>
    <w:lvl w:ilvl="3">
      <w:start w:val="1"/>
      <w:numFmt w:val="decimal"/>
      <w:lvlRestart w:val="0"/>
      <w:lvlText w:val="%1.%2.%3.%4"/>
      <w:lvlJc w:val="left"/>
      <w:pPr>
        <w:tabs>
          <w:tab w:val="num" w:pos="1"/>
        </w:tabs>
        <w:ind w:left="1" w:hanging="851"/>
      </w:pPr>
      <w:rPr>
        <w:rFonts w:hint="default"/>
        <w:b/>
        <w:i w:val="0"/>
        <w:color w:val="000000"/>
        <w:sz w:val="20"/>
      </w:rPr>
    </w:lvl>
    <w:lvl w:ilvl="4">
      <w:start w:val="1"/>
      <w:numFmt w:val="none"/>
      <w:lvlText w:val=""/>
      <w:lvlJc w:val="left"/>
      <w:pPr>
        <w:tabs>
          <w:tab w:val="num" w:pos="1"/>
        </w:tabs>
        <w:ind w:left="1" w:firstLine="0"/>
      </w:pPr>
      <w:rPr>
        <w:rFonts w:hint="default"/>
        <w:b/>
        <w:color w:val="7F7E82"/>
        <w:sz w:val="20"/>
        <w:szCs w:val="20"/>
      </w:rPr>
    </w:lvl>
    <w:lvl w:ilvl="5">
      <w:start w:val="1"/>
      <w:numFmt w:val="none"/>
      <w:lvlText w:val=""/>
      <w:lvlJc w:val="left"/>
      <w:pPr>
        <w:tabs>
          <w:tab w:val="num" w:pos="1"/>
        </w:tabs>
        <w:ind w:left="1" w:firstLine="0"/>
      </w:pPr>
      <w:rPr>
        <w:rFonts w:hint="default"/>
        <w:color w:val="4367C5"/>
      </w:rPr>
    </w:lvl>
    <w:lvl w:ilvl="6">
      <w:start w:val="1"/>
      <w:numFmt w:val="none"/>
      <w:lvlText w:val=""/>
      <w:lvlJc w:val="left"/>
      <w:pPr>
        <w:tabs>
          <w:tab w:val="num" w:pos="1"/>
        </w:tabs>
        <w:ind w:left="1" w:firstLine="0"/>
      </w:pPr>
      <w:rPr>
        <w:rFonts w:hint="default"/>
        <w:color w:val="4367C5"/>
      </w:rPr>
    </w:lvl>
    <w:lvl w:ilvl="7">
      <w:start w:val="1"/>
      <w:numFmt w:val="none"/>
      <w:lvlText w:val=""/>
      <w:lvlJc w:val="left"/>
      <w:pPr>
        <w:tabs>
          <w:tab w:val="num" w:pos="1"/>
        </w:tabs>
        <w:ind w:left="1" w:firstLine="0"/>
      </w:pPr>
      <w:rPr>
        <w:rFonts w:hint="default"/>
        <w:color w:val="4367C5"/>
      </w:rPr>
    </w:lvl>
    <w:lvl w:ilvl="8">
      <w:start w:val="1"/>
      <w:numFmt w:val="none"/>
      <w:lvlText w:val=""/>
      <w:lvlJc w:val="left"/>
      <w:pPr>
        <w:tabs>
          <w:tab w:val="num" w:pos="1"/>
        </w:tabs>
        <w:ind w:left="1" w:firstLine="0"/>
      </w:pPr>
      <w:rPr>
        <w:rFonts w:hint="default"/>
        <w:color w:val="4367C5"/>
      </w:rPr>
    </w:lvl>
  </w:abstractNum>
  <w:abstractNum w:abstractNumId="24">
    <w:nsid w:val="61262C1C"/>
    <w:multiLevelType w:val="multilevel"/>
    <w:tmpl w:val="5ADC1DEE"/>
    <w:lvl w:ilvl="0">
      <w:start w:val="1"/>
      <w:numFmt w:val="lowerLetter"/>
      <w:lvlText w:val="%1)"/>
      <w:lvlJc w:val="left"/>
      <w:pPr>
        <w:tabs>
          <w:tab w:val="num" w:pos="288"/>
        </w:tabs>
        <w:ind w:left="288" w:hanging="288"/>
      </w:pPr>
      <w:rPr>
        <w:rFonts w:hint="default"/>
        <w:b w:val="0"/>
        <w:i w:val="0"/>
        <w:color w:val="FFD200"/>
        <w:sz w:val="14"/>
        <w:szCs w:val="14"/>
      </w:rPr>
    </w:lvl>
    <w:lvl w:ilvl="1">
      <w:start w:val="1"/>
      <w:numFmt w:val="bullet"/>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25">
    <w:nsid w:val="640C5D09"/>
    <w:multiLevelType w:val="multilevel"/>
    <w:tmpl w:val="206061B0"/>
    <w:lvl w:ilvl="0">
      <w:start w:val="1"/>
      <w:numFmt w:val="decimal"/>
      <w:pStyle w:val="EYAppendix"/>
      <w:lvlText w:val="%1. Pielikums:"/>
      <w:lvlJc w:val="left"/>
      <w:pPr>
        <w:tabs>
          <w:tab w:val="num" w:pos="2268"/>
        </w:tabs>
        <w:ind w:left="2268" w:hanging="2268"/>
      </w:pPr>
      <w:rPr>
        <w:rFonts w:cs="Times New Roman"/>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none"/>
      <w:lvlText w:val=""/>
      <w:lvlJc w:val="left"/>
      <w:pPr>
        <w:tabs>
          <w:tab w:val="num" w:pos="-31680"/>
        </w:tabs>
        <w:ind w:left="-32767" w:firstLine="32767"/>
      </w:pPr>
      <w:rPr>
        <w:rFonts w:hint="default"/>
        <w:b w:val="0"/>
        <w:i w:val="0"/>
        <w:color w:val="auto"/>
        <w:sz w:val="28"/>
        <w:szCs w:val="32"/>
      </w:rPr>
    </w:lvl>
    <w:lvl w:ilvl="2">
      <w:start w:val="1"/>
      <w:numFmt w:val="none"/>
      <w:lvlText w:val=""/>
      <w:lvlJc w:val="left"/>
      <w:pPr>
        <w:tabs>
          <w:tab w:val="num" w:pos="-31680"/>
        </w:tabs>
        <w:ind w:left="-32767" w:firstLine="32767"/>
      </w:pPr>
      <w:rPr>
        <w:rFonts w:hint="default"/>
        <w:b/>
        <w:color w:val="auto"/>
        <w:sz w:val="24"/>
        <w:szCs w:val="32"/>
      </w:rPr>
    </w:lvl>
    <w:lvl w:ilvl="3">
      <w:start w:val="1"/>
      <w:numFmt w:val="decimal"/>
      <w:lvlText w:val="%4%1"/>
      <w:lvlJc w:val="left"/>
      <w:pPr>
        <w:tabs>
          <w:tab w:val="num" w:pos="-31680"/>
        </w:tabs>
        <w:ind w:left="-32767" w:firstLine="32767"/>
      </w:pPr>
      <w:rPr>
        <w:rFonts w:hint="default"/>
        <w:b/>
        <w:color w:val="auto"/>
        <w:sz w:val="20"/>
        <w:szCs w:val="32"/>
      </w:rPr>
    </w:lvl>
    <w:lvl w:ilvl="4">
      <w:start w:val="1"/>
      <w:numFmt w:val="none"/>
      <w:lvlRestart w:val="0"/>
      <w:lvlText w:val=""/>
      <w:lvlJc w:val="left"/>
      <w:pPr>
        <w:tabs>
          <w:tab w:val="num" w:pos="0"/>
        </w:tabs>
        <w:ind w:left="0" w:firstLine="0"/>
      </w:pPr>
      <w:rPr>
        <w:rFonts w:hint="default"/>
        <w:b/>
        <w:i w:val="0"/>
        <w:color w:val="7F7E82"/>
        <w:sz w:val="40"/>
        <w:szCs w:val="20"/>
      </w:rPr>
    </w:lvl>
    <w:lvl w:ilvl="5">
      <w:start w:val="1"/>
      <w:numFmt w:val="none"/>
      <w:lvlRestart w:val="0"/>
      <w:lvlText w:val=""/>
      <w:lvlJc w:val="left"/>
      <w:pPr>
        <w:tabs>
          <w:tab w:val="num" w:pos="0"/>
        </w:tabs>
        <w:ind w:left="0" w:firstLine="0"/>
      </w:pPr>
      <w:rPr>
        <w:rFonts w:hint="default"/>
        <w:b/>
        <w:color w:val="4367C5"/>
        <w:sz w:val="32"/>
        <w:szCs w:val="32"/>
      </w:rPr>
    </w:lvl>
    <w:lvl w:ilvl="6">
      <w:start w:val="1"/>
      <w:numFmt w:val="none"/>
      <w:lvlRestart w:val="0"/>
      <w:lvlText w:val=""/>
      <w:lvlJc w:val="left"/>
      <w:pPr>
        <w:tabs>
          <w:tab w:val="num" w:pos="0"/>
        </w:tabs>
        <w:ind w:left="0" w:firstLine="0"/>
      </w:pPr>
      <w:rPr>
        <w:rFonts w:hint="default"/>
        <w:color w:val="4367C5"/>
        <w:sz w:val="32"/>
        <w:szCs w:val="32"/>
      </w:rPr>
    </w:lvl>
    <w:lvl w:ilvl="7">
      <w:start w:val="1"/>
      <w:numFmt w:val="none"/>
      <w:lvlRestart w:val="0"/>
      <w:lvlText w:val=""/>
      <w:lvlJc w:val="left"/>
      <w:pPr>
        <w:tabs>
          <w:tab w:val="num" w:pos="0"/>
        </w:tabs>
        <w:ind w:left="0" w:firstLine="0"/>
      </w:pPr>
      <w:rPr>
        <w:rFonts w:hint="default"/>
        <w:color w:val="4367C5"/>
      </w:rPr>
    </w:lvl>
    <w:lvl w:ilvl="8">
      <w:numFmt w:val="none"/>
      <w:lvlRestart w:val="0"/>
      <w:lvlText w:val=""/>
      <w:lvlJc w:val="left"/>
      <w:pPr>
        <w:tabs>
          <w:tab w:val="num" w:pos="0"/>
        </w:tabs>
        <w:ind w:left="0" w:firstLine="0"/>
      </w:pPr>
      <w:rPr>
        <w:rFonts w:hint="default"/>
        <w:color w:val="4367C5"/>
      </w:rPr>
    </w:lvl>
  </w:abstractNum>
  <w:abstractNum w:abstractNumId="26">
    <w:nsid w:val="671A1388"/>
    <w:multiLevelType w:val="hybridMultilevel"/>
    <w:tmpl w:val="5FEEAC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nsid w:val="687F0EBE"/>
    <w:multiLevelType w:val="multilevel"/>
    <w:tmpl w:val="A344D366"/>
    <w:lvl w:ilvl="0">
      <w:start w:val="1"/>
      <w:numFmt w:val="bullet"/>
      <w:lvlText w:val="►"/>
      <w:lvlJc w:val="left"/>
      <w:pPr>
        <w:tabs>
          <w:tab w:val="num" w:pos="288"/>
        </w:tabs>
        <w:ind w:left="288" w:hanging="288"/>
      </w:pPr>
      <w:rPr>
        <w:rFonts w:ascii="Arial" w:hAnsi="Arial" w:hint="default"/>
        <w:b w:val="0"/>
        <w:i w:val="0"/>
        <w:color w:val="FFD200"/>
        <w:sz w:val="20"/>
        <w:szCs w:val="14"/>
      </w:rPr>
    </w:lvl>
    <w:lvl w:ilvl="1">
      <w:start w:val="1"/>
      <w:numFmt w:val="bullet"/>
      <w:lvlText w:val="•"/>
      <w:lvlJc w:val="left"/>
      <w:pPr>
        <w:tabs>
          <w:tab w:val="num" w:pos="576"/>
        </w:tabs>
        <w:ind w:left="576" w:hanging="288"/>
      </w:pPr>
      <w:rPr>
        <w:rFonts w:ascii="EYInterstate Light" w:hAnsi="EYInterstate Light" w:hint="default"/>
        <w:b w:val="0"/>
        <w:i w:val="0"/>
        <w:color w:val="FFD200"/>
        <w:sz w:val="20"/>
        <w:szCs w:val="24"/>
      </w:rPr>
    </w:lvl>
    <w:lvl w:ilvl="2">
      <w:start w:val="1"/>
      <w:numFmt w:val="bullet"/>
      <w:lvlText w:val="•"/>
      <w:lvlJc w:val="left"/>
      <w:pPr>
        <w:tabs>
          <w:tab w:val="num" w:pos="864"/>
        </w:tabs>
        <w:ind w:left="864" w:hanging="288"/>
      </w:pPr>
      <w:rPr>
        <w:rFonts w:ascii="EYInterstate Light" w:hAnsi="EYInterstate Light" w:hint="default"/>
        <w:b w:val="0"/>
        <w:i w:val="0"/>
        <w:color w:val="FFD200"/>
        <w:sz w:val="20"/>
        <w:szCs w:val="24"/>
      </w:rPr>
    </w:lvl>
    <w:lvl w:ilvl="3">
      <w:start w:val="1"/>
      <w:numFmt w:val="bullet"/>
      <w:lvlText w:val="►"/>
      <w:lvlJc w:val="left"/>
      <w:pPr>
        <w:tabs>
          <w:tab w:val="num" w:pos="1289"/>
        </w:tabs>
        <w:ind w:left="1152" w:hanging="288"/>
      </w:pPr>
      <w:rPr>
        <w:rFonts w:ascii="Arial" w:hAnsi="Arial" w:cs="Times New Roman" w:hint="default"/>
        <w:color w:val="auto"/>
        <w:sz w:val="16"/>
        <w:szCs w:val="24"/>
      </w:rPr>
    </w:lvl>
    <w:lvl w:ilvl="4">
      <w:start w:val="1"/>
      <w:numFmt w:val="bullet"/>
      <w:lvlText w:val="►"/>
      <w:lvlJc w:val="left"/>
      <w:pPr>
        <w:tabs>
          <w:tab w:val="num" w:pos="1577"/>
        </w:tabs>
        <w:ind w:left="1440" w:hanging="288"/>
      </w:pPr>
      <w:rPr>
        <w:rFonts w:ascii="Arial" w:hAnsi="Arial" w:cs="Times New Roman" w:hint="default"/>
        <w:color w:val="auto"/>
        <w:sz w:val="16"/>
        <w:szCs w:val="24"/>
      </w:rPr>
    </w:lvl>
    <w:lvl w:ilvl="5">
      <w:start w:val="1"/>
      <w:numFmt w:val="bullet"/>
      <w:lvlText w:val="►"/>
      <w:lvlJc w:val="left"/>
      <w:pPr>
        <w:tabs>
          <w:tab w:val="num" w:pos="1865"/>
        </w:tabs>
        <w:ind w:left="1728" w:hanging="288"/>
      </w:pPr>
      <w:rPr>
        <w:rFonts w:ascii="Arial" w:hAnsi="Arial" w:cs="Times New Roman" w:hint="default"/>
        <w:color w:val="auto"/>
        <w:sz w:val="16"/>
        <w:szCs w:val="24"/>
      </w:rPr>
    </w:lvl>
    <w:lvl w:ilvl="6">
      <w:start w:val="1"/>
      <w:numFmt w:val="none"/>
      <w:suff w:val="nothing"/>
      <w:lvlText w:val=""/>
      <w:lvlJc w:val="left"/>
      <w:pPr>
        <w:ind w:left="2016" w:hanging="288"/>
      </w:pPr>
      <w:rPr>
        <w:rFonts w:hint="default"/>
      </w:rPr>
    </w:lvl>
    <w:lvl w:ilvl="7">
      <w:start w:val="1"/>
      <w:numFmt w:val="none"/>
      <w:suff w:val="nothing"/>
      <w:lvlText w:val=""/>
      <w:lvlJc w:val="left"/>
      <w:pPr>
        <w:ind w:left="2304" w:hanging="288"/>
      </w:pPr>
      <w:rPr>
        <w:rFonts w:hint="default"/>
      </w:rPr>
    </w:lvl>
    <w:lvl w:ilvl="8">
      <w:start w:val="1"/>
      <w:numFmt w:val="none"/>
      <w:suff w:val="nothing"/>
      <w:lvlText w:val=""/>
      <w:lvlJc w:val="left"/>
      <w:pPr>
        <w:ind w:left="2592" w:hanging="288"/>
      </w:pPr>
      <w:rPr>
        <w:rFonts w:hint="default"/>
      </w:rPr>
    </w:lvl>
  </w:abstractNum>
  <w:abstractNum w:abstractNumId="28">
    <w:nsid w:val="70000459"/>
    <w:multiLevelType w:val="hybridMultilevel"/>
    <w:tmpl w:val="502CFB4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nsid w:val="714D7352"/>
    <w:multiLevelType w:val="hybridMultilevel"/>
    <w:tmpl w:val="9CDE78C2"/>
    <w:name w:val="my list"/>
    <w:lvl w:ilvl="0" w:tplc="51989358">
      <w:start w:val="1"/>
      <w:numFmt w:val="bullet"/>
      <w:lvlText w:val="•"/>
      <w:lvlJc w:val="left"/>
      <w:pPr>
        <w:tabs>
          <w:tab w:val="num" w:pos="720"/>
        </w:tabs>
        <w:ind w:left="720" w:hanging="360"/>
      </w:pPr>
      <w:rPr>
        <w:rFonts w:ascii="Times New Roman" w:hAnsi="Times New Roman" w:hint="default"/>
      </w:rPr>
    </w:lvl>
    <w:lvl w:ilvl="1" w:tplc="3AE84AF4" w:tentative="1">
      <w:start w:val="1"/>
      <w:numFmt w:val="bullet"/>
      <w:lvlText w:val="•"/>
      <w:lvlJc w:val="left"/>
      <w:pPr>
        <w:tabs>
          <w:tab w:val="num" w:pos="1440"/>
        </w:tabs>
        <w:ind w:left="1440" w:hanging="360"/>
      </w:pPr>
      <w:rPr>
        <w:rFonts w:ascii="Times New Roman" w:hAnsi="Times New Roman" w:hint="default"/>
      </w:rPr>
    </w:lvl>
    <w:lvl w:ilvl="2" w:tplc="CA466140" w:tentative="1">
      <w:start w:val="1"/>
      <w:numFmt w:val="bullet"/>
      <w:lvlText w:val="•"/>
      <w:lvlJc w:val="left"/>
      <w:pPr>
        <w:tabs>
          <w:tab w:val="num" w:pos="2160"/>
        </w:tabs>
        <w:ind w:left="2160" w:hanging="360"/>
      </w:pPr>
      <w:rPr>
        <w:rFonts w:ascii="Times New Roman" w:hAnsi="Times New Roman" w:hint="default"/>
      </w:rPr>
    </w:lvl>
    <w:lvl w:ilvl="3" w:tplc="3F1A216C" w:tentative="1">
      <w:start w:val="1"/>
      <w:numFmt w:val="bullet"/>
      <w:lvlText w:val="•"/>
      <w:lvlJc w:val="left"/>
      <w:pPr>
        <w:tabs>
          <w:tab w:val="num" w:pos="2880"/>
        </w:tabs>
        <w:ind w:left="2880" w:hanging="360"/>
      </w:pPr>
      <w:rPr>
        <w:rFonts w:ascii="Times New Roman" w:hAnsi="Times New Roman" w:hint="default"/>
      </w:rPr>
    </w:lvl>
    <w:lvl w:ilvl="4" w:tplc="81A06894" w:tentative="1">
      <w:start w:val="1"/>
      <w:numFmt w:val="bullet"/>
      <w:lvlText w:val="•"/>
      <w:lvlJc w:val="left"/>
      <w:pPr>
        <w:tabs>
          <w:tab w:val="num" w:pos="3600"/>
        </w:tabs>
        <w:ind w:left="3600" w:hanging="360"/>
      </w:pPr>
      <w:rPr>
        <w:rFonts w:ascii="Times New Roman" w:hAnsi="Times New Roman" w:hint="default"/>
      </w:rPr>
    </w:lvl>
    <w:lvl w:ilvl="5" w:tplc="87A8D670" w:tentative="1">
      <w:start w:val="1"/>
      <w:numFmt w:val="bullet"/>
      <w:lvlText w:val="•"/>
      <w:lvlJc w:val="left"/>
      <w:pPr>
        <w:tabs>
          <w:tab w:val="num" w:pos="4320"/>
        </w:tabs>
        <w:ind w:left="4320" w:hanging="360"/>
      </w:pPr>
      <w:rPr>
        <w:rFonts w:ascii="Times New Roman" w:hAnsi="Times New Roman" w:hint="default"/>
      </w:rPr>
    </w:lvl>
    <w:lvl w:ilvl="6" w:tplc="33802946" w:tentative="1">
      <w:start w:val="1"/>
      <w:numFmt w:val="bullet"/>
      <w:lvlText w:val="•"/>
      <w:lvlJc w:val="left"/>
      <w:pPr>
        <w:tabs>
          <w:tab w:val="num" w:pos="5040"/>
        </w:tabs>
        <w:ind w:left="5040" w:hanging="360"/>
      </w:pPr>
      <w:rPr>
        <w:rFonts w:ascii="Times New Roman" w:hAnsi="Times New Roman" w:hint="default"/>
      </w:rPr>
    </w:lvl>
    <w:lvl w:ilvl="7" w:tplc="BD1EAD3A" w:tentative="1">
      <w:start w:val="1"/>
      <w:numFmt w:val="bullet"/>
      <w:lvlText w:val="•"/>
      <w:lvlJc w:val="left"/>
      <w:pPr>
        <w:tabs>
          <w:tab w:val="num" w:pos="5760"/>
        </w:tabs>
        <w:ind w:left="5760" w:hanging="360"/>
      </w:pPr>
      <w:rPr>
        <w:rFonts w:ascii="Times New Roman" w:hAnsi="Times New Roman" w:hint="default"/>
      </w:rPr>
    </w:lvl>
    <w:lvl w:ilvl="8" w:tplc="02E0BE5E" w:tentative="1">
      <w:start w:val="1"/>
      <w:numFmt w:val="bullet"/>
      <w:lvlText w:val="•"/>
      <w:lvlJc w:val="left"/>
      <w:pPr>
        <w:tabs>
          <w:tab w:val="num" w:pos="6480"/>
        </w:tabs>
        <w:ind w:left="6480" w:hanging="360"/>
      </w:pPr>
      <w:rPr>
        <w:rFonts w:ascii="Times New Roman" w:hAnsi="Times New Roman" w:hint="default"/>
      </w:rPr>
    </w:lvl>
  </w:abstractNum>
  <w:abstractNum w:abstractNumId="30">
    <w:nsid w:val="73A37718"/>
    <w:multiLevelType w:val="multilevel"/>
    <w:tmpl w:val="AD040828"/>
    <w:lvl w:ilvl="0">
      <w:start w:val="1"/>
      <w:numFmt w:val="bullet"/>
      <w:pStyle w:val="EYTablebullet1"/>
      <w:lvlText w:val="•"/>
      <w:lvlJc w:val="left"/>
      <w:pPr>
        <w:tabs>
          <w:tab w:val="num" w:pos="284"/>
        </w:tabs>
        <w:ind w:left="288" w:hanging="288"/>
      </w:pPr>
      <w:rPr>
        <w:rFonts w:ascii="EYInterstate Light" w:hAnsi="EYInterstate Light" w:hint="default"/>
        <w:b w:val="0"/>
        <w:bCs/>
        <w:i w:val="0"/>
        <w:color w:val="FFD200"/>
        <w:sz w:val="16"/>
        <w:szCs w:val="24"/>
      </w:rPr>
    </w:lvl>
    <w:lvl w:ilvl="1">
      <w:start w:val="1"/>
      <w:numFmt w:val="bullet"/>
      <w:pStyle w:val="EYTablebullet2"/>
      <w:lvlText w:val="•"/>
      <w:lvlJc w:val="left"/>
      <w:pPr>
        <w:tabs>
          <w:tab w:val="num" w:pos="572"/>
        </w:tabs>
        <w:ind w:left="576" w:hanging="288"/>
      </w:pPr>
      <w:rPr>
        <w:rFonts w:ascii="EYInterstate Light" w:hAnsi="EYInterstate Light" w:hint="default"/>
        <w:b w:val="0"/>
        <w:i w:val="0"/>
        <w:color w:val="FFD200"/>
        <w:sz w:val="16"/>
        <w:szCs w:val="24"/>
      </w:rPr>
    </w:lvl>
    <w:lvl w:ilvl="2">
      <w:start w:val="1"/>
      <w:numFmt w:val="none"/>
      <w:lvlText w:val=""/>
      <w:lvlJc w:val="left"/>
      <w:pPr>
        <w:tabs>
          <w:tab w:val="num" w:pos="860"/>
        </w:tabs>
        <w:ind w:left="864" w:hanging="288"/>
      </w:pPr>
      <w:rPr>
        <w:rFonts w:hint="default"/>
        <w:color w:val="002261"/>
      </w:rPr>
    </w:lvl>
    <w:lvl w:ilvl="3">
      <w:start w:val="1"/>
      <w:numFmt w:val="none"/>
      <w:lvlText w:val=""/>
      <w:lvlJc w:val="left"/>
      <w:pPr>
        <w:tabs>
          <w:tab w:val="num" w:pos="1148"/>
        </w:tabs>
        <w:ind w:left="1152" w:hanging="288"/>
      </w:pPr>
      <w:rPr>
        <w:rFonts w:hint="default"/>
      </w:rPr>
    </w:lvl>
    <w:lvl w:ilvl="4">
      <w:start w:val="1"/>
      <w:numFmt w:val="none"/>
      <w:lvlText w:val=""/>
      <w:lvlJc w:val="left"/>
      <w:pPr>
        <w:tabs>
          <w:tab w:val="num" w:pos="1436"/>
        </w:tabs>
        <w:ind w:left="1440" w:hanging="288"/>
      </w:pPr>
      <w:rPr>
        <w:rFonts w:hint="default"/>
      </w:rPr>
    </w:lvl>
    <w:lvl w:ilvl="5">
      <w:start w:val="1"/>
      <w:numFmt w:val="none"/>
      <w:lvlText w:val=""/>
      <w:lvlJc w:val="left"/>
      <w:pPr>
        <w:tabs>
          <w:tab w:val="num" w:pos="1724"/>
        </w:tabs>
        <w:ind w:left="1728" w:hanging="288"/>
      </w:pPr>
      <w:rPr>
        <w:rFonts w:hint="default"/>
      </w:rPr>
    </w:lvl>
    <w:lvl w:ilvl="6">
      <w:start w:val="1"/>
      <w:numFmt w:val="none"/>
      <w:lvlText w:val=""/>
      <w:lvlJc w:val="left"/>
      <w:pPr>
        <w:tabs>
          <w:tab w:val="num" w:pos="2012"/>
        </w:tabs>
        <w:ind w:left="2016" w:hanging="288"/>
      </w:pPr>
      <w:rPr>
        <w:rFonts w:hint="default"/>
      </w:rPr>
    </w:lvl>
    <w:lvl w:ilvl="7">
      <w:start w:val="1"/>
      <w:numFmt w:val="none"/>
      <w:lvlText w:val=""/>
      <w:lvlJc w:val="left"/>
      <w:pPr>
        <w:tabs>
          <w:tab w:val="num" w:pos="2300"/>
        </w:tabs>
        <w:ind w:left="2304" w:hanging="288"/>
      </w:pPr>
      <w:rPr>
        <w:rFonts w:hint="default"/>
      </w:rPr>
    </w:lvl>
    <w:lvl w:ilvl="8">
      <w:start w:val="1"/>
      <w:numFmt w:val="none"/>
      <w:lvlText w:val=""/>
      <w:lvlJc w:val="left"/>
      <w:pPr>
        <w:tabs>
          <w:tab w:val="num" w:pos="2588"/>
        </w:tabs>
        <w:ind w:left="2592" w:hanging="288"/>
      </w:pPr>
      <w:rPr>
        <w:rFonts w:hint="default"/>
      </w:rPr>
    </w:lvl>
  </w:abstractNum>
  <w:abstractNum w:abstractNumId="31">
    <w:nsid w:val="779730BE"/>
    <w:multiLevelType w:val="multilevel"/>
    <w:tmpl w:val="12209E72"/>
    <w:styleLink w:val="StyleNumbered"/>
    <w:lvl w:ilvl="0">
      <w:start w:val="1"/>
      <w:numFmt w:val="lowerRoman"/>
      <w:lvlText w:val="%1)"/>
      <w:lvlJc w:val="left"/>
      <w:pPr>
        <w:tabs>
          <w:tab w:val="num" w:pos="360"/>
        </w:tabs>
        <w:ind w:left="360" w:hanging="360"/>
      </w:pPr>
      <w:rPr>
        <w:rFonts w:ascii="EYInterstate Light" w:hAnsi="EYInterstate Light" w:hint="default"/>
        <w:sz w:val="24"/>
      </w:rPr>
    </w:lvl>
    <w:lvl w:ilvl="1">
      <w:start w:val="1"/>
      <w:numFmt w:val="lowerLetter"/>
      <w:lvlText w:val="%2."/>
      <w:lvlJc w:val="left"/>
      <w:pPr>
        <w:tabs>
          <w:tab w:val="num" w:pos="1800"/>
        </w:tabs>
        <w:ind w:left="1800" w:hanging="360"/>
      </w:pPr>
      <w:rPr>
        <w:rFonts w:hint="default"/>
      </w:rPr>
    </w:lvl>
    <w:lvl w:ilvl="2">
      <w:start w:val="1"/>
      <w:numFmt w:val="lowerRoman"/>
      <w:lvlText w:val="%3."/>
      <w:lvlJc w:val="right"/>
      <w:pPr>
        <w:tabs>
          <w:tab w:val="num" w:pos="2520"/>
        </w:tabs>
        <w:ind w:left="2520" w:hanging="18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abstractNum w:abstractNumId="32">
    <w:nsid w:val="798F30D8"/>
    <w:multiLevelType w:val="multilevel"/>
    <w:tmpl w:val="02E2E51E"/>
    <w:lvl w:ilvl="0">
      <w:start w:val="1"/>
      <w:numFmt w:val="decimal"/>
      <w:lvlRestart w:val="0"/>
      <w:lvlText w:val=""/>
      <w:lvlJc w:val="left"/>
      <w:pPr>
        <w:tabs>
          <w:tab w:val="num" w:pos="0"/>
        </w:tabs>
        <w:ind w:left="0" w:firstLine="0"/>
      </w:pPr>
      <w:rPr>
        <w:rFonts w:ascii="EYInterstate Light" w:hAnsi="EYInterstate Light"/>
        <w:b/>
        <w:color w:val="7F7E82"/>
        <w:sz w:val="32"/>
      </w:rPr>
    </w:lvl>
    <w:lvl w:ilvl="1">
      <w:start w:val="1"/>
      <w:numFmt w:val="decimal"/>
      <w:lvlText w:val=""/>
      <w:lvlJc w:val="left"/>
      <w:pPr>
        <w:tabs>
          <w:tab w:val="num" w:pos="0"/>
        </w:tabs>
        <w:ind w:left="0" w:firstLine="0"/>
      </w:pPr>
      <w:rPr>
        <w:rFonts w:hint="default"/>
        <w:b/>
        <w:color w:val="000000"/>
        <w:sz w:val="28"/>
      </w:rPr>
    </w:lvl>
    <w:lvl w:ilvl="2">
      <w:start w:val="1"/>
      <w:numFmt w:val="decimal"/>
      <w:lvlRestart w:val="1"/>
      <w:lvlText w:val=""/>
      <w:lvlJc w:val="left"/>
      <w:pPr>
        <w:tabs>
          <w:tab w:val="num" w:pos="0"/>
        </w:tabs>
        <w:ind w:left="0" w:firstLine="0"/>
      </w:pPr>
      <w:rPr>
        <w:rFonts w:hint="default"/>
        <w:b/>
        <w:color w:val="000000"/>
        <w:sz w:val="24"/>
      </w:rPr>
    </w:lvl>
    <w:lvl w:ilvl="3">
      <w:start w:val="1"/>
      <w:numFmt w:val="decimal"/>
      <w:lvlRestart w:val="1"/>
      <w:pStyle w:val="Frame1"/>
      <w:lvlText w:val=""/>
      <w:lvlJc w:val="left"/>
      <w:pPr>
        <w:tabs>
          <w:tab w:val="num" w:pos="0"/>
        </w:tabs>
        <w:ind w:left="0" w:firstLine="0"/>
      </w:pPr>
      <w:rPr>
        <w:rFonts w:hint="default"/>
        <w:b/>
        <w:color w:val="000000"/>
        <w:sz w:val="20"/>
      </w:rPr>
    </w:lvl>
    <w:lvl w:ilvl="4">
      <w:start w:val="1"/>
      <w:numFmt w:val="decimal"/>
      <w:lvlRestart w:val="1"/>
      <w:pStyle w:val="EYBodytextwithparaspace"/>
      <w:lvlText w:val=""/>
      <w:lvlJc w:val="left"/>
      <w:pPr>
        <w:tabs>
          <w:tab w:val="num" w:pos="0"/>
        </w:tabs>
        <w:ind w:left="0" w:firstLine="0"/>
      </w:pPr>
      <w:rPr>
        <w:rFonts w:hint="default"/>
        <w:b w:val="0"/>
        <w:color w:val="000000"/>
        <w:sz w:val="20"/>
      </w:rPr>
    </w:lvl>
    <w:lvl w:ilvl="5">
      <w:start w:val="1"/>
      <w:numFmt w:val="none"/>
      <w:lvlText w:val=""/>
      <w:lvlJc w:val="left"/>
      <w:pPr>
        <w:tabs>
          <w:tab w:val="num" w:pos="0"/>
        </w:tabs>
        <w:ind w:left="0" w:firstLine="0"/>
      </w:pPr>
      <w:rPr>
        <w:rFonts w:hint="default"/>
      </w:rPr>
    </w:lvl>
    <w:lvl w:ilvl="6">
      <w:start w:val="1"/>
      <w:numFmt w:val="none"/>
      <w:pStyle w:val="Caption"/>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33">
    <w:nsid w:val="7F2D2D4C"/>
    <w:multiLevelType w:val="hybridMultilevel"/>
    <w:tmpl w:val="EB6417DE"/>
    <w:lvl w:ilvl="0" w:tplc="0EE6EDB0">
      <w:start w:val="1"/>
      <w:numFmt w:val="bullet"/>
      <w:lvlText w:val="►"/>
      <w:lvlJc w:val="left"/>
      <w:pPr>
        <w:tabs>
          <w:tab w:val="num" w:pos="720"/>
        </w:tabs>
        <w:ind w:left="720" w:hanging="360"/>
      </w:pPr>
      <w:rPr>
        <w:rFonts w:ascii="Arial" w:hAnsi="Arial" w:hint="default"/>
      </w:rPr>
    </w:lvl>
    <w:lvl w:ilvl="1" w:tplc="2B04928A" w:tentative="1">
      <w:start w:val="1"/>
      <w:numFmt w:val="bullet"/>
      <w:lvlText w:val="►"/>
      <w:lvlJc w:val="left"/>
      <w:pPr>
        <w:tabs>
          <w:tab w:val="num" w:pos="1440"/>
        </w:tabs>
        <w:ind w:left="1440" w:hanging="360"/>
      </w:pPr>
      <w:rPr>
        <w:rFonts w:ascii="Arial" w:hAnsi="Arial" w:hint="default"/>
      </w:rPr>
    </w:lvl>
    <w:lvl w:ilvl="2" w:tplc="43545E3E" w:tentative="1">
      <w:start w:val="1"/>
      <w:numFmt w:val="bullet"/>
      <w:lvlText w:val="►"/>
      <w:lvlJc w:val="left"/>
      <w:pPr>
        <w:tabs>
          <w:tab w:val="num" w:pos="2160"/>
        </w:tabs>
        <w:ind w:left="2160" w:hanging="360"/>
      </w:pPr>
      <w:rPr>
        <w:rFonts w:ascii="Arial" w:hAnsi="Arial" w:hint="default"/>
      </w:rPr>
    </w:lvl>
    <w:lvl w:ilvl="3" w:tplc="C3A047CA" w:tentative="1">
      <w:start w:val="1"/>
      <w:numFmt w:val="bullet"/>
      <w:lvlText w:val="►"/>
      <w:lvlJc w:val="left"/>
      <w:pPr>
        <w:tabs>
          <w:tab w:val="num" w:pos="2880"/>
        </w:tabs>
        <w:ind w:left="2880" w:hanging="360"/>
      </w:pPr>
      <w:rPr>
        <w:rFonts w:ascii="Arial" w:hAnsi="Arial" w:hint="default"/>
      </w:rPr>
    </w:lvl>
    <w:lvl w:ilvl="4" w:tplc="77A46EAC" w:tentative="1">
      <w:start w:val="1"/>
      <w:numFmt w:val="bullet"/>
      <w:lvlText w:val="►"/>
      <w:lvlJc w:val="left"/>
      <w:pPr>
        <w:tabs>
          <w:tab w:val="num" w:pos="3600"/>
        </w:tabs>
        <w:ind w:left="3600" w:hanging="360"/>
      </w:pPr>
      <w:rPr>
        <w:rFonts w:ascii="Arial" w:hAnsi="Arial" w:hint="default"/>
      </w:rPr>
    </w:lvl>
    <w:lvl w:ilvl="5" w:tplc="5D4A59CC" w:tentative="1">
      <w:start w:val="1"/>
      <w:numFmt w:val="bullet"/>
      <w:lvlText w:val="►"/>
      <w:lvlJc w:val="left"/>
      <w:pPr>
        <w:tabs>
          <w:tab w:val="num" w:pos="4320"/>
        </w:tabs>
        <w:ind w:left="4320" w:hanging="360"/>
      </w:pPr>
      <w:rPr>
        <w:rFonts w:ascii="Arial" w:hAnsi="Arial" w:hint="default"/>
      </w:rPr>
    </w:lvl>
    <w:lvl w:ilvl="6" w:tplc="8258D5A6" w:tentative="1">
      <w:start w:val="1"/>
      <w:numFmt w:val="bullet"/>
      <w:lvlText w:val="►"/>
      <w:lvlJc w:val="left"/>
      <w:pPr>
        <w:tabs>
          <w:tab w:val="num" w:pos="5040"/>
        </w:tabs>
        <w:ind w:left="5040" w:hanging="360"/>
      </w:pPr>
      <w:rPr>
        <w:rFonts w:ascii="Arial" w:hAnsi="Arial" w:hint="default"/>
      </w:rPr>
    </w:lvl>
    <w:lvl w:ilvl="7" w:tplc="C5E475FC" w:tentative="1">
      <w:start w:val="1"/>
      <w:numFmt w:val="bullet"/>
      <w:lvlText w:val="►"/>
      <w:lvlJc w:val="left"/>
      <w:pPr>
        <w:tabs>
          <w:tab w:val="num" w:pos="5760"/>
        </w:tabs>
        <w:ind w:left="5760" w:hanging="360"/>
      </w:pPr>
      <w:rPr>
        <w:rFonts w:ascii="Arial" w:hAnsi="Arial" w:hint="default"/>
      </w:rPr>
    </w:lvl>
    <w:lvl w:ilvl="8" w:tplc="ADE84374" w:tentative="1">
      <w:start w:val="1"/>
      <w:numFmt w:val="bullet"/>
      <w:lvlText w:val="►"/>
      <w:lvlJc w:val="left"/>
      <w:pPr>
        <w:tabs>
          <w:tab w:val="num" w:pos="6480"/>
        </w:tabs>
        <w:ind w:left="6480" w:hanging="360"/>
      </w:pPr>
      <w:rPr>
        <w:rFonts w:ascii="Arial" w:hAnsi="Arial" w:hint="default"/>
      </w:rPr>
    </w:lvl>
  </w:abstractNum>
  <w:num w:numId="1">
    <w:abstractNumId w:val="19"/>
  </w:num>
  <w:num w:numId="2">
    <w:abstractNumId w:val="25"/>
  </w:num>
  <w:num w:numId="3">
    <w:abstractNumId w:val="0"/>
  </w:num>
  <w:num w:numId="4">
    <w:abstractNumId w:val="8"/>
  </w:num>
  <w:num w:numId="5">
    <w:abstractNumId w:val="31"/>
  </w:num>
  <w:num w:numId="6">
    <w:abstractNumId w:val="11"/>
  </w:num>
  <w:num w:numId="7">
    <w:abstractNumId w:val="30"/>
  </w:num>
  <w:num w:numId="8">
    <w:abstractNumId w:val="7"/>
  </w:num>
  <w:num w:numId="9">
    <w:abstractNumId w:val="32"/>
  </w:num>
  <w:num w:numId="10">
    <w:abstractNumId w:val="12"/>
  </w:num>
  <w:num w:numId="11">
    <w:abstractNumId w:val="12"/>
  </w:num>
  <w:num w:numId="12">
    <w:abstractNumId w:val="12"/>
  </w:num>
  <w:num w:numId="13">
    <w:abstractNumId w:val="12"/>
  </w:num>
  <w:num w:numId="14">
    <w:abstractNumId w:val="12"/>
  </w:num>
  <w:num w:numId="15">
    <w:abstractNumId w:val="12"/>
  </w:num>
  <w:num w:numId="16">
    <w:abstractNumId w:val="12"/>
  </w:num>
  <w:num w:numId="17">
    <w:abstractNumId w:val="12"/>
  </w:num>
  <w:num w:numId="18">
    <w:abstractNumId w:val="12"/>
  </w:num>
  <w:num w:numId="19">
    <w:abstractNumId w:val="12"/>
  </w:num>
  <w:num w:numId="20">
    <w:abstractNumId w:val="12"/>
  </w:num>
  <w:num w:numId="21">
    <w:abstractNumId w:val="29"/>
  </w:num>
  <w:num w:numId="22">
    <w:abstractNumId w:val="22"/>
  </w:num>
  <w:num w:numId="23">
    <w:abstractNumId w:val="1"/>
  </w:num>
  <w:num w:numId="24">
    <w:abstractNumId w:val="16"/>
  </w:num>
  <w:num w:numId="25">
    <w:abstractNumId w:val="14"/>
  </w:num>
  <w:num w:numId="26">
    <w:abstractNumId w:val="17"/>
  </w:num>
  <w:num w:numId="27">
    <w:abstractNumId w:val="18"/>
  </w:num>
  <w:num w:numId="28">
    <w:abstractNumId w:val="3"/>
  </w:num>
  <w:num w:numId="29">
    <w:abstractNumId w:val="33"/>
  </w:num>
  <w:num w:numId="30">
    <w:abstractNumId w:val="32"/>
  </w:num>
  <w:num w:numId="31">
    <w:abstractNumId w:val="12"/>
  </w:num>
  <w:num w:numId="3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2"/>
  </w:num>
  <w:num w:numId="35">
    <w:abstractNumId w:val="10"/>
  </w:num>
  <w:num w:numId="36">
    <w:abstractNumId w:val="25"/>
  </w:num>
  <w:num w:numId="37">
    <w:abstractNumId w:val="24"/>
  </w:num>
  <w:num w:numId="38">
    <w:abstractNumId w:val="12"/>
  </w:num>
  <w:num w:numId="39">
    <w:abstractNumId w:val="12"/>
  </w:num>
  <w:num w:numId="40">
    <w:abstractNumId w:val="20"/>
  </w:num>
  <w:num w:numId="41">
    <w:abstractNumId w:val="27"/>
  </w:num>
  <w:num w:numId="42">
    <w:abstractNumId w:val="5"/>
  </w:num>
  <w:num w:numId="43">
    <w:abstractNumId w:val="9"/>
  </w:num>
  <w:num w:numId="44">
    <w:abstractNumId w:val="13"/>
  </w:num>
  <w:num w:numId="45">
    <w:abstractNumId w:val="6"/>
  </w:num>
  <w:num w:numId="46">
    <w:abstractNumId w:val="28"/>
  </w:num>
  <w:num w:numId="47">
    <w:abstractNumId w:val="26"/>
  </w:num>
  <w:num w:numId="4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1"/>
  </w:num>
  <w:num w:numId="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2"/>
  </w:num>
  <w:num w:numId="53">
    <w:abstractNumId w:val="0"/>
  </w:num>
  <w:num w:numId="54">
    <w:abstractNumId w:val="4"/>
  </w:num>
  <w:num w:numId="55">
    <w:abstractNumId w:val="0"/>
  </w:num>
  <w:num w:numId="56">
    <w:abstractNumId w:val="0"/>
  </w:num>
  <w:num w:numId="57">
    <w:abstractNumId w:val="0"/>
  </w:num>
  <w:num w:numId="58">
    <w:abstractNumId w:val="0"/>
  </w:num>
  <w:num w:numId="59">
    <w:abstractNumId w:val="0"/>
  </w:num>
  <w:num w:numId="60">
    <w:abstractNumId w:val="0"/>
  </w:num>
  <w:num w:numId="61">
    <w:abstractNumId w:val="0"/>
  </w:num>
  <w:num w:numId="62">
    <w:abstractNumId w:val="0"/>
  </w:num>
  <w:num w:numId="63">
    <w:abstractNumId w:val="0"/>
  </w:num>
  <w:num w:numId="64">
    <w:abstractNumId w:val="0"/>
  </w:num>
  <w:num w:numId="65">
    <w:abstractNumId w:val="0"/>
  </w:num>
  <w:num w:numId="66">
    <w:abstractNumId w:val="0"/>
  </w:num>
  <w:num w:numId="67">
    <w:abstractNumId w:val="0"/>
  </w:num>
  <w:num w:numId="68">
    <w:abstractNumId w:val="0"/>
  </w:num>
  <w:num w:numId="69">
    <w:abstractNumId w:val="0"/>
  </w:num>
  <w:num w:numId="70">
    <w:abstractNumId w:val="0"/>
  </w:num>
  <w:num w:numId="71">
    <w:abstractNumId w:val="0"/>
  </w:num>
  <w:num w:numId="72">
    <w:abstractNumId w:val="0"/>
  </w:num>
  <w:num w:numId="73">
    <w:abstractNumId w:val="0"/>
  </w:num>
  <w:num w:numId="74">
    <w:abstractNumId w:val="0"/>
  </w:num>
  <w:num w:numId="75">
    <w:abstractNumId w:val="0"/>
  </w:num>
  <w:num w:numId="76">
    <w:abstractNumId w:val="0"/>
  </w:num>
  <w:num w:numId="77">
    <w:abstractNumId w:val="0"/>
  </w:num>
  <w:num w:numId="78">
    <w:abstractNumId w:val="0"/>
  </w:num>
  <w:num w:numId="79">
    <w:abstractNumId w:val="0"/>
  </w:num>
  <w:num w:numId="80">
    <w:abstractNumId w:val="0"/>
  </w:num>
  <w:num w:numId="81">
    <w:abstractNumId w:val="0"/>
  </w:num>
  <w:num w:numId="82">
    <w:abstractNumId w:val="0"/>
  </w:num>
  <w:num w:numId="83">
    <w:abstractNumId w:val="0"/>
  </w:num>
  <w:num w:numId="84">
    <w:abstractNumId w:val="0"/>
  </w:num>
  <w:num w:numId="85">
    <w:abstractNumId w:val="0"/>
  </w:num>
  <w:num w:numId="86">
    <w:abstractNumId w:val="0"/>
  </w:num>
  <w:num w:numId="87">
    <w:abstractNumId w:val="0"/>
  </w:num>
  <w:num w:numId="88">
    <w:abstractNumId w:val="0"/>
  </w:num>
  <w:num w:numId="89">
    <w:abstractNumId w:val="0"/>
  </w:num>
  <w:num w:numId="90">
    <w:abstractNumId w:val="0"/>
  </w:num>
  <w:num w:numId="91">
    <w:abstractNumId w:val="0"/>
  </w:num>
  <w:num w:numId="92">
    <w:abstractNumId w:val="0"/>
  </w:num>
  <w:num w:numId="93">
    <w:abstractNumId w:val="0"/>
  </w:num>
  <w:num w:numId="94">
    <w:abstractNumId w:val="0"/>
  </w:num>
  <w:num w:numId="95">
    <w:abstractNumId w:val="0"/>
  </w:num>
  <w:num w:numId="96">
    <w:abstractNumId w:val="15"/>
    <w:lvlOverride w:ilvl="0">
      <w:lvl w:ilvl="0">
        <w:start w:val="4"/>
        <w:numFmt w:val="decimal"/>
        <w:lvlText w:val="%1)"/>
        <w:legacy w:legacy="1" w:legacySpace="0" w:legacyIndent="360"/>
        <w:lvlJc w:val="left"/>
        <w:pPr>
          <w:ind w:left="360" w:hanging="360"/>
        </w:pPr>
        <w:rPr>
          <w:rFonts w:ascii="Times New Roman" w:hAnsi="Times New Roman" w:hint="default"/>
        </w:rPr>
      </w:lvl>
    </w:lvlOverride>
  </w:num>
  <w:num w:numId="97">
    <w:abstractNumId w:val="12"/>
  </w:num>
  <w:num w:numId="98">
    <w:abstractNumId w:val="12"/>
  </w:num>
  <w:num w:numId="99">
    <w:abstractNumId w:val="25"/>
  </w:num>
  <w:num w:numId="100">
    <w:abstractNumId w:val="12"/>
  </w:num>
  <w:num w:numId="101">
    <w:abstractNumId w:val="12"/>
  </w:num>
  <w:num w:numId="102">
    <w:abstractNumId w:val="12"/>
  </w:num>
  <w:num w:numId="103">
    <w:abstractNumId w:val="12"/>
  </w:num>
  <w:num w:numId="104">
    <w:abstractNumId w:val="12"/>
  </w:num>
  <w:num w:numId="105">
    <w:abstractNumId w:val="12"/>
  </w:num>
  <w:num w:numId="106">
    <w:abstractNumId w:val="12"/>
  </w:num>
  <w:num w:numId="107">
    <w:abstractNumId w:val="12"/>
  </w:num>
  <w:num w:numId="108">
    <w:abstractNumId w:val="12"/>
  </w:num>
  <w:num w:numId="109">
    <w:abstractNumId w:val="12"/>
  </w:num>
  <w:num w:numId="110">
    <w:abstractNumId w:val="12"/>
  </w:num>
  <w:num w:numId="111">
    <w:abstractNumId w:val="12"/>
  </w:num>
  <w:num w:numId="112">
    <w:abstractNumId w:val="12"/>
  </w:num>
  <w:num w:numId="113">
    <w:abstractNumId w:val="12"/>
  </w:num>
  <w:num w:numId="114">
    <w:abstractNumId w:val="12"/>
  </w:num>
  <w:num w:numId="115">
    <w:abstractNumId w:val="12"/>
  </w:num>
  <w:num w:numId="116">
    <w:abstractNumId w:val="11"/>
  </w:num>
  <w:num w:numId="117">
    <w:abstractNumId w:val="12"/>
  </w:num>
  <w:num w:numId="118">
    <w:abstractNumId w:val="12"/>
  </w:num>
  <w:num w:numId="119">
    <w:abstractNumId w:val="12"/>
  </w:num>
  <w:num w:numId="120">
    <w:abstractNumId w:val="12"/>
  </w:num>
  <w:num w:numId="121">
    <w:abstractNumId w:val="12"/>
  </w:num>
  <w:num w:numId="122">
    <w:abstractNumId w:val="12"/>
  </w:num>
  <w:num w:numId="123">
    <w:abstractNumId w:val="12"/>
  </w:num>
  <w:num w:numId="124">
    <w:abstractNumId w:val="12"/>
  </w:num>
  <w:num w:numId="125">
    <w:abstractNumId w:val="12"/>
  </w:num>
  <w:num w:numId="126">
    <w:abstractNumId w:val="12"/>
  </w:num>
  <w:num w:numId="127">
    <w:abstractNumId w:val="12"/>
  </w:num>
  <w:num w:numId="128">
    <w:abstractNumId w:val="12"/>
  </w:num>
  <w:num w:numId="129">
    <w:abstractNumId w:val="12"/>
  </w:num>
  <w:num w:numId="130">
    <w:abstractNumId w:val="12"/>
  </w:num>
  <w:num w:numId="131">
    <w:abstractNumId w:val="12"/>
  </w:num>
  <w:num w:numId="132">
    <w:abstractNumId w:val="12"/>
  </w:num>
  <w:num w:numId="133">
    <w:abstractNumId w:val="12"/>
  </w:num>
  <w:num w:numId="134">
    <w:abstractNumId w:val="12"/>
  </w:num>
  <w:num w:numId="135">
    <w:abstractNumId w:val="12"/>
  </w:num>
  <w:num w:numId="136">
    <w:abstractNumId w:val="12"/>
  </w:num>
  <w:num w:numId="137">
    <w:abstractNumId w:val="12"/>
  </w:num>
  <w:num w:numId="138">
    <w:abstractNumId w:val="12"/>
  </w:num>
  <w:num w:numId="139">
    <w:abstractNumId w:val="12"/>
  </w:num>
  <w:num w:numId="140">
    <w:abstractNumId w:val="32"/>
  </w:num>
  <w:num w:numId="141">
    <w:abstractNumId w:val="12"/>
  </w:num>
  <w:num w:numId="142">
    <w:abstractNumId w:val="12"/>
  </w:num>
  <w:num w:numId="143">
    <w:abstractNumId w:val="12"/>
  </w:num>
  <w:num w:numId="144">
    <w:abstractNumId w:val="12"/>
  </w:num>
  <w:num w:numId="145">
    <w:abstractNumId w:val="12"/>
  </w:num>
  <w:numIdMacAtCleanup w:val="1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drawingGridHorizontalSpacing w:val="120"/>
  <w:displayHorizontalDrawingGridEvery w:val="2"/>
  <w:displayVerticalDrawingGridEvery w:val="2"/>
  <w:characterSpacingControl w:val="doNotCompress"/>
  <w:hdrShapeDefaults>
    <o:shapedefaults v:ext="edit" spidmax="4097" fillcolor="white" stroke="f" strokecolor="white">
      <v:fill color="white" color2="#373737" type="frame"/>
      <v:stroke color="white" on="f"/>
    </o:shapedefaults>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199"/>
    <w:rsid w:val="0000025E"/>
    <w:rsid w:val="000003B9"/>
    <w:rsid w:val="00000676"/>
    <w:rsid w:val="00000BD7"/>
    <w:rsid w:val="00000FE3"/>
    <w:rsid w:val="0000156D"/>
    <w:rsid w:val="00001D9C"/>
    <w:rsid w:val="000027D8"/>
    <w:rsid w:val="0000347E"/>
    <w:rsid w:val="00003FE4"/>
    <w:rsid w:val="00004072"/>
    <w:rsid w:val="00004157"/>
    <w:rsid w:val="000048E3"/>
    <w:rsid w:val="00004BF1"/>
    <w:rsid w:val="00005649"/>
    <w:rsid w:val="000056DE"/>
    <w:rsid w:val="00005B53"/>
    <w:rsid w:val="00005E70"/>
    <w:rsid w:val="00005E9E"/>
    <w:rsid w:val="0000623E"/>
    <w:rsid w:val="000064FF"/>
    <w:rsid w:val="0000650A"/>
    <w:rsid w:val="000077BB"/>
    <w:rsid w:val="0000786F"/>
    <w:rsid w:val="00007CB2"/>
    <w:rsid w:val="000102DB"/>
    <w:rsid w:val="000125FE"/>
    <w:rsid w:val="0001298E"/>
    <w:rsid w:val="00012A20"/>
    <w:rsid w:val="00012CBD"/>
    <w:rsid w:val="00012F4B"/>
    <w:rsid w:val="00014017"/>
    <w:rsid w:val="00014474"/>
    <w:rsid w:val="000144D2"/>
    <w:rsid w:val="00014873"/>
    <w:rsid w:val="00014992"/>
    <w:rsid w:val="00015020"/>
    <w:rsid w:val="000155E9"/>
    <w:rsid w:val="00015A65"/>
    <w:rsid w:val="00015FC7"/>
    <w:rsid w:val="00017540"/>
    <w:rsid w:val="00017560"/>
    <w:rsid w:val="0001796E"/>
    <w:rsid w:val="0002085D"/>
    <w:rsid w:val="0002118F"/>
    <w:rsid w:val="00021AD2"/>
    <w:rsid w:val="000220B1"/>
    <w:rsid w:val="000228ED"/>
    <w:rsid w:val="00022ED1"/>
    <w:rsid w:val="000236DE"/>
    <w:rsid w:val="00023811"/>
    <w:rsid w:val="00023ACB"/>
    <w:rsid w:val="00024345"/>
    <w:rsid w:val="00024F4D"/>
    <w:rsid w:val="000253BD"/>
    <w:rsid w:val="0002544A"/>
    <w:rsid w:val="0002596B"/>
    <w:rsid w:val="00025A3D"/>
    <w:rsid w:val="00025AA5"/>
    <w:rsid w:val="000260D6"/>
    <w:rsid w:val="000261F5"/>
    <w:rsid w:val="00026810"/>
    <w:rsid w:val="000274A6"/>
    <w:rsid w:val="00027EAF"/>
    <w:rsid w:val="0003083F"/>
    <w:rsid w:val="000308BB"/>
    <w:rsid w:val="00030926"/>
    <w:rsid w:val="00030EA2"/>
    <w:rsid w:val="00031433"/>
    <w:rsid w:val="00031645"/>
    <w:rsid w:val="00031914"/>
    <w:rsid w:val="00031CE8"/>
    <w:rsid w:val="00031FB0"/>
    <w:rsid w:val="0003204E"/>
    <w:rsid w:val="00032A27"/>
    <w:rsid w:val="00032BBB"/>
    <w:rsid w:val="000330C0"/>
    <w:rsid w:val="000332F8"/>
    <w:rsid w:val="00033420"/>
    <w:rsid w:val="00033A0C"/>
    <w:rsid w:val="00033BAD"/>
    <w:rsid w:val="00033FF0"/>
    <w:rsid w:val="00034511"/>
    <w:rsid w:val="000347E9"/>
    <w:rsid w:val="000349AE"/>
    <w:rsid w:val="00034D17"/>
    <w:rsid w:val="0003523A"/>
    <w:rsid w:val="0003537C"/>
    <w:rsid w:val="000353BA"/>
    <w:rsid w:val="00035588"/>
    <w:rsid w:val="000369B3"/>
    <w:rsid w:val="00036A43"/>
    <w:rsid w:val="00036D6E"/>
    <w:rsid w:val="0003736D"/>
    <w:rsid w:val="000376D1"/>
    <w:rsid w:val="00037873"/>
    <w:rsid w:val="00037877"/>
    <w:rsid w:val="00037B46"/>
    <w:rsid w:val="00040166"/>
    <w:rsid w:val="00040372"/>
    <w:rsid w:val="000407A7"/>
    <w:rsid w:val="00040D6B"/>
    <w:rsid w:val="000413D7"/>
    <w:rsid w:val="0004146D"/>
    <w:rsid w:val="00041A51"/>
    <w:rsid w:val="00041B8A"/>
    <w:rsid w:val="00041DE6"/>
    <w:rsid w:val="00042244"/>
    <w:rsid w:val="000432DF"/>
    <w:rsid w:val="0004350F"/>
    <w:rsid w:val="00043570"/>
    <w:rsid w:val="000436F3"/>
    <w:rsid w:val="000439CC"/>
    <w:rsid w:val="000441BF"/>
    <w:rsid w:val="00044692"/>
    <w:rsid w:val="00044F05"/>
    <w:rsid w:val="0004513E"/>
    <w:rsid w:val="000454E9"/>
    <w:rsid w:val="0004554E"/>
    <w:rsid w:val="000458E5"/>
    <w:rsid w:val="00045A07"/>
    <w:rsid w:val="0004698B"/>
    <w:rsid w:val="00046B1A"/>
    <w:rsid w:val="000476C8"/>
    <w:rsid w:val="00047A08"/>
    <w:rsid w:val="00047C77"/>
    <w:rsid w:val="000505E6"/>
    <w:rsid w:val="0005072C"/>
    <w:rsid w:val="00050F84"/>
    <w:rsid w:val="00051BF3"/>
    <w:rsid w:val="000522BE"/>
    <w:rsid w:val="00052869"/>
    <w:rsid w:val="00052DD1"/>
    <w:rsid w:val="0005389A"/>
    <w:rsid w:val="00053B87"/>
    <w:rsid w:val="00053F90"/>
    <w:rsid w:val="00054479"/>
    <w:rsid w:val="0005452B"/>
    <w:rsid w:val="0005482F"/>
    <w:rsid w:val="00054B13"/>
    <w:rsid w:val="0005528B"/>
    <w:rsid w:val="00055290"/>
    <w:rsid w:val="00055A84"/>
    <w:rsid w:val="00056080"/>
    <w:rsid w:val="0005685F"/>
    <w:rsid w:val="00056A0F"/>
    <w:rsid w:val="00056B63"/>
    <w:rsid w:val="000579FD"/>
    <w:rsid w:val="000604A2"/>
    <w:rsid w:val="000604EE"/>
    <w:rsid w:val="000609FE"/>
    <w:rsid w:val="000611F4"/>
    <w:rsid w:val="00062B92"/>
    <w:rsid w:val="0006308C"/>
    <w:rsid w:val="000630DC"/>
    <w:rsid w:val="00063AFF"/>
    <w:rsid w:val="00063C31"/>
    <w:rsid w:val="00063F21"/>
    <w:rsid w:val="0006575B"/>
    <w:rsid w:val="0006589D"/>
    <w:rsid w:val="000659BF"/>
    <w:rsid w:val="00065D00"/>
    <w:rsid w:val="00065DAB"/>
    <w:rsid w:val="00066478"/>
    <w:rsid w:val="0006697C"/>
    <w:rsid w:val="00067339"/>
    <w:rsid w:val="00067678"/>
    <w:rsid w:val="00067BF1"/>
    <w:rsid w:val="000706C8"/>
    <w:rsid w:val="00070A44"/>
    <w:rsid w:val="00071593"/>
    <w:rsid w:val="00071901"/>
    <w:rsid w:val="00071BB7"/>
    <w:rsid w:val="0007234C"/>
    <w:rsid w:val="00073746"/>
    <w:rsid w:val="00073753"/>
    <w:rsid w:val="0007391C"/>
    <w:rsid w:val="00073B3B"/>
    <w:rsid w:val="0007435F"/>
    <w:rsid w:val="0007493B"/>
    <w:rsid w:val="00075753"/>
    <w:rsid w:val="000759D0"/>
    <w:rsid w:val="000771F6"/>
    <w:rsid w:val="00077271"/>
    <w:rsid w:val="00080C65"/>
    <w:rsid w:val="00081121"/>
    <w:rsid w:val="0008182E"/>
    <w:rsid w:val="0008222A"/>
    <w:rsid w:val="00082BA0"/>
    <w:rsid w:val="000837CC"/>
    <w:rsid w:val="00084C5B"/>
    <w:rsid w:val="000850DA"/>
    <w:rsid w:val="00085AA2"/>
    <w:rsid w:val="00085EE5"/>
    <w:rsid w:val="00086199"/>
    <w:rsid w:val="00086982"/>
    <w:rsid w:val="00086F24"/>
    <w:rsid w:val="00087646"/>
    <w:rsid w:val="00090B6C"/>
    <w:rsid w:val="00091300"/>
    <w:rsid w:val="00092448"/>
    <w:rsid w:val="00092B20"/>
    <w:rsid w:val="000931F6"/>
    <w:rsid w:val="00094480"/>
    <w:rsid w:val="00094597"/>
    <w:rsid w:val="0009466F"/>
    <w:rsid w:val="000946B9"/>
    <w:rsid w:val="00094835"/>
    <w:rsid w:val="000948A6"/>
    <w:rsid w:val="000950DC"/>
    <w:rsid w:val="0009548D"/>
    <w:rsid w:val="00095AD5"/>
    <w:rsid w:val="00095EB3"/>
    <w:rsid w:val="000973E0"/>
    <w:rsid w:val="00097AD7"/>
    <w:rsid w:val="000A0283"/>
    <w:rsid w:val="000A11BB"/>
    <w:rsid w:val="000A13D0"/>
    <w:rsid w:val="000A1571"/>
    <w:rsid w:val="000A15AC"/>
    <w:rsid w:val="000A27C6"/>
    <w:rsid w:val="000A3779"/>
    <w:rsid w:val="000A37E9"/>
    <w:rsid w:val="000A39F7"/>
    <w:rsid w:val="000A3D66"/>
    <w:rsid w:val="000A4297"/>
    <w:rsid w:val="000A49E5"/>
    <w:rsid w:val="000A4E54"/>
    <w:rsid w:val="000A54A1"/>
    <w:rsid w:val="000A5C4C"/>
    <w:rsid w:val="000A626A"/>
    <w:rsid w:val="000A6373"/>
    <w:rsid w:val="000A7194"/>
    <w:rsid w:val="000A773A"/>
    <w:rsid w:val="000A79DC"/>
    <w:rsid w:val="000B02AB"/>
    <w:rsid w:val="000B0B07"/>
    <w:rsid w:val="000B0CA1"/>
    <w:rsid w:val="000B1718"/>
    <w:rsid w:val="000B17B6"/>
    <w:rsid w:val="000B2A21"/>
    <w:rsid w:val="000B2B53"/>
    <w:rsid w:val="000B3305"/>
    <w:rsid w:val="000B33C6"/>
    <w:rsid w:val="000B3A84"/>
    <w:rsid w:val="000B40B2"/>
    <w:rsid w:val="000B4423"/>
    <w:rsid w:val="000B5530"/>
    <w:rsid w:val="000B5FA8"/>
    <w:rsid w:val="000B65D3"/>
    <w:rsid w:val="000B661E"/>
    <w:rsid w:val="000B6E1B"/>
    <w:rsid w:val="000B739B"/>
    <w:rsid w:val="000B7F36"/>
    <w:rsid w:val="000C0239"/>
    <w:rsid w:val="000C21C3"/>
    <w:rsid w:val="000C320C"/>
    <w:rsid w:val="000C3513"/>
    <w:rsid w:val="000C3590"/>
    <w:rsid w:val="000C3825"/>
    <w:rsid w:val="000C4575"/>
    <w:rsid w:val="000C4771"/>
    <w:rsid w:val="000C477F"/>
    <w:rsid w:val="000C4CC3"/>
    <w:rsid w:val="000C4E1A"/>
    <w:rsid w:val="000C4EF6"/>
    <w:rsid w:val="000C54E3"/>
    <w:rsid w:val="000C5AC7"/>
    <w:rsid w:val="000C5CA6"/>
    <w:rsid w:val="000C6FA1"/>
    <w:rsid w:val="000C714A"/>
    <w:rsid w:val="000D06D3"/>
    <w:rsid w:val="000D10B1"/>
    <w:rsid w:val="000D23A0"/>
    <w:rsid w:val="000D2867"/>
    <w:rsid w:val="000D291F"/>
    <w:rsid w:val="000D2F8D"/>
    <w:rsid w:val="000D30FB"/>
    <w:rsid w:val="000D32FB"/>
    <w:rsid w:val="000D3625"/>
    <w:rsid w:val="000D3A3B"/>
    <w:rsid w:val="000D431E"/>
    <w:rsid w:val="000D573A"/>
    <w:rsid w:val="000D5F40"/>
    <w:rsid w:val="000D653F"/>
    <w:rsid w:val="000D6D91"/>
    <w:rsid w:val="000D7126"/>
    <w:rsid w:val="000D7C77"/>
    <w:rsid w:val="000D7E44"/>
    <w:rsid w:val="000D7EB2"/>
    <w:rsid w:val="000D7F57"/>
    <w:rsid w:val="000E034F"/>
    <w:rsid w:val="000E0D01"/>
    <w:rsid w:val="000E12D8"/>
    <w:rsid w:val="000E1E26"/>
    <w:rsid w:val="000E3478"/>
    <w:rsid w:val="000E38FC"/>
    <w:rsid w:val="000E3E0E"/>
    <w:rsid w:val="000E46E9"/>
    <w:rsid w:val="000E479C"/>
    <w:rsid w:val="000E4EBB"/>
    <w:rsid w:val="000E6C10"/>
    <w:rsid w:val="000E6FB7"/>
    <w:rsid w:val="000E77BF"/>
    <w:rsid w:val="000F0675"/>
    <w:rsid w:val="000F0894"/>
    <w:rsid w:val="000F11E9"/>
    <w:rsid w:val="000F23DA"/>
    <w:rsid w:val="000F243C"/>
    <w:rsid w:val="000F2D6B"/>
    <w:rsid w:val="000F2FE4"/>
    <w:rsid w:val="000F3C77"/>
    <w:rsid w:val="000F42A3"/>
    <w:rsid w:val="000F4473"/>
    <w:rsid w:val="000F46E1"/>
    <w:rsid w:val="000F4802"/>
    <w:rsid w:val="000F51AD"/>
    <w:rsid w:val="000F6B2D"/>
    <w:rsid w:val="000F7276"/>
    <w:rsid w:val="000F7F5D"/>
    <w:rsid w:val="001008B3"/>
    <w:rsid w:val="00100983"/>
    <w:rsid w:val="001013E2"/>
    <w:rsid w:val="0010261F"/>
    <w:rsid w:val="00102814"/>
    <w:rsid w:val="00102909"/>
    <w:rsid w:val="001052A9"/>
    <w:rsid w:val="001052CB"/>
    <w:rsid w:val="001053EB"/>
    <w:rsid w:val="00105516"/>
    <w:rsid w:val="001056D0"/>
    <w:rsid w:val="00105707"/>
    <w:rsid w:val="0010571E"/>
    <w:rsid w:val="00105951"/>
    <w:rsid w:val="00105D9A"/>
    <w:rsid w:val="00106392"/>
    <w:rsid w:val="00106B8D"/>
    <w:rsid w:val="00106F67"/>
    <w:rsid w:val="001072FB"/>
    <w:rsid w:val="00107462"/>
    <w:rsid w:val="001101E8"/>
    <w:rsid w:val="001103A9"/>
    <w:rsid w:val="001104DD"/>
    <w:rsid w:val="001107DF"/>
    <w:rsid w:val="00110F09"/>
    <w:rsid w:val="00111081"/>
    <w:rsid w:val="00111DAA"/>
    <w:rsid w:val="00111F63"/>
    <w:rsid w:val="00111FD0"/>
    <w:rsid w:val="00112AF3"/>
    <w:rsid w:val="0011346C"/>
    <w:rsid w:val="001136F9"/>
    <w:rsid w:val="00113701"/>
    <w:rsid w:val="00113FFC"/>
    <w:rsid w:val="00114D11"/>
    <w:rsid w:val="001152C6"/>
    <w:rsid w:val="0011539F"/>
    <w:rsid w:val="00115435"/>
    <w:rsid w:val="0011622A"/>
    <w:rsid w:val="0011672E"/>
    <w:rsid w:val="00120FB9"/>
    <w:rsid w:val="001213D8"/>
    <w:rsid w:val="00122026"/>
    <w:rsid w:val="001227E1"/>
    <w:rsid w:val="00122C63"/>
    <w:rsid w:val="00124AAF"/>
    <w:rsid w:val="00124F1B"/>
    <w:rsid w:val="001250BF"/>
    <w:rsid w:val="001263EA"/>
    <w:rsid w:val="00126916"/>
    <w:rsid w:val="00126E74"/>
    <w:rsid w:val="00126F62"/>
    <w:rsid w:val="0012707C"/>
    <w:rsid w:val="001300E7"/>
    <w:rsid w:val="0013040D"/>
    <w:rsid w:val="00130F61"/>
    <w:rsid w:val="001327D8"/>
    <w:rsid w:val="00132AF6"/>
    <w:rsid w:val="00132DBE"/>
    <w:rsid w:val="00132F8F"/>
    <w:rsid w:val="0013328E"/>
    <w:rsid w:val="00133485"/>
    <w:rsid w:val="00133D23"/>
    <w:rsid w:val="00133E98"/>
    <w:rsid w:val="001343BE"/>
    <w:rsid w:val="001344EF"/>
    <w:rsid w:val="001347FE"/>
    <w:rsid w:val="001348E5"/>
    <w:rsid w:val="00134EA3"/>
    <w:rsid w:val="00135348"/>
    <w:rsid w:val="00136130"/>
    <w:rsid w:val="00136A2D"/>
    <w:rsid w:val="001378FC"/>
    <w:rsid w:val="001403C1"/>
    <w:rsid w:val="001407E3"/>
    <w:rsid w:val="00141851"/>
    <w:rsid w:val="001418E1"/>
    <w:rsid w:val="00142407"/>
    <w:rsid w:val="00142580"/>
    <w:rsid w:val="00142916"/>
    <w:rsid w:val="00142A17"/>
    <w:rsid w:val="001438B5"/>
    <w:rsid w:val="00143A01"/>
    <w:rsid w:val="00143EA1"/>
    <w:rsid w:val="001445E2"/>
    <w:rsid w:val="0014479F"/>
    <w:rsid w:val="00144AAD"/>
    <w:rsid w:val="00144C12"/>
    <w:rsid w:val="00144C7D"/>
    <w:rsid w:val="00145113"/>
    <w:rsid w:val="001455D5"/>
    <w:rsid w:val="00146105"/>
    <w:rsid w:val="001463AE"/>
    <w:rsid w:val="0014652E"/>
    <w:rsid w:val="001466A6"/>
    <w:rsid w:val="0014697B"/>
    <w:rsid w:val="00146EA5"/>
    <w:rsid w:val="0014717F"/>
    <w:rsid w:val="00147A86"/>
    <w:rsid w:val="00150B53"/>
    <w:rsid w:val="00150BF1"/>
    <w:rsid w:val="0015114C"/>
    <w:rsid w:val="00151E1C"/>
    <w:rsid w:val="00151F1B"/>
    <w:rsid w:val="00152321"/>
    <w:rsid w:val="0015323C"/>
    <w:rsid w:val="0015375A"/>
    <w:rsid w:val="00153EE9"/>
    <w:rsid w:val="00153F83"/>
    <w:rsid w:val="00154157"/>
    <w:rsid w:val="001542A6"/>
    <w:rsid w:val="001554CF"/>
    <w:rsid w:val="00156127"/>
    <w:rsid w:val="00156151"/>
    <w:rsid w:val="001563E0"/>
    <w:rsid w:val="001569C6"/>
    <w:rsid w:val="00156EA6"/>
    <w:rsid w:val="001572C5"/>
    <w:rsid w:val="001573A0"/>
    <w:rsid w:val="001575DF"/>
    <w:rsid w:val="0015766A"/>
    <w:rsid w:val="001579A0"/>
    <w:rsid w:val="00157F28"/>
    <w:rsid w:val="0016150B"/>
    <w:rsid w:val="0016197A"/>
    <w:rsid w:val="0016207C"/>
    <w:rsid w:val="001620B6"/>
    <w:rsid w:val="0016257F"/>
    <w:rsid w:val="0016364E"/>
    <w:rsid w:val="001645C4"/>
    <w:rsid w:val="00164A1F"/>
    <w:rsid w:val="00164E4D"/>
    <w:rsid w:val="00165014"/>
    <w:rsid w:val="00165104"/>
    <w:rsid w:val="00165767"/>
    <w:rsid w:val="00165D64"/>
    <w:rsid w:val="0016646E"/>
    <w:rsid w:val="00166663"/>
    <w:rsid w:val="00166733"/>
    <w:rsid w:val="00167574"/>
    <w:rsid w:val="001679C0"/>
    <w:rsid w:val="00167C5D"/>
    <w:rsid w:val="00170AD8"/>
    <w:rsid w:val="00170E8E"/>
    <w:rsid w:val="00170F2F"/>
    <w:rsid w:val="0017183E"/>
    <w:rsid w:val="001720A7"/>
    <w:rsid w:val="0017226F"/>
    <w:rsid w:val="001725BC"/>
    <w:rsid w:val="001726B6"/>
    <w:rsid w:val="001727E9"/>
    <w:rsid w:val="00172CC4"/>
    <w:rsid w:val="00172EB9"/>
    <w:rsid w:val="00173ABA"/>
    <w:rsid w:val="00173AC1"/>
    <w:rsid w:val="0017417A"/>
    <w:rsid w:val="00175354"/>
    <w:rsid w:val="00175D0F"/>
    <w:rsid w:val="00176E3D"/>
    <w:rsid w:val="00176F85"/>
    <w:rsid w:val="00177583"/>
    <w:rsid w:val="001777A1"/>
    <w:rsid w:val="001779B1"/>
    <w:rsid w:val="00177CB6"/>
    <w:rsid w:val="00180B71"/>
    <w:rsid w:val="00181102"/>
    <w:rsid w:val="00181260"/>
    <w:rsid w:val="001816DD"/>
    <w:rsid w:val="00181D13"/>
    <w:rsid w:val="001822DF"/>
    <w:rsid w:val="001826C4"/>
    <w:rsid w:val="001826F5"/>
    <w:rsid w:val="00182795"/>
    <w:rsid w:val="001830BA"/>
    <w:rsid w:val="0018337E"/>
    <w:rsid w:val="001836D5"/>
    <w:rsid w:val="00183BBF"/>
    <w:rsid w:val="0018454F"/>
    <w:rsid w:val="00184635"/>
    <w:rsid w:val="00184704"/>
    <w:rsid w:val="00184A22"/>
    <w:rsid w:val="0018562E"/>
    <w:rsid w:val="0018620B"/>
    <w:rsid w:val="00186DE7"/>
    <w:rsid w:val="0018730E"/>
    <w:rsid w:val="00187CB9"/>
    <w:rsid w:val="00187DF1"/>
    <w:rsid w:val="00187F81"/>
    <w:rsid w:val="001901A6"/>
    <w:rsid w:val="00190488"/>
    <w:rsid w:val="00190496"/>
    <w:rsid w:val="00190F8C"/>
    <w:rsid w:val="0019116C"/>
    <w:rsid w:val="001911E4"/>
    <w:rsid w:val="00193AF7"/>
    <w:rsid w:val="00193C13"/>
    <w:rsid w:val="00193D19"/>
    <w:rsid w:val="00194BDB"/>
    <w:rsid w:val="00194BEA"/>
    <w:rsid w:val="00194F49"/>
    <w:rsid w:val="001965EF"/>
    <w:rsid w:val="001968D9"/>
    <w:rsid w:val="00196C5F"/>
    <w:rsid w:val="00196ED4"/>
    <w:rsid w:val="00197208"/>
    <w:rsid w:val="0019725E"/>
    <w:rsid w:val="001973AA"/>
    <w:rsid w:val="00197531"/>
    <w:rsid w:val="001979A3"/>
    <w:rsid w:val="00197E00"/>
    <w:rsid w:val="001A0116"/>
    <w:rsid w:val="001A0B4B"/>
    <w:rsid w:val="001A0D15"/>
    <w:rsid w:val="001A1010"/>
    <w:rsid w:val="001A106F"/>
    <w:rsid w:val="001A1519"/>
    <w:rsid w:val="001A1758"/>
    <w:rsid w:val="001A2865"/>
    <w:rsid w:val="001A2F73"/>
    <w:rsid w:val="001A37E6"/>
    <w:rsid w:val="001A3815"/>
    <w:rsid w:val="001A3A88"/>
    <w:rsid w:val="001A3A99"/>
    <w:rsid w:val="001A40A1"/>
    <w:rsid w:val="001A4190"/>
    <w:rsid w:val="001A4AC3"/>
    <w:rsid w:val="001A4FFC"/>
    <w:rsid w:val="001A5425"/>
    <w:rsid w:val="001A6428"/>
    <w:rsid w:val="001A68A0"/>
    <w:rsid w:val="001A755D"/>
    <w:rsid w:val="001B0A87"/>
    <w:rsid w:val="001B0D14"/>
    <w:rsid w:val="001B0F0D"/>
    <w:rsid w:val="001B1577"/>
    <w:rsid w:val="001B167D"/>
    <w:rsid w:val="001B188D"/>
    <w:rsid w:val="001B1AFA"/>
    <w:rsid w:val="001B1C64"/>
    <w:rsid w:val="001B2D33"/>
    <w:rsid w:val="001B313C"/>
    <w:rsid w:val="001B3355"/>
    <w:rsid w:val="001B37C1"/>
    <w:rsid w:val="001B3AA3"/>
    <w:rsid w:val="001B4521"/>
    <w:rsid w:val="001B47B7"/>
    <w:rsid w:val="001B4CEB"/>
    <w:rsid w:val="001B4E99"/>
    <w:rsid w:val="001B4F44"/>
    <w:rsid w:val="001B5200"/>
    <w:rsid w:val="001B5616"/>
    <w:rsid w:val="001B64F6"/>
    <w:rsid w:val="001B6739"/>
    <w:rsid w:val="001B7413"/>
    <w:rsid w:val="001C0022"/>
    <w:rsid w:val="001C0571"/>
    <w:rsid w:val="001C0734"/>
    <w:rsid w:val="001C0D9A"/>
    <w:rsid w:val="001C121D"/>
    <w:rsid w:val="001C1650"/>
    <w:rsid w:val="001C1E40"/>
    <w:rsid w:val="001C21F5"/>
    <w:rsid w:val="001C316D"/>
    <w:rsid w:val="001C3703"/>
    <w:rsid w:val="001C3714"/>
    <w:rsid w:val="001C4C5D"/>
    <w:rsid w:val="001C57B0"/>
    <w:rsid w:val="001C64FA"/>
    <w:rsid w:val="001C6640"/>
    <w:rsid w:val="001C701E"/>
    <w:rsid w:val="001C7291"/>
    <w:rsid w:val="001C736B"/>
    <w:rsid w:val="001C7E84"/>
    <w:rsid w:val="001D02B1"/>
    <w:rsid w:val="001D1569"/>
    <w:rsid w:val="001D18FC"/>
    <w:rsid w:val="001D1CDF"/>
    <w:rsid w:val="001D24EA"/>
    <w:rsid w:val="001D38AC"/>
    <w:rsid w:val="001D3EF9"/>
    <w:rsid w:val="001D457F"/>
    <w:rsid w:val="001D47CB"/>
    <w:rsid w:val="001D4D59"/>
    <w:rsid w:val="001D4FD4"/>
    <w:rsid w:val="001D5301"/>
    <w:rsid w:val="001D57A1"/>
    <w:rsid w:val="001D5A90"/>
    <w:rsid w:val="001D5AFE"/>
    <w:rsid w:val="001D6030"/>
    <w:rsid w:val="001D6116"/>
    <w:rsid w:val="001D682A"/>
    <w:rsid w:val="001D6D09"/>
    <w:rsid w:val="001D759F"/>
    <w:rsid w:val="001D782C"/>
    <w:rsid w:val="001D7D40"/>
    <w:rsid w:val="001D7D8E"/>
    <w:rsid w:val="001E09FF"/>
    <w:rsid w:val="001E0D59"/>
    <w:rsid w:val="001E17B7"/>
    <w:rsid w:val="001E2184"/>
    <w:rsid w:val="001E2A05"/>
    <w:rsid w:val="001E3611"/>
    <w:rsid w:val="001E3668"/>
    <w:rsid w:val="001E3EC1"/>
    <w:rsid w:val="001E40C0"/>
    <w:rsid w:val="001E5060"/>
    <w:rsid w:val="001E5359"/>
    <w:rsid w:val="001E5C2C"/>
    <w:rsid w:val="001E6ED0"/>
    <w:rsid w:val="001E7149"/>
    <w:rsid w:val="001E7970"/>
    <w:rsid w:val="001E7ADC"/>
    <w:rsid w:val="001F090D"/>
    <w:rsid w:val="001F0B61"/>
    <w:rsid w:val="001F1A7E"/>
    <w:rsid w:val="001F1C25"/>
    <w:rsid w:val="001F24B2"/>
    <w:rsid w:val="001F255B"/>
    <w:rsid w:val="001F3B51"/>
    <w:rsid w:val="001F4151"/>
    <w:rsid w:val="001F48AE"/>
    <w:rsid w:val="001F4907"/>
    <w:rsid w:val="001F525C"/>
    <w:rsid w:val="001F53C5"/>
    <w:rsid w:val="001F558D"/>
    <w:rsid w:val="001F55A7"/>
    <w:rsid w:val="001F5648"/>
    <w:rsid w:val="001F6049"/>
    <w:rsid w:val="001F6C52"/>
    <w:rsid w:val="002000C6"/>
    <w:rsid w:val="00200631"/>
    <w:rsid w:val="002011CD"/>
    <w:rsid w:val="002016AB"/>
    <w:rsid w:val="00201825"/>
    <w:rsid w:val="00202D8F"/>
    <w:rsid w:val="00202DDA"/>
    <w:rsid w:val="00203F32"/>
    <w:rsid w:val="00204081"/>
    <w:rsid w:val="002040FA"/>
    <w:rsid w:val="00204777"/>
    <w:rsid w:val="00205632"/>
    <w:rsid w:val="00205860"/>
    <w:rsid w:val="00205CF4"/>
    <w:rsid w:val="00206C16"/>
    <w:rsid w:val="00206D55"/>
    <w:rsid w:val="00207276"/>
    <w:rsid w:val="0020747D"/>
    <w:rsid w:val="002076C7"/>
    <w:rsid w:val="00207730"/>
    <w:rsid w:val="00207A30"/>
    <w:rsid w:val="002112F2"/>
    <w:rsid w:val="0021169A"/>
    <w:rsid w:val="00212192"/>
    <w:rsid w:val="00212357"/>
    <w:rsid w:val="002126DE"/>
    <w:rsid w:val="0021298C"/>
    <w:rsid w:val="00213238"/>
    <w:rsid w:val="00214041"/>
    <w:rsid w:val="0021488A"/>
    <w:rsid w:val="002149DF"/>
    <w:rsid w:val="00214B04"/>
    <w:rsid w:val="00214B57"/>
    <w:rsid w:val="0021543C"/>
    <w:rsid w:val="00215B69"/>
    <w:rsid w:val="00216647"/>
    <w:rsid w:val="00216A3D"/>
    <w:rsid w:val="00216E2F"/>
    <w:rsid w:val="002178EB"/>
    <w:rsid w:val="0021796E"/>
    <w:rsid w:val="00217A58"/>
    <w:rsid w:val="0022171A"/>
    <w:rsid w:val="00222171"/>
    <w:rsid w:val="0022217F"/>
    <w:rsid w:val="002231A7"/>
    <w:rsid w:val="002232C5"/>
    <w:rsid w:val="002234D6"/>
    <w:rsid w:val="00223DF2"/>
    <w:rsid w:val="002247F2"/>
    <w:rsid w:val="0022483D"/>
    <w:rsid w:val="00224895"/>
    <w:rsid w:val="00224A9C"/>
    <w:rsid w:val="00225222"/>
    <w:rsid w:val="00225D67"/>
    <w:rsid w:val="00226031"/>
    <w:rsid w:val="00226059"/>
    <w:rsid w:val="002260F2"/>
    <w:rsid w:val="00226599"/>
    <w:rsid w:val="0022679F"/>
    <w:rsid w:val="002267BD"/>
    <w:rsid w:val="00226BDA"/>
    <w:rsid w:val="00226D9F"/>
    <w:rsid w:val="002271DC"/>
    <w:rsid w:val="002272E2"/>
    <w:rsid w:val="002277E9"/>
    <w:rsid w:val="00230D52"/>
    <w:rsid w:val="00230E89"/>
    <w:rsid w:val="00231076"/>
    <w:rsid w:val="002315DF"/>
    <w:rsid w:val="00232CAA"/>
    <w:rsid w:val="00232D05"/>
    <w:rsid w:val="00232D70"/>
    <w:rsid w:val="00233366"/>
    <w:rsid w:val="00233761"/>
    <w:rsid w:val="00233936"/>
    <w:rsid w:val="002348CD"/>
    <w:rsid w:val="0023528E"/>
    <w:rsid w:val="00235FB7"/>
    <w:rsid w:val="0023626A"/>
    <w:rsid w:val="00236276"/>
    <w:rsid w:val="0023639D"/>
    <w:rsid w:val="00236719"/>
    <w:rsid w:val="00236939"/>
    <w:rsid w:val="00236E40"/>
    <w:rsid w:val="0023769B"/>
    <w:rsid w:val="00237F41"/>
    <w:rsid w:val="00240493"/>
    <w:rsid w:val="002405CE"/>
    <w:rsid w:val="00240A12"/>
    <w:rsid w:val="00241388"/>
    <w:rsid w:val="0024153D"/>
    <w:rsid w:val="0024156E"/>
    <w:rsid w:val="00241649"/>
    <w:rsid w:val="0024230C"/>
    <w:rsid w:val="0024250C"/>
    <w:rsid w:val="0024270F"/>
    <w:rsid w:val="0024310E"/>
    <w:rsid w:val="00243B7A"/>
    <w:rsid w:val="00243CDD"/>
    <w:rsid w:val="0024402B"/>
    <w:rsid w:val="002445DD"/>
    <w:rsid w:val="00244665"/>
    <w:rsid w:val="00244D30"/>
    <w:rsid w:val="00246327"/>
    <w:rsid w:val="002470CC"/>
    <w:rsid w:val="002471A9"/>
    <w:rsid w:val="002472AF"/>
    <w:rsid w:val="002476A3"/>
    <w:rsid w:val="00247DFD"/>
    <w:rsid w:val="00247F4A"/>
    <w:rsid w:val="002502BD"/>
    <w:rsid w:val="00250A11"/>
    <w:rsid w:val="00251AD0"/>
    <w:rsid w:val="002521E8"/>
    <w:rsid w:val="002526B6"/>
    <w:rsid w:val="00252A59"/>
    <w:rsid w:val="002532D1"/>
    <w:rsid w:val="002532F4"/>
    <w:rsid w:val="0025407A"/>
    <w:rsid w:val="00254321"/>
    <w:rsid w:val="00254CD4"/>
    <w:rsid w:val="002551DD"/>
    <w:rsid w:val="00255241"/>
    <w:rsid w:val="002555B9"/>
    <w:rsid w:val="00255E09"/>
    <w:rsid w:val="002560E8"/>
    <w:rsid w:val="00256347"/>
    <w:rsid w:val="002563EF"/>
    <w:rsid w:val="00256573"/>
    <w:rsid w:val="00256579"/>
    <w:rsid w:val="00257382"/>
    <w:rsid w:val="00257388"/>
    <w:rsid w:val="00261359"/>
    <w:rsid w:val="00261387"/>
    <w:rsid w:val="002614B3"/>
    <w:rsid w:val="00261602"/>
    <w:rsid w:val="002627FA"/>
    <w:rsid w:val="00262943"/>
    <w:rsid w:val="00262AAF"/>
    <w:rsid w:val="00263421"/>
    <w:rsid w:val="00263AAE"/>
    <w:rsid w:val="00263EDA"/>
    <w:rsid w:val="002644E5"/>
    <w:rsid w:val="00264895"/>
    <w:rsid w:val="0026525F"/>
    <w:rsid w:val="00265476"/>
    <w:rsid w:val="00265836"/>
    <w:rsid w:val="00265D2F"/>
    <w:rsid w:val="00265D6E"/>
    <w:rsid w:val="0026610E"/>
    <w:rsid w:val="00266626"/>
    <w:rsid w:val="002667DD"/>
    <w:rsid w:val="00266E43"/>
    <w:rsid w:val="002673B3"/>
    <w:rsid w:val="002700BE"/>
    <w:rsid w:val="002700D2"/>
    <w:rsid w:val="002702BA"/>
    <w:rsid w:val="002708F4"/>
    <w:rsid w:val="002716A2"/>
    <w:rsid w:val="00271FCA"/>
    <w:rsid w:val="002736F6"/>
    <w:rsid w:val="00273E10"/>
    <w:rsid w:val="00273F5B"/>
    <w:rsid w:val="00274A0E"/>
    <w:rsid w:val="00275B8F"/>
    <w:rsid w:val="00275CFB"/>
    <w:rsid w:val="002760C1"/>
    <w:rsid w:val="00276655"/>
    <w:rsid w:val="00277123"/>
    <w:rsid w:val="002772A6"/>
    <w:rsid w:val="0027745D"/>
    <w:rsid w:val="002774A7"/>
    <w:rsid w:val="00277715"/>
    <w:rsid w:val="00277D2A"/>
    <w:rsid w:val="00280EDB"/>
    <w:rsid w:val="0028187B"/>
    <w:rsid w:val="002818B6"/>
    <w:rsid w:val="0028197F"/>
    <w:rsid w:val="00282090"/>
    <w:rsid w:val="002821B3"/>
    <w:rsid w:val="0028230C"/>
    <w:rsid w:val="00282550"/>
    <w:rsid w:val="00282591"/>
    <w:rsid w:val="00282C6A"/>
    <w:rsid w:val="00282CA5"/>
    <w:rsid w:val="0028327D"/>
    <w:rsid w:val="00283356"/>
    <w:rsid w:val="00284109"/>
    <w:rsid w:val="0028418B"/>
    <w:rsid w:val="00284359"/>
    <w:rsid w:val="00284A82"/>
    <w:rsid w:val="00285721"/>
    <w:rsid w:val="00285F9F"/>
    <w:rsid w:val="002862B3"/>
    <w:rsid w:val="002871D8"/>
    <w:rsid w:val="0028741D"/>
    <w:rsid w:val="002874AE"/>
    <w:rsid w:val="00287D09"/>
    <w:rsid w:val="00290C60"/>
    <w:rsid w:val="00291B18"/>
    <w:rsid w:val="002929C6"/>
    <w:rsid w:val="00292B41"/>
    <w:rsid w:val="00292E94"/>
    <w:rsid w:val="0029334C"/>
    <w:rsid w:val="002933B7"/>
    <w:rsid w:val="0029349E"/>
    <w:rsid w:val="002938BB"/>
    <w:rsid w:val="00293A27"/>
    <w:rsid w:val="00293AA9"/>
    <w:rsid w:val="0029531F"/>
    <w:rsid w:val="002953F3"/>
    <w:rsid w:val="00295C25"/>
    <w:rsid w:val="00295E61"/>
    <w:rsid w:val="00296158"/>
    <w:rsid w:val="0029684D"/>
    <w:rsid w:val="00297AD0"/>
    <w:rsid w:val="002A0118"/>
    <w:rsid w:val="002A0287"/>
    <w:rsid w:val="002A0309"/>
    <w:rsid w:val="002A14C8"/>
    <w:rsid w:val="002A1B62"/>
    <w:rsid w:val="002A1FFA"/>
    <w:rsid w:val="002A2308"/>
    <w:rsid w:val="002A24ED"/>
    <w:rsid w:val="002A25FC"/>
    <w:rsid w:val="002A2DD2"/>
    <w:rsid w:val="002A2F07"/>
    <w:rsid w:val="002A3075"/>
    <w:rsid w:val="002A34EA"/>
    <w:rsid w:val="002A4223"/>
    <w:rsid w:val="002A4428"/>
    <w:rsid w:val="002A5B19"/>
    <w:rsid w:val="002A5C32"/>
    <w:rsid w:val="002A5CE0"/>
    <w:rsid w:val="002A79A3"/>
    <w:rsid w:val="002A7AF4"/>
    <w:rsid w:val="002A7CCF"/>
    <w:rsid w:val="002A7D94"/>
    <w:rsid w:val="002A7F4A"/>
    <w:rsid w:val="002B0437"/>
    <w:rsid w:val="002B0B1E"/>
    <w:rsid w:val="002B10A0"/>
    <w:rsid w:val="002B1662"/>
    <w:rsid w:val="002B176A"/>
    <w:rsid w:val="002B17EB"/>
    <w:rsid w:val="002B2759"/>
    <w:rsid w:val="002B2ADA"/>
    <w:rsid w:val="002B34DD"/>
    <w:rsid w:val="002B4332"/>
    <w:rsid w:val="002B5516"/>
    <w:rsid w:val="002B5649"/>
    <w:rsid w:val="002B6DDE"/>
    <w:rsid w:val="002B6E48"/>
    <w:rsid w:val="002B7193"/>
    <w:rsid w:val="002B7A07"/>
    <w:rsid w:val="002B7D2F"/>
    <w:rsid w:val="002B7DCA"/>
    <w:rsid w:val="002B7E25"/>
    <w:rsid w:val="002C00EB"/>
    <w:rsid w:val="002C092A"/>
    <w:rsid w:val="002C128B"/>
    <w:rsid w:val="002C1B3B"/>
    <w:rsid w:val="002C1D2A"/>
    <w:rsid w:val="002C25AB"/>
    <w:rsid w:val="002C28F5"/>
    <w:rsid w:val="002C2A01"/>
    <w:rsid w:val="002C2F6A"/>
    <w:rsid w:val="002C35E5"/>
    <w:rsid w:val="002C3687"/>
    <w:rsid w:val="002C4069"/>
    <w:rsid w:val="002C4353"/>
    <w:rsid w:val="002C44EA"/>
    <w:rsid w:val="002C475C"/>
    <w:rsid w:val="002C47D2"/>
    <w:rsid w:val="002C54D1"/>
    <w:rsid w:val="002C57BD"/>
    <w:rsid w:val="002C65DD"/>
    <w:rsid w:val="002C70FE"/>
    <w:rsid w:val="002C7D9A"/>
    <w:rsid w:val="002D0953"/>
    <w:rsid w:val="002D0C04"/>
    <w:rsid w:val="002D1FAD"/>
    <w:rsid w:val="002D211A"/>
    <w:rsid w:val="002D2204"/>
    <w:rsid w:val="002D28E5"/>
    <w:rsid w:val="002D2C36"/>
    <w:rsid w:val="002D2D8C"/>
    <w:rsid w:val="002D368A"/>
    <w:rsid w:val="002D3820"/>
    <w:rsid w:val="002D3C13"/>
    <w:rsid w:val="002D4A9E"/>
    <w:rsid w:val="002D5321"/>
    <w:rsid w:val="002D53D7"/>
    <w:rsid w:val="002D5A0F"/>
    <w:rsid w:val="002D62EE"/>
    <w:rsid w:val="002D66AC"/>
    <w:rsid w:val="002D6CD5"/>
    <w:rsid w:val="002D731F"/>
    <w:rsid w:val="002D78D1"/>
    <w:rsid w:val="002D7ACB"/>
    <w:rsid w:val="002E0636"/>
    <w:rsid w:val="002E0A70"/>
    <w:rsid w:val="002E1A59"/>
    <w:rsid w:val="002E22B9"/>
    <w:rsid w:val="002E22C3"/>
    <w:rsid w:val="002E2A10"/>
    <w:rsid w:val="002E3F99"/>
    <w:rsid w:val="002E404B"/>
    <w:rsid w:val="002E4CBA"/>
    <w:rsid w:val="002E5327"/>
    <w:rsid w:val="002E5417"/>
    <w:rsid w:val="002E69C9"/>
    <w:rsid w:val="002E6F28"/>
    <w:rsid w:val="002E7547"/>
    <w:rsid w:val="002E7634"/>
    <w:rsid w:val="002E79B9"/>
    <w:rsid w:val="002F0462"/>
    <w:rsid w:val="002F06DF"/>
    <w:rsid w:val="002F07B9"/>
    <w:rsid w:val="002F0F8E"/>
    <w:rsid w:val="002F13A0"/>
    <w:rsid w:val="002F19A8"/>
    <w:rsid w:val="002F1CFF"/>
    <w:rsid w:val="002F1FAF"/>
    <w:rsid w:val="002F20BF"/>
    <w:rsid w:val="002F2E35"/>
    <w:rsid w:val="002F2FF1"/>
    <w:rsid w:val="002F345A"/>
    <w:rsid w:val="002F34D7"/>
    <w:rsid w:val="002F36FE"/>
    <w:rsid w:val="002F38A6"/>
    <w:rsid w:val="002F3C1A"/>
    <w:rsid w:val="002F3CB0"/>
    <w:rsid w:val="002F3CC2"/>
    <w:rsid w:val="002F401F"/>
    <w:rsid w:val="002F437B"/>
    <w:rsid w:val="002F43A1"/>
    <w:rsid w:val="002F4983"/>
    <w:rsid w:val="002F49F9"/>
    <w:rsid w:val="002F4CE2"/>
    <w:rsid w:val="002F4DCC"/>
    <w:rsid w:val="002F579A"/>
    <w:rsid w:val="002F5970"/>
    <w:rsid w:val="002F5F42"/>
    <w:rsid w:val="002F62C4"/>
    <w:rsid w:val="002F6766"/>
    <w:rsid w:val="002F6B0C"/>
    <w:rsid w:val="002F6EEC"/>
    <w:rsid w:val="002F6FA2"/>
    <w:rsid w:val="002F7C2A"/>
    <w:rsid w:val="00300071"/>
    <w:rsid w:val="003003E8"/>
    <w:rsid w:val="003017F4"/>
    <w:rsid w:val="00301A74"/>
    <w:rsid w:val="00301B9B"/>
    <w:rsid w:val="003022B7"/>
    <w:rsid w:val="0030239B"/>
    <w:rsid w:val="003027EA"/>
    <w:rsid w:val="00302869"/>
    <w:rsid w:val="00302A03"/>
    <w:rsid w:val="00302A2F"/>
    <w:rsid w:val="0030303E"/>
    <w:rsid w:val="003032A5"/>
    <w:rsid w:val="0030340D"/>
    <w:rsid w:val="00303710"/>
    <w:rsid w:val="00303E76"/>
    <w:rsid w:val="0030438D"/>
    <w:rsid w:val="003048E6"/>
    <w:rsid w:val="00306DC9"/>
    <w:rsid w:val="00306FF6"/>
    <w:rsid w:val="00307138"/>
    <w:rsid w:val="00307205"/>
    <w:rsid w:val="0031119B"/>
    <w:rsid w:val="003113C5"/>
    <w:rsid w:val="00311822"/>
    <w:rsid w:val="00311972"/>
    <w:rsid w:val="00311B52"/>
    <w:rsid w:val="00312578"/>
    <w:rsid w:val="00312EBA"/>
    <w:rsid w:val="0031314C"/>
    <w:rsid w:val="00313826"/>
    <w:rsid w:val="00314245"/>
    <w:rsid w:val="003148DF"/>
    <w:rsid w:val="00314952"/>
    <w:rsid w:val="00315135"/>
    <w:rsid w:val="00315B37"/>
    <w:rsid w:val="00315B44"/>
    <w:rsid w:val="00316308"/>
    <w:rsid w:val="003163E8"/>
    <w:rsid w:val="00316829"/>
    <w:rsid w:val="003168FE"/>
    <w:rsid w:val="00316D62"/>
    <w:rsid w:val="00317823"/>
    <w:rsid w:val="00317B53"/>
    <w:rsid w:val="00317EB4"/>
    <w:rsid w:val="00320967"/>
    <w:rsid w:val="003222A9"/>
    <w:rsid w:val="0032250C"/>
    <w:rsid w:val="00322982"/>
    <w:rsid w:val="0032337B"/>
    <w:rsid w:val="003237C1"/>
    <w:rsid w:val="003238F5"/>
    <w:rsid w:val="00323A69"/>
    <w:rsid w:val="00324522"/>
    <w:rsid w:val="00324A2F"/>
    <w:rsid w:val="00324F5D"/>
    <w:rsid w:val="003256C0"/>
    <w:rsid w:val="00325B4B"/>
    <w:rsid w:val="00325C38"/>
    <w:rsid w:val="0032615B"/>
    <w:rsid w:val="00326428"/>
    <w:rsid w:val="003274FA"/>
    <w:rsid w:val="0032777D"/>
    <w:rsid w:val="0032799B"/>
    <w:rsid w:val="00327DEE"/>
    <w:rsid w:val="00330159"/>
    <w:rsid w:val="0033015A"/>
    <w:rsid w:val="00330277"/>
    <w:rsid w:val="003309E9"/>
    <w:rsid w:val="00331A6E"/>
    <w:rsid w:val="00331D1A"/>
    <w:rsid w:val="0033241E"/>
    <w:rsid w:val="0033282E"/>
    <w:rsid w:val="00333C0D"/>
    <w:rsid w:val="003340A3"/>
    <w:rsid w:val="003347E3"/>
    <w:rsid w:val="00334C3D"/>
    <w:rsid w:val="003361A2"/>
    <w:rsid w:val="00336C07"/>
    <w:rsid w:val="003376AB"/>
    <w:rsid w:val="00337A36"/>
    <w:rsid w:val="0034028D"/>
    <w:rsid w:val="003411C3"/>
    <w:rsid w:val="0034249A"/>
    <w:rsid w:val="00343366"/>
    <w:rsid w:val="0034376D"/>
    <w:rsid w:val="003437C3"/>
    <w:rsid w:val="00343B42"/>
    <w:rsid w:val="00343D86"/>
    <w:rsid w:val="003446E3"/>
    <w:rsid w:val="00344F1C"/>
    <w:rsid w:val="00345C41"/>
    <w:rsid w:val="00346257"/>
    <w:rsid w:val="003468AB"/>
    <w:rsid w:val="0035032C"/>
    <w:rsid w:val="00350F9D"/>
    <w:rsid w:val="003518A2"/>
    <w:rsid w:val="00351B04"/>
    <w:rsid w:val="003523AC"/>
    <w:rsid w:val="00352655"/>
    <w:rsid w:val="00352A51"/>
    <w:rsid w:val="00352E4A"/>
    <w:rsid w:val="00354195"/>
    <w:rsid w:val="00354BAE"/>
    <w:rsid w:val="00354E6A"/>
    <w:rsid w:val="003554A3"/>
    <w:rsid w:val="0035606E"/>
    <w:rsid w:val="00356121"/>
    <w:rsid w:val="003567B3"/>
    <w:rsid w:val="00356D5F"/>
    <w:rsid w:val="003572F0"/>
    <w:rsid w:val="0035747B"/>
    <w:rsid w:val="00357480"/>
    <w:rsid w:val="00357AE7"/>
    <w:rsid w:val="00360470"/>
    <w:rsid w:val="0036148A"/>
    <w:rsid w:val="003615FE"/>
    <w:rsid w:val="00361CDE"/>
    <w:rsid w:val="003621BD"/>
    <w:rsid w:val="00362795"/>
    <w:rsid w:val="0036397C"/>
    <w:rsid w:val="00363998"/>
    <w:rsid w:val="00364F39"/>
    <w:rsid w:val="00365CBF"/>
    <w:rsid w:val="00366894"/>
    <w:rsid w:val="0036718C"/>
    <w:rsid w:val="00367CEB"/>
    <w:rsid w:val="003700C1"/>
    <w:rsid w:val="003706DF"/>
    <w:rsid w:val="00370FD7"/>
    <w:rsid w:val="00371724"/>
    <w:rsid w:val="00371ADB"/>
    <w:rsid w:val="00371B43"/>
    <w:rsid w:val="00371B87"/>
    <w:rsid w:val="00372A04"/>
    <w:rsid w:val="00372EF6"/>
    <w:rsid w:val="00373355"/>
    <w:rsid w:val="00373CA6"/>
    <w:rsid w:val="00373F0A"/>
    <w:rsid w:val="00373FB0"/>
    <w:rsid w:val="003744AF"/>
    <w:rsid w:val="003748DC"/>
    <w:rsid w:val="00375432"/>
    <w:rsid w:val="00375E1A"/>
    <w:rsid w:val="00376172"/>
    <w:rsid w:val="00376706"/>
    <w:rsid w:val="00376725"/>
    <w:rsid w:val="00376D4E"/>
    <w:rsid w:val="00376E0F"/>
    <w:rsid w:val="00376E14"/>
    <w:rsid w:val="003770D3"/>
    <w:rsid w:val="003779DA"/>
    <w:rsid w:val="00377D63"/>
    <w:rsid w:val="00377E29"/>
    <w:rsid w:val="00380242"/>
    <w:rsid w:val="0038031E"/>
    <w:rsid w:val="0038035A"/>
    <w:rsid w:val="0038089E"/>
    <w:rsid w:val="003808E5"/>
    <w:rsid w:val="00380FD9"/>
    <w:rsid w:val="00381C13"/>
    <w:rsid w:val="003826E9"/>
    <w:rsid w:val="00382788"/>
    <w:rsid w:val="00383093"/>
    <w:rsid w:val="00383FD3"/>
    <w:rsid w:val="003843AE"/>
    <w:rsid w:val="003846E2"/>
    <w:rsid w:val="00384E6A"/>
    <w:rsid w:val="0038508F"/>
    <w:rsid w:val="00386035"/>
    <w:rsid w:val="003866EE"/>
    <w:rsid w:val="0038678D"/>
    <w:rsid w:val="00386E09"/>
    <w:rsid w:val="00386E97"/>
    <w:rsid w:val="003872F7"/>
    <w:rsid w:val="00387864"/>
    <w:rsid w:val="00387CD5"/>
    <w:rsid w:val="003906CD"/>
    <w:rsid w:val="00390C8A"/>
    <w:rsid w:val="00390CF3"/>
    <w:rsid w:val="0039138D"/>
    <w:rsid w:val="003916FC"/>
    <w:rsid w:val="003926FD"/>
    <w:rsid w:val="003935E5"/>
    <w:rsid w:val="00393633"/>
    <w:rsid w:val="00395006"/>
    <w:rsid w:val="00395ACD"/>
    <w:rsid w:val="00395BD7"/>
    <w:rsid w:val="00396149"/>
    <w:rsid w:val="003961D0"/>
    <w:rsid w:val="003962E2"/>
    <w:rsid w:val="00396B3F"/>
    <w:rsid w:val="00397238"/>
    <w:rsid w:val="003975F0"/>
    <w:rsid w:val="00397640"/>
    <w:rsid w:val="00397F47"/>
    <w:rsid w:val="003A0561"/>
    <w:rsid w:val="003A080B"/>
    <w:rsid w:val="003A0CC2"/>
    <w:rsid w:val="003A0F0D"/>
    <w:rsid w:val="003A21AB"/>
    <w:rsid w:val="003A227B"/>
    <w:rsid w:val="003A27D9"/>
    <w:rsid w:val="003A2B0D"/>
    <w:rsid w:val="003A302D"/>
    <w:rsid w:val="003A36D4"/>
    <w:rsid w:val="003A3F70"/>
    <w:rsid w:val="003A496A"/>
    <w:rsid w:val="003A49C0"/>
    <w:rsid w:val="003A4D69"/>
    <w:rsid w:val="003A4FA5"/>
    <w:rsid w:val="003A526C"/>
    <w:rsid w:val="003A6437"/>
    <w:rsid w:val="003A6551"/>
    <w:rsid w:val="003A65AA"/>
    <w:rsid w:val="003A6C64"/>
    <w:rsid w:val="003A7076"/>
    <w:rsid w:val="003A70CD"/>
    <w:rsid w:val="003A72B0"/>
    <w:rsid w:val="003B0068"/>
    <w:rsid w:val="003B01DB"/>
    <w:rsid w:val="003B0447"/>
    <w:rsid w:val="003B0850"/>
    <w:rsid w:val="003B0BFF"/>
    <w:rsid w:val="003B100E"/>
    <w:rsid w:val="003B1355"/>
    <w:rsid w:val="003B1411"/>
    <w:rsid w:val="003B2493"/>
    <w:rsid w:val="003B4DC9"/>
    <w:rsid w:val="003B67A6"/>
    <w:rsid w:val="003B6BC2"/>
    <w:rsid w:val="003B6FB4"/>
    <w:rsid w:val="003B71DD"/>
    <w:rsid w:val="003B7EF9"/>
    <w:rsid w:val="003C01E6"/>
    <w:rsid w:val="003C087C"/>
    <w:rsid w:val="003C0989"/>
    <w:rsid w:val="003C1549"/>
    <w:rsid w:val="003C1722"/>
    <w:rsid w:val="003C226F"/>
    <w:rsid w:val="003C2506"/>
    <w:rsid w:val="003C2B11"/>
    <w:rsid w:val="003C33F5"/>
    <w:rsid w:val="003C38EC"/>
    <w:rsid w:val="003C4259"/>
    <w:rsid w:val="003C5011"/>
    <w:rsid w:val="003C5DDF"/>
    <w:rsid w:val="003C64BC"/>
    <w:rsid w:val="003C6B02"/>
    <w:rsid w:val="003C6B68"/>
    <w:rsid w:val="003C70D8"/>
    <w:rsid w:val="003C72C1"/>
    <w:rsid w:val="003D0F27"/>
    <w:rsid w:val="003D1199"/>
    <w:rsid w:val="003D1445"/>
    <w:rsid w:val="003D2167"/>
    <w:rsid w:val="003D22D2"/>
    <w:rsid w:val="003D29B3"/>
    <w:rsid w:val="003D2B0E"/>
    <w:rsid w:val="003D3BD8"/>
    <w:rsid w:val="003D42B5"/>
    <w:rsid w:val="003D4429"/>
    <w:rsid w:val="003D50BF"/>
    <w:rsid w:val="003D54BF"/>
    <w:rsid w:val="003D5C73"/>
    <w:rsid w:val="003D5ED1"/>
    <w:rsid w:val="003D71CC"/>
    <w:rsid w:val="003D7BEE"/>
    <w:rsid w:val="003E1B17"/>
    <w:rsid w:val="003E1D4C"/>
    <w:rsid w:val="003E2120"/>
    <w:rsid w:val="003E364B"/>
    <w:rsid w:val="003E38D9"/>
    <w:rsid w:val="003E3E6F"/>
    <w:rsid w:val="003E3FFB"/>
    <w:rsid w:val="003E4036"/>
    <w:rsid w:val="003E47D5"/>
    <w:rsid w:val="003E4802"/>
    <w:rsid w:val="003E4A7F"/>
    <w:rsid w:val="003E513F"/>
    <w:rsid w:val="003E57CF"/>
    <w:rsid w:val="003E685A"/>
    <w:rsid w:val="003E713A"/>
    <w:rsid w:val="003E76FE"/>
    <w:rsid w:val="003E7DCD"/>
    <w:rsid w:val="003E7DDF"/>
    <w:rsid w:val="003F002C"/>
    <w:rsid w:val="003F02D1"/>
    <w:rsid w:val="003F02D5"/>
    <w:rsid w:val="003F035A"/>
    <w:rsid w:val="003F05C5"/>
    <w:rsid w:val="003F0846"/>
    <w:rsid w:val="003F0C94"/>
    <w:rsid w:val="003F1B20"/>
    <w:rsid w:val="003F1FF6"/>
    <w:rsid w:val="003F3BB4"/>
    <w:rsid w:val="003F3C99"/>
    <w:rsid w:val="003F420D"/>
    <w:rsid w:val="003F460F"/>
    <w:rsid w:val="003F46B9"/>
    <w:rsid w:val="003F49F6"/>
    <w:rsid w:val="003F5821"/>
    <w:rsid w:val="003F74C3"/>
    <w:rsid w:val="0040042C"/>
    <w:rsid w:val="00400D2A"/>
    <w:rsid w:val="00400F54"/>
    <w:rsid w:val="00401BFA"/>
    <w:rsid w:val="004021AC"/>
    <w:rsid w:val="00402B31"/>
    <w:rsid w:val="004030A3"/>
    <w:rsid w:val="00403274"/>
    <w:rsid w:val="00403D06"/>
    <w:rsid w:val="004041AD"/>
    <w:rsid w:val="004042F2"/>
    <w:rsid w:val="004044F8"/>
    <w:rsid w:val="004047D4"/>
    <w:rsid w:val="00404C89"/>
    <w:rsid w:val="00404D8C"/>
    <w:rsid w:val="004056A8"/>
    <w:rsid w:val="0040619E"/>
    <w:rsid w:val="00406206"/>
    <w:rsid w:val="004068E4"/>
    <w:rsid w:val="00406DA7"/>
    <w:rsid w:val="0040701C"/>
    <w:rsid w:val="00407968"/>
    <w:rsid w:val="0041033A"/>
    <w:rsid w:val="00410EBC"/>
    <w:rsid w:val="0041156C"/>
    <w:rsid w:val="00412093"/>
    <w:rsid w:val="004124FA"/>
    <w:rsid w:val="00412BFC"/>
    <w:rsid w:val="00412F50"/>
    <w:rsid w:val="004134F6"/>
    <w:rsid w:val="0041449F"/>
    <w:rsid w:val="004156AA"/>
    <w:rsid w:val="00416177"/>
    <w:rsid w:val="00416186"/>
    <w:rsid w:val="00416750"/>
    <w:rsid w:val="004167F9"/>
    <w:rsid w:val="004176DD"/>
    <w:rsid w:val="00420733"/>
    <w:rsid w:val="00420E23"/>
    <w:rsid w:val="00420EA3"/>
    <w:rsid w:val="004210AC"/>
    <w:rsid w:val="00421AD0"/>
    <w:rsid w:val="00421FE7"/>
    <w:rsid w:val="00422183"/>
    <w:rsid w:val="0042275E"/>
    <w:rsid w:val="004232D9"/>
    <w:rsid w:val="00423445"/>
    <w:rsid w:val="0042434B"/>
    <w:rsid w:val="00424682"/>
    <w:rsid w:val="00425297"/>
    <w:rsid w:val="00425302"/>
    <w:rsid w:val="00425CFE"/>
    <w:rsid w:val="004261F6"/>
    <w:rsid w:val="00426220"/>
    <w:rsid w:val="0042631D"/>
    <w:rsid w:val="0042751D"/>
    <w:rsid w:val="00427A0C"/>
    <w:rsid w:val="00427A71"/>
    <w:rsid w:val="00427E7A"/>
    <w:rsid w:val="00427EDC"/>
    <w:rsid w:val="00427F47"/>
    <w:rsid w:val="00430ABB"/>
    <w:rsid w:val="00430F17"/>
    <w:rsid w:val="004313EE"/>
    <w:rsid w:val="00431EB9"/>
    <w:rsid w:val="004322DF"/>
    <w:rsid w:val="00433612"/>
    <w:rsid w:val="00433B58"/>
    <w:rsid w:val="00433CEA"/>
    <w:rsid w:val="00434264"/>
    <w:rsid w:val="0043591F"/>
    <w:rsid w:val="0043594B"/>
    <w:rsid w:val="004359BA"/>
    <w:rsid w:val="00435DAC"/>
    <w:rsid w:val="00436158"/>
    <w:rsid w:val="00436234"/>
    <w:rsid w:val="004362BB"/>
    <w:rsid w:val="004366EA"/>
    <w:rsid w:val="00436F2A"/>
    <w:rsid w:val="0043746F"/>
    <w:rsid w:val="00440282"/>
    <w:rsid w:val="00440CE9"/>
    <w:rsid w:val="004415C4"/>
    <w:rsid w:val="00441753"/>
    <w:rsid w:val="00441C0D"/>
    <w:rsid w:val="00441D5C"/>
    <w:rsid w:val="004422F0"/>
    <w:rsid w:val="00442541"/>
    <w:rsid w:val="004428A4"/>
    <w:rsid w:val="00442EDA"/>
    <w:rsid w:val="004430EB"/>
    <w:rsid w:val="00444478"/>
    <w:rsid w:val="00444A36"/>
    <w:rsid w:val="00444B71"/>
    <w:rsid w:val="00444BF6"/>
    <w:rsid w:val="00444DB2"/>
    <w:rsid w:val="0044550B"/>
    <w:rsid w:val="004456E2"/>
    <w:rsid w:val="004457F0"/>
    <w:rsid w:val="0044614C"/>
    <w:rsid w:val="0044618C"/>
    <w:rsid w:val="004472AA"/>
    <w:rsid w:val="0044768D"/>
    <w:rsid w:val="00450036"/>
    <w:rsid w:val="00450ACB"/>
    <w:rsid w:val="004512A6"/>
    <w:rsid w:val="004516BE"/>
    <w:rsid w:val="0045225B"/>
    <w:rsid w:val="004530E8"/>
    <w:rsid w:val="004531BE"/>
    <w:rsid w:val="00453798"/>
    <w:rsid w:val="004539B6"/>
    <w:rsid w:val="004541C7"/>
    <w:rsid w:val="00454367"/>
    <w:rsid w:val="0045448E"/>
    <w:rsid w:val="0045454C"/>
    <w:rsid w:val="00454847"/>
    <w:rsid w:val="00457887"/>
    <w:rsid w:val="00457FAF"/>
    <w:rsid w:val="004606F1"/>
    <w:rsid w:val="0046094A"/>
    <w:rsid w:val="00461845"/>
    <w:rsid w:val="00462546"/>
    <w:rsid w:val="004631DB"/>
    <w:rsid w:val="00463582"/>
    <w:rsid w:val="00463CDA"/>
    <w:rsid w:val="00464906"/>
    <w:rsid w:val="00464ACD"/>
    <w:rsid w:val="00464EE6"/>
    <w:rsid w:val="004656A0"/>
    <w:rsid w:val="00465FFD"/>
    <w:rsid w:val="004661D6"/>
    <w:rsid w:val="004666EB"/>
    <w:rsid w:val="00466E72"/>
    <w:rsid w:val="004670B4"/>
    <w:rsid w:val="004702A3"/>
    <w:rsid w:val="00470ACC"/>
    <w:rsid w:val="004733F7"/>
    <w:rsid w:val="00473780"/>
    <w:rsid w:val="00473B25"/>
    <w:rsid w:val="00473C48"/>
    <w:rsid w:val="00473D57"/>
    <w:rsid w:val="00474ADF"/>
    <w:rsid w:val="00474C92"/>
    <w:rsid w:val="00474D6E"/>
    <w:rsid w:val="004750D3"/>
    <w:rsid w:val="00475D42"/>
    <w:rsid w:val="00475F46"/>
    <w:rsid w:val="00477385"/>
    <w:rsid w:val="00477553"/>
    <w:rsid w:val="00480106"/>
    <w:rsid w:val="00480DA3"/>
    <w:rsid w:val="00480DE1"/>
    <w:rsid w:val="00480F57"/>
    <w:rsid w:val="004812C0"/>
    <w:rsid w:val="0048215D"/>
    <w:rsid w:val="00482760"/>
    <w:rsid w:val="0048292F"/>
    <w:rsid w:val="00482A4A"/>
    <w:rsid w:val="004835AD"/>
    <w:rsid w:val="004837FE"/>
    <w:rsid w:val="00483B5E"/>
    <w:rsid w:val="00483D3C"/>
    <w:rsid w:val="00484608"/>
    <w:rsid w:val="004850FF"/>
    <w:rsid w:val="004860C0"/>
    <w:rsid w:val="00486A3A"/>
    <w:rsid w:val="00486FBF"/>
    <w:rsid w:val="004879C8"/>
    <w:rsid w:val="00487C3A"/>
    <w:rsid w:val="00487FD9"/>
    <w:rsid w:val="00490223"/>
    <w:rsid w:val="00490270"/>
    <w:rsid w:val="00490577"/>
    <w:rsid w:val="00490FA6"/>
    <w:rsid w:val="00490FDA"/>
    <w:rsid w:val="004913A3"/>
    <w:rsid w:val="004919F1"/>
    <w:rsid w:val="004924F4"/>
    <w:rsid w:val="00493145"/>
    <w:rsid w:val="0049329A"/>
    <w:rsid w:val="00493998"/>
    <w:rsid w:val="00494522"/>
    <w:rsid w:val="00494B3D"/>
    <w:rsid w:val="004956C1"/>
    <w:rsid w:val="00495F4B"/>
    <w:rsid w:val="004962AA"/>
    <w:rsid w:val="00496CE0"/>
    <w:rsid w:val="00496EEA"/>
    <w:rsid w:val="004A108A"/>
    <w:rsid w:val="004A135E"/>
    <w:rsid w:val="004A1881"/>
    <w:rsid w:val="004A1A72"/>
    <w:rsid w:val="004A31AE"/>
    <w:rsid w:val="004A49F8"/>
    <w:rsid w:val="004A4F72"/>
    <w:rsid w:val="004A6EF3"/>
    <w:rsid w:val="004A78EA"/>
    <w:rsid w:val="004A79D8"/>
    <w:rsid w:val="004B0306"/>
    <w:rsid w:val="004B0403"/>
    <w:rsid w:val="004B04CE"/>
    <w:rsid w:val="004B08CE"/>
    <w:rsid w:val="004B109A"/>
    <w:rsid w:val="004B1572"/>
    <w:rsid w:val="004B21FA"/>
    <w:rsid w:val="004B237A"/>
    <w:rsid w:val="004B2426"/>
    <w:rsid w:val="004B2635"/>
    <w:rsid w:val="004B37A8"/>
    <w:rsid w:val="004B3D56"/>
    <w:rsid w:val="004B3EB0"/>
    <w:rsid w:val="004B3F6A"/>
    <w:rsid w:val="004B419C"/>
    <w:rsid w:val="004B4E76"/>
    <w:rsid w:val="004B53C0"/>
    <w:rsid w:val="004B618F"/>
    <w:rsid w:val="004B658E"/>
    <w:rsid w:val="004B6E48"/>
    <w:rsid w:val="004B7154"/>
    <w:rsid w:val="004B7896"/>
    <w:rsid w:val="004B7C46"/>
    <w:rsid w:val="004B7CB2"/>
    <w:rsid w:val="004C094D"/>
    <w:rsid w:val="004C0A1B"/>
    <w:rsid w:val="004C0FCE"/>
    <w:rsid w:val="004C11C8"/>
    <w:rsid w:val="004C1B99"/>
    <w:rsid w:val="004C23B9"/>
    <w:rsid w:val="004C254E"/>
    <w:rsid w:val="004C38CF"/>
    <w:rsid w:val="004C3906"/>
    <w:rsid w:val="004C39C7"/>
    <w:rsid w:val="004C43EA"/>
    <w:rsid w:val="004C4735"/>
    <w:rsid w:val="004C55F5"/>
    <w:rsid w:val="004C63FD"/>
    <w:rsid w:val="004C67B5"/>
    <w:rsid w:val="004C6F2C"/>
    <w:rsid w:val="004C7935"/>
    <w:rsid w:val="004D00CC"/>
    <w:rsid w:val="004D03F5"/>
    <w:rsid w:val="004D0786"/>
    <w:rsid w:val="004D103D"/>
    <w:rsid w:val="004D1696"/>
    <w:rsid w:val="004D1FA3"/>
    <w:rsid w:val="004D22DD"/>
    <w:rsid w:val="004D27A3"/>
    <w:rsid w:val="004D2979"/>
    <w:rsid w:val="004D2F99"/>
    <w:rsid w:val="004D36A7"/>
    <w:rsid w:val="004D42F9"/>
    <w:rsid w:val="004D4F72"/>
    <w:rsid w:val="004D672E"/>
    <w:rsid w:val="004D7845"/>
    <w:rsid w:val="004D7974"/>
    <w:rsid w:val="004D7EDC"/>
    <w:rsid w:val="004E0A35"/>
    <w:rsid w:val="004E1300"/>
    <w:rsid w:val="004E1D9D"/>
    <w:rsid w:val="004E1E5D"/>
    <w:rsid w:val="004E2679"/>
    <w:rsid w:val="004E2DAE"/>
    <w:rsid w:val="004E34DE"/>
    <w:rsid w:val="004E391A"/>
    <w:rsid w:val="004E39F7"/>
    <w:rsid w:val="004E3A3D"/>
    <w:rsid w:val="004E3D20"/>
    <w:rsid w:val="004E426A"/>
    <w:rsid w:val="004E43B1"/>
    <w:rsid w:val="004E4AD7"/>
    <w:rsid w:val="004E6464"/>
    <w:rsid w:val="004E6867"/>
    <w:rsid w:val="004E6BB7"/>
    <w:rsid w:val="004E718A"/>
    <w:rsid w:val="004E7322"/>
    <w:rsid w:val="004E7908"/>
    <w:rsid w:val="004F0C6B"/>
    <w:rsid w:val="004F0C8D"/>
    <w:rsid w:val="004F22EC"/>
    <w:rsid w:val="004F2643"/>
    <w:rsid w:val="004F2835"/>
    <w:rsid w:val="004F3394"/>
    <w:rsid w:val="004F3AA2"/>
    <w:rsid w:val="004F44BF"/>
    <w:rsid w:val="004F49D8"/>
    <w:rsid w:val="004F5648"/>
    <w:rsid w:val="004F6A15"/>
    <w:rsid w:val="004F6EBF"/>
    <w:rsid w:val="004F7735"/>
    <w:rsid w:val="0050000F"/>
    <w:rsid w:val="0050040E"/>
    <w:rsid w:val="005005EA"/>
    <w:rsid w:val="005008E5"/>
    <w:rsid w:val="00500A35"/>
    <w:rsid w:val="0050236C"/>
    <w:rsid w:val="00502978"/>
    <w:rsid w:val="00502C04"/>
    <w:rsid w:val="00503B8F"/>
    <w:rsid w:val="005058CA"/>
    <w:rsid w:val="00505C7E"/>
    <w:rsid w:val="00505D3B"/>
    <w:rsid w:val="00506337"/>
    <w:rsid w:val="0050752C"/>
    <w:rsid w:val="00507678"/>
    <w:rsid w:val="005079BD"/>
    <w:rsid w:val="00507A95"/>
    <w:rsid w:val="00510953"/>
    <w:rsid w:val="005112D1"/>
    <w:rsid w:val="005113E9"/>
    <w:rsid w:val="00511410"/>
    <w:rsid w:val="00511479"/>
    <w:rsid w:val="00511700"/>
    <w:rsid w:val="00512181"/>
    <w:rsid w:val="00512EA0"/>
    <w:rsid w:val="00513398"/>
    <w:rsid w:val="0051360D"/>
    <w:rsid w:val="00513959"/>
    <w:rsid w:val="00513984"/>
    <w:rsid w:val="00513EEA"/>
    <w:rsid w:val="00514086"/>
    <w:rsid w:val="005145D8"/>
    <w:rsid w:val="00514924"/>
    <w:rsid w:val="00514D2E"/>
    <w:rsid w:val="00514D8E"/>
    <w:rsid w:val="0051500C"/>
    <w:rsid w:val="00515085"/>
    <w:rsid w:val="0051515C"/>
    <w:rsid w:val="005157EF"/>
    <w:rsid w:val="005157F7"/>
    <w:rsid w:val="005167E5"/>
    <w:rsid w:val="00516E70"/>
    <w:rsid w:val="005170BC"/>
    <w:rsid w:val="00517214"/>
    <w:rsid w:val="00517D74"/>
    <w:rsid w:val="00520C43"/>
    <w:rsid w:val="00520C70"/>
    <w:rsid w:val="00521944"/>
    <w:rsid w:val="005221E2"/>
    <w:rsid w:val="005224A6"/>
    <w:rsid w:val="0052283D"/>
    <w:rsid w:val="00522D7D"/>
    <w:rsid w:val="00522F51"/>
    <w:rsid w:val="00522F8D"/>
    <w:rsid w:val="00522FFB"/>
    <w:rsid w:val="0052341F"/>
    <w:rsid w:val="005234AE"/>
    <w:rsid w:val="00523EB9"/>
    <w:rsid w:val="005246FD"/>
    <w:rsid w:val="00524CAB"/>
    <w:rsid w:val="00525B4E"/>
    <w:rsid w:val="00525B8D"/>
    <w:rsid w:val="00525BC9"/>
    <w:rsid w:val="00526B86"/>
    <w:rsid w:val="00526CF5"/>
    <w:rsid w:val="00527098"/>
    <w:rsid w:val="005272BB"/>
    <w:rsid w:val="00527B6E"/>
    <w:rsid w:val="00527C80"/>
    <w:rsid w:val="00527D58"/>
    <w:rsid w:val="0053184D"/>
    <w:rsid w:val="00531C48"/>
    <w:rsid w:val="005328EF"/>
    <w:rsid w:val="00532D6F"/>
    <w:rsid w:val="005330A1"/>
    <w:rsid w:val="00533824"/>
    <w:rsid w:val="00533C0B"/>
    <w:rsid w:val="005341DD"/>
    <w:rsid w:val="005344D4"/>
    <w:rsid w:val="005345F4"/>
    <w:rsid w:val="00534A4D"/>
    <w:rsid w:val="00534C8F"/>
    <w:rsid w:val="00534CEF"/>
    <w:rsid w:val="00534D54"/>
    <w:rsid w:val="0053552C"/>
    <w:rsid w:val="00535976"/>
    <w:rsid w:val="00536CA8"/>
    <w:rsid w:val="00537280"/>
    <w:rsid w:val="005373D9"/>
    <w:rsid w:val="00537EC5"/>
    <w:rsid w:val="0054067B"/>
    <w:rsid w:val="00540856"/>
    <w:rsid w:val="00540A18"/>
    <w:rsid w:val="00540B73"/>
    <w:rsid w:val="00540CEB"/>
    <w:rsid w:val="005415B6"/>
    <w:rsid w:val="00541662"/>
    <w:rsid w:val="00541C53"/>
    <w:rsid w:val="00541E60"/>
    <w:rsid w:val="00541E83"/>
    <w:rsid w:val="00541FFF"/>
    <w:rsid w:val="005421DD"/>
    <w:rsid w:val="00542379"/>
    <w:rsid w:val="00542383"/>
    <w:rsid w:val="005429B9"/>
    <w:rsid w:val="00542DED"/>
    <w:rsid w:val="00542E5C"/>
    <w:rsid w:val="005435EB"/>
    <w:rsid w:val="00543A69"/>
    <w:rsid w:val="00543AF9"/>
    <w:rsid w:val="0054440B"/>
    <w:rsid w:val="00544C7A"/>
    <w:rsid w:val="00544D00"/>
    <w:rsid w:val="00544FCB"/>
    <w:rsid w:val="00545288"/>
    <w:rsid w:val="005458D0"/>
    <w:rsid w:val="005467CD"/>
    <w:rsid w:val="0054681C"/>
    <w:rsid w:val="00546DC8"/>
    <w:rsid w:val="00550178"/>
    <w:rsid w:val="005506A3"/>
    <w:rsid w:val="00550FC6"/>
    <w:rsid w:val="00552486"/>
    <w:rsid w:val="00552A7C"/>
    <w:rsid w:val="0055329A"/>
    <w:rsid w:val="005534D9"/>
    <w:rsid w:val="00553694"/>
    <w:rsid w:val="00554C2A"/>
    <w:rsid w:val="00554C33"/>
    <w:rsid w:val="00554C72"/>
    <w:rsid w:val="00554D58"/>
    <w:rsid w:val="005558BD"/>
    <w:rsid w:val="00555DDD"/>
    <w:rsid w:val="00556D9D"/>
    <w:rsid w:val="00557120"/>
    <w:rsid w:val="00557575"/>
    <w:rsid w:val="005579AB"/>
    <w:rsid w:val="00557C07"/>
    <w:rsid w:val="0056006F"/>
    <w:rsid w:val="005612D4"/>
    <w:rsid w:val="00561F2E"/>
    <w:rsid w:val="00562133"/>
    <w:rsid w:val="005625F6"/>
    <w:rsid w:val="00562940"/>
    <w:rsid w:val="00563123"/>
    <w:rsid w:val="00563229"/>
    <w:rsid w:val="00563D18"/>
    <w:rsid w:val="00563FB4"/>
    <w:rsid w:val="005648B6"/>
    <w:rsid w:val="00565BE2"/>
    <w:rsid w:val="00565E5F"/>
    <w:rsid w:val="00566216"/>
    <w:rsid w:val="00567968"/>
    <w:rsid w:val="00570CC4"/>
    <w:rsid w:val="005719ED"/>
    <w:rsid w:val="00571D9B"/>
    <w:rsid w:val="00571F61"/>
    <w:rsid w:val="0057268C"/>
    <w:rsid w:val="00572ACE"/>
    <w:rsid w:val="00573392"/>
    <w:rsid w:val="005735BE"/>
    <w:rsid w:val="00573E8D"/>
    <w:rsid w:val="00573F74"/>
    <w:rsid w:val="005744B8"/>
    <w:rsid w:val="00576CEE"/>
    <w:rsid w:val="00576F17"/>
    <w:rsid w:val="00577031"/>
    <w:rsid w:val="0057787B"/>
    <w:rsid w:val="005802D8"/>
    <w:rsid w:val="005804AF"/>
    <w:rsid w:val="00580D7C"/>
    <w:rsid w:val="0058145D"/>
    <w:rsid w:val="00581C1B"/>
    <w:rsid w:val="00581D82"/>
    <w:rsid w:val="00581DE3"/>
    <w:rsid w:val="00581FBE"/>
    <w:rsid w:val="0058217D"/>
    <w:rsid w:val="005821B2"/>
    <w:rsid w:val="00582ADF"/>
    <w:rsid w:val="00582CB3"/>
    <w:rsid w:val="005831EB"/>
    <w:rsid w:val="005833DB"/>
    <w:rsid w:val="00583515"/>
    <w:rsid w:val="00583D4B"/>
    <w:rsid w:val="00583DA9"/>
    <w:rsid w:val="0058402D"/>
    <w:rsid w:val="005844FC"/>
    <w:rsid w:val="005846DA"/>
    <w:rsid w:val="00584D62"/>
    <w:rsid w:val="0058578D"/>
    <w:rsid w:val="0058608C"/>
    <w:rsid w:val="00586597"/>
    <w:rsid w:val="0058659F"/>
    <w:rsid w:val="00587982"/>
    <w:rsid w:val="00590A07"/>
    <w:rsid w:val="00590D0E"/>
    <w:rsid w:val="00591D08"/>
    <w:rsid w:val="00592F29"/>
    <w:rsid w:val="00592FDB"/>
    <w:rsid w:val="005931E4"/>
    <w:rsid w:val="005937E3"/>
    <w:rsid w:val="005938A7"/>
    <w:rsid w:val="005945D8"/>
    <w:rsid w:val="005948EF"/>
    <w:rsid w:val="005949BD"/>
    <w:rsid w:val="0059515E"/>
    <w:rsid w:val="005958AC"/>
    <w:rsid w:val="00595A85"/>
    <w:rsid w:val="00595BE0"/>
    <w:rsid w:val="00596290"/>
    <w:rsid w:val="005963F6"/>
    <w:rsid w:val="00596EA3"/>
    <w:rsid w:val="0059732A"/>
    <w:rsid w:val="005A00B1"/>
    <w:rsid w:val="005A03E9"/>
    <w:rsid w:val="005A0E48"/>
    <w:rsid w:val="005A15D0"/>
    <w:rsid w:val="005A2219"/>
    <w:rsid w:val="005A2902"/>
    <w:rsid w:val="005A2CB1"/>
    <w:rsid w:val="005A2DE0"/>
    <w:rsid w:val="005A36C3"/>
    <w:rsid w:val="005A3A53"/>
    <w:rsid w:val="005A4B7E"/>
    <w:rsid w:val="005A5509"/>
    <w:rsid w:val="005A57E4"/>
    <w:rsid w:val="005A5E63"/>
    <w:rsid w:val="005A75BD"/>
    <w:rsid w:val="005A797A"/>
    <w:rsid w:val="005A7F5A"/>
    <w:rsid w:val="005B007F"/>
    <w:rsid w:val="005B02DF"/>
    <w:rsid w:val="005B0302"/>
    <w:rsid w:val="005B0A3E"/>
    <w:rsid w:val="005B0C06"/>
    <w:rsid w:val="005B0CAC"/>
    <w:rsid w:val="005B1538"/>
    <w:rsid w:val="005B17FB"/>
    <w:rsid w:val="005B18B4"/>
    <w:rsid w:val="005B1E42"/>
    <w:rsid w:val="005B2094"/>
    <w:rsid w:val="005B2370"/>
    <w:rsid w:val="005B2A88"/>
    <w:rsid w:val="005B2C71"/>
    <w:rsid w:val="005B2DA8"/>
    <w:rsid w:val="005B3645"/>
    <w:rsid w:val="005B3973"/>
    <w:rsid w:val="005B3A92"/>
    <w:rsid w:val="005B3E29"/>
    <w:rsid w:val="005B4128"/>
    <w:rsid w:val="005B45F6"/>
    <w:rsid w:val="005B49FB"/>
    <w:rsid w:val="005B624B"/>
    <w:rsid w:val="005B63A3"/>
    <w:rsid w:val="005B648D"/>
    <w:rsid w:val="005B771B"/>
    <w:rsid w:val="005B7BD5"/>
    <w:rsid w:val="005C10E1"/>
    <w:rsid w:val="005C11A3"/>
    <w:rsid w:val="005C16F3"/>
    <w:rsid w:val="005C1BC2"/>
    <w:rsid w:val="005C1DC0"/>
    <w:rsid w:val="005C2420"/>
    <w:rsid w:val="005C272E"/>
    <w:rsid w:val="005C2DA6"/>
    <w:rsid w:val="005C403A"/>
    <w:rsid w:val="005C4320"/>
    <w:rsid w:val="005C4DD8"/>
    <w:rsid w:val="005C60EE"/>
    <w:rsid w:val="005C618B"/>
    <w:rsid w:val="005C65BE"/>
    <w:rsid w:val="005D04F7"/>
    <w:rsid w:val="005D1FA6"/>
    <w:rsid w:val="005D40A7"/>
    <w:rsid w:val="005D4419"/>
    <w:rsid w:val="005D45C3"/>
    <w:rsid w:val="005D48E3"/>
    <w:rsid w:val="005D5D6F"/>
    <w:rsid w:val="005D5E3F"/>
    <w:rsid w:val="005D6160"/>
    <w:rsid w:val="005D6302"/>
    <w:rsid w:val="005D64A0"/>
    <w:rsid w:val="005D6807"/>
    <w:rsid w:val="005D68A3"/>
    <w:rsid w:val="005D6B62"/>
    <w:rsid w:val="005D71C3"/>
    <w:rsid w:val="005D7355"/>
    <w:rsid w:val="005D7422"/>
    <w:rsid w:val="005D7825"/>
    <w:rsid w:val="005D7B1A"/>
    <w:rsid w:val="005D7F2D"/>
    <w:rsid w:val="005E0120"/>
    <w:rsid w:val="005E07F3"/>
    <w:rsid w:val="005E0C98"/>
    <w:rsid w:val="005E1813"/>
    <w:rsid w:val="005E1E43"/>
    <w:rsid w:val="005E256A"/>
    <w:rsid w:val="005E2AE6"/>
    <w:rsid w:val="005E301B"/>
    <w:rsid w:val="005E390F"/>
    <w:rsid w:val="005E4BB5"/>
    <w:rsid w:val="005E4F26"/>
    <w:rsid w:val="005E5AB8"/>
    <w:rsid w:val="005E668B"/>
    <w:rsid w:val="005E67DC"/>
    <w:rsid w:val="005E6870"/>
    <w:rsid w:val="005E7274"/>
    <w:rsid w:val="005E7773"/>
    <w:rsid w:val="005F01B2"/>
    <w:rsid w:val="005F0A3E"/>
    <w:rsid w:val="005F0D4B"/>
    <w:rsid w:val="005F15C9"/>
    <w:rsid w:val="005F163F"/>
    <w:rsid w:val="005F1847"/>
    <w:rsid w:val="005F1AC0"/>
    <w:rsid w:val="005F1E18"/>
    <w:rsid w:val="005F2961"/>
    <w:rsid w:val="005F2EFE"/>
    <w:rsid w:val="005F2FA5"/>
    <w:rsid w:val="005F2FBC"/>
    <w:rsid w:val="005F39A3"/>
    <w:rsid w:val="005F4AFF"/>
    <w:rsid w:val="005F55CA"/>
    <w:rsid w:val="005F5619"/>
    <w:rsid w:val="005F5A42"/>
    <w:rsid w:val="005F5C5C"/>
    <w:rsid w:val="005F6352"/>
    <w:rsid w:val="005F637C"/>
    <w:rsid w:val="005F64D1"/>
    <w:rsid w:val="005F67D0"/>
    <w:rsid w:val="005F6816"/>
    <w:rsid w:val="005F6B03"/>
    <w:rsid w:val="005F738B"/>
    <w:rsid w:val="005F765D"/>
    <w:rsid w:val="005F7E6E"/>
    <w:rsid w:val="00600832"/>
    <w:rsid w:val="00600B07"/>
    <w:rsid w:val="00600C74"/>
    <w:rsid w:val="00600E96"/>
    <w:rsid w:val="006021CD"/>
    <w:rsid w:val="00602262"/>
    <w:rsid w:val="00602D80"/>
    <w:rsid w:val="00602F5B"/>
    <w:rsid w:val="00603378"/>
    <w:rsid w:val="00603778"/>
    <w:rsid w:val="00604021"/>
    <w:rsid w:val="00604208"/>
    <w:rsid w:val="006046A6"/>
    <w:rsid w:val="006052D0"/>
    <w:rsid w:val="00605C7A"/>
    <w:rsid w:val="006061D9"/>
    <w:rsid w:val="006069A1"/>
    <w:rsid w:val="00606AB3"/>
    <w:rsid w:val="00606D16"/>
    <w:rsid w:val="00606FF8"/>
    <w:rsid w:val="006072CE"/>
    <w:rsid w:val="00607DA1"/>
    <w:rsid w:val="006102A8"/>
    <w:rsid w:val="006104D6"/>
    <w:rsid w:val="0061069E"/>
    <w:rsid w:val="0061143E"/>
    <w:rsid w:val="006114C0"/>
    <w:rsid w:val="00611846"/>
    <w:rsid w:val="0061293C"/>
    <w:rsid w:val="00613BEC"/>
    <w:rsid w:val="00613E0A"/>
    <w:rsid w:val="0061463B"/>
    <w:rsid w:val="0061576C"/>
    <w:rsid w:val="00615A4A"/>
    <w:rsid w:val="00615CA6"/>
    <w:rsid w:val="006174D0"/>
    <w:rsid w:val="00617AF2"/>
    <w:rsid w:val="00617D83"/>
    <w:rsid w:val="00617E0E"/>
    <w:rsid w:val="00617E7A"/>
    <w:rsid w:val="00620353"/>
    <w:rsid w:val="00620428"/>
    <w:rsid w:val="006210A3"/>
    <w:rsid w:val="006216AD"/>
    <w:rsid w:val="00621CCD"/>
    <w:rsid w:val="0062258A"/>
    <w:rsid w:val="00622D9B"/>
    <w:rsid w:val="00622DC9"/>
    <w:rsid w:val="00623067"/>
    <w:rsid w:val="006232D7"/>
    <w:rsid w:val="0062399F"/>
    <w:rsid w:val="00623F50"/>
    <w:rsid w:val="00624192"/>
    <w:rsid w:val="00624251"/>
    <w:rsid w:val="006245FB"/>
    <w:rsid w:val="00624B68"/>
    <w:rsid w:val="0062504A"/>
    <w:rsid w:val="00626E36"/>
    <w:rsid w:val="00627D02"/>
    <w:rsid w:val="00631720"/>
    <w:rsid w:val="00631FC1"/>
    <w:rsid w:val="00632578"/>
    <w:rsid w:val="00632C02"/>
    <w:rsid w:val="006331CF"/>
    <w:rsid w:val="00633F2B"/>
    <w:rsid w:val="00634227"/>
    <w:rsid w:val="0063491D"/>
    <w:rsid w:val="00634BBD"/>
    <w:rsid w:val="00634D23"/>
    <w:rsid w:val="0063567A"/>
    <w:rsid w:val="00635729"/>
    <w:rsid w:val="0063584A"/>
    <w:rsid w:val="00636271"/>
    <w:rsid w:val="0063677F"/>
    <w:rsid w:val="00636A18"/>
    <w:rsid w:val="00636C96"/>
    <w:rsid w:val="00636E6A"/>
    <w:rsid w:val="0063770A"/>
    <w:rsid w:val="00637C6F"/>
    <w:rsid w:val="006409D4"/>
    <w:rsid w:val="00640FB7"/>
    <w:rsid w:val="00641415"/>
    <w:rsid w:val="0064194C"/>
    <w:rsid w:val="00641A77"/>
    <w:rsid w:val="00641E90"/>
    <w:rsid w:val="00641EF9"/>
    <w:rsid w:val="00641FEF"/>
    <w:rsid w:val="00642F90"/>
    <w:rsid w:val="00643137"/>
    <w:rsid w:val="00643464"/>
    <w:rsid w:val="00643A02"/>
    <w:rsid w:val="00644215"/>
    <w:rsid w:val="0064494E"/>
    <w:rsid w:val="00644B42"/>
    <w:rsid w:val="00645364"/>
    <w:rsid w:val="006453E5"/>
    <w:rsid w:val="006456BF"/>
    <w:rsid w:val="00645B78"/>
    <w:rsid w:val="00645D25"/>
    <w:rsid w:val="00645EE7"/>
    <w:rsid w:val="00645FD0"/>
    <w:rsid w:val="006465CB"/>
    <w:rsid w:val="00646857"/>
    <w:rsid w:val="00646F7F"/>
    <w:rsid w:val="0065015A"/>
    <w:rsid w:val="00650879"/>
    <w:rsid w:val="00651851"/>
    <w:rsid w:val="00651DE8"/>
    <w:rsid w:val="0065250C"/>
    <w:rsid w:val="006530CC"/>
    <w:rsid w:val="00653394"/>
    <w:rsid w:val="006534F6"/>
    <w:rsid w:val="00653566"/>
    <w:rsid w:val="0065415C"/>
    <w:rsid w:val="00654A6B"/>
    <w:rsid w:val="00655C72"/>
    <w:rsid w:val="006560CE"/>
    <w:rsid w:val="00656743"/>
    <w:rsid w:val="00656AFC"/>
    <w:rsid w:val="00657160"/>
    <w:rsid w:val="00657278"/>
    <w:rsid w:val="00657909"/>
    <w:rsid w:val="00657AC9"/>
    <w:rsid w:val="00657BB8"/>
    <w:rsid w:val="006601FA"/>
    <w:rsid w:val="00661021"/>
    <w:rsid w:val="006612AD"/>
    <w:rsid w:val="00661441"/>
    <w:rsid w:val="00661B9C"/>
    <w:rsid w:val="00661E49"/>
    <w:rsid w:val="0066267E"/>
    <w:rsid w:val="00663753"/>
    <w:rsid w:val="00663C9E"/>
    <w:rsid w:val="0066401E"/>
    <w:rsid w:val="0066419D"/>
    <w:rsid w:val="006642E2"/>
    <w:rsid w:val="00664635"/>
    <w:rsid w:val="00664B15"/>
    <w:rsid w:val="00664BD8"/>
    <w:rsid w:val="00665086"/>
    <w:rsid w:val="006650F7"/>
    <w:rsid w:val="00665E0C"/>
    <w:rsid w:val="00665E1A"/>
    <w:rsid w:val="00666795"/>
    <w:rsid w:val="006667ED"/>
    <w:rsid w:val="00667C2A"/>
    <w:rsid w:val="00670019"/>
    <w:rsid w:val="00670405"/>
    <w:rsid w:val="00670526"/>
    <w:rsid w:val="00670B5F"/>
    <w:rsid w:val="00670CA0"/>
    <w:rsid w:val="00670D30"/>
    <w:rsid w:val="006712DD"/>
    <w:rsid w:val="00671741"/>
    <w:rsid w:val="00671A34"/>
    <w:rsid w:val="0067290D"/>
    <w:rsid w:val="00672934"/>
    <w:rsid w:val="00673068"/>
    <w:rsid w:val="00673551"/>
    <w:rsid w:val="006735F0"/>
    <w:rsid w:val="0067419B"/>
    <w:rsid w:val="006741C1"/>
    <w:rsid w:val="00674A74"/>
    <w:rsid w:val="0067532D"/>
    <w:rsid w:val="006755A7"/>
    <w:rsid w:val="00675BF3"/>
    <w:rsid w:val="006765FD"/>
    <w:rsid w:val="006769BA"/>
    <w:rsid w:val="006776DF"/>
    <w:rsid w:val="0067779D"/>
    <w:rsid w:val="006777EA"/>
    <w:rsid w:val="0067782E"/>
    <w:rsid w:val="006778C7"/>
    <w:rsid w:val="00680720"/>
    <w:rsid w:val="00680BD4"/>
    <w:rsid w:val="006812BC"/>
    <w:rsid w:val="00681364"/>
    <w:rsid w:val="006813DD"/>
    <w:rsid w:val="00682871"/>
    <w:rsid w:val="006828CA"/>
    <w:rsid w:val="00683941"/>
    <w:rsid w:val="00683E4F"/>
    <w:rsid w:val="006846C7"/>
    <w:rsid w:val="0068484E"/>
    <w:rsid w:val="006853EE"/>
    <w:rsid w:val="00685ADC"/>
    <w:rsid w:val="006863F2"/>
    <w:rsid w:val="00686B57"/>
    <w:rsid w:val="0068792C"/>
    <w:rsid w:val="00690DCD"/>
    <w:rsid w:val="00691F56"/>
    <w:rsid w:val="00692CDE"/>
    <w:rsid w:val="00692FE6"/>
    <w:rsid w:val="00693AE0"/>
    <w:rsid w:val="00693F7B"/>
    <w:rsid w:val="0069471D"/>
    <w:rsid w:val="0069496A"/>
    <w:rsid w:val="006951D3"/>
    <w:rsid w:val="00695921"/>
    <w:rsid w:val="006959E2"/>
    <w:rsid w:val="00695BB0"/>
    <w:rsid w:val="00695D5D"/>
    <w:rsid w:val="00695FD9"/>
    <w:rsid w:val="006963F6"/>
    <w:rsid w:val="00696602"/>
    <w:rsid w:val="00696CD7"/>
    <w:rsid w:val="006974B1"/>
    <w:rsid w:val="00697AD9"/>
    <w:rsid w:val="00697C32"/>
    <w:rsid w:val="006A05C6"/>
    <w:rsid w:val="006A0B58"/>
    <w:rsid w:val="006A177A"/>
    <w:rsid w:val="006A2FB0"/>
    <w:rsid w:val="006A375C"/>
    <w:rsid w:val="006A3C9F"/>
    <w:rsid w:val="006A5297"/>
    <w:rsid w:val="006A5E2D"/>
    <w:rsid w:val="006A6D69"/>
    <w:rsid w:val="006A73D5"/>
    <w:rsid w:val="006A7D9E"/>
    <w:rsid w:val="006B0495"/>
    <w:rsid w:val="006B049B"/>
    <w:rsid w:val="006B0E1D"/>
    <w:rsid w:val="006B17FB"/>
    <w:rsid w:val="006B1C59"/>
    <w:rsid w:val="006B2A62"/>
    <w:rsid w:val="006B2AAC"/>
    <w:rsid w:val="006B2D18"/>
    <w:rsid w:val="006B32B7"/>
    <w:rsid w:val="006B3DCA"/>
    <w:rsid w:val="006B440D"/>
    <w:rsid w:val="006B459E"/>
    <w:rsid w:val="006B4D9C"/>
    <w:rsid w:val="006B5F35"/>
    <w:rsid w:val="006B68B7"/>
    <w:rsid w:val="006B6A21"/>
    <w:rsid w:val="006C03EB"/>
    <w:rsid w:val="006C061D"/>
    <w:rsid w:val="006C085F"/>
    <w:rsid w:val="006C0D09"/>
    <w:rsid w:val="006C1DD1"/>
    <w:rsid w:val="006C1F9F"/>
    <w:rsid w:val="006C24C9"/>
    <w:rsid w:val="006C2F28"/>
    <w:rsid w:val="006C2F97"/>
    <w:rsid w:val="006C309E"/>
    <w:rsid w:val="006C30AC"/>
    <w:rsid w:val="006C3134"/>
    <w:rsid w:val="006C3FA8"/>
    <w:rsid w:val="006C4277"/>
    <w:rsid w:val="006C42DF"/>
    <w:rsid w:val="006C46DB"/>
    <w:rsid w:val="006C531C"/>
    <w:rsid w:val="006C563E"/>
    <w:rsid w:val="006C5ABC"/>
    <w:rsid w:val="006C6846"/>
    <w:rsid w:val="006C69E4"/>
    <w:rsid w:val="006C6D73"/>
    <w:rsid w:val="006C6E85"/>
    <w:rsid w:val="006C6F31"/>
    <w:rsid w:val="006C6F6A"/>
    <w:rsid w:val="006C7A06"/>
    <w:rsid w:val="006D0C07"/>
    <w:rsid w:val="006D12FE"/>
    <w:rsid w:val="006D1E7A"/>
    <w:rsid w:val="006D1E9A"/>
    <w:rsid w:val="006D2459"/>
    <w:rsid w:val="006D26BD"/>
    <w:rsid w:val="006D33C1"/>
    <w:rsid w:val="006D36F0"/>
    <w:rsid w:val="006D385F"/>
    <w:rsid w:val="006D4544"/>
    <w:rsid w:val="006D4623"/>
    <w:rsid w:val="006D5165"/>
    <w:rsid w:val="006D5654"/>
    <w:rsid w:val="006D5E06"/>
    <w:rsid w:val="006D6089"/>
    <w:rsid w:val="006D6A6F"/>
    <w:rsid w:val="006D7288"/>
    <w:rsid w:val="006D7B23"/>
    <w:rsid w:val="006E0CB0"/>
    <w:rsid w:val="006E1BBF"/>
    <w:rsid w:val="006E1BFB"/>
    <w:rsid w:val="006E2005"/>
    <w:rsid w:val="006E28B2"/>
    <w:rsid w:val="006E2968"/>
    <w:rsid w:val="006E2D32"/>
    <w:rsid w:val="006E34BD"/>
    <w:rsid w:val="006E3A2C"/>
    <w:rsid w:val="006E3F5D"/>
    <w:rsid w:val="006E45FD"/>
    <w:rsid w:val="006E4886"/>
    <w:rsid w:val="006E4A8E"/>
    <w:rsid w:val="006E52DF"/>
    <w:rsid w:val="006E5686"/>
    <w:rsid w:val="006E58DE"/>
    <w:rsid w:val="006E59B7"/>
    <w:rsid w:val="006E5A79"/>
    <w:rsid w:val="006E5E06"/>
    <w:rsid w:val="006E6191"/>
    <w:rsid w:val="006E6658"/>
    <w:rsid w:val="006E6C78"/>
    <w:rsid w:val="006E711F"/>
    <w:rsid w:val="006E76F7"/>
    <w:rsid w:val="006E7C03"/>
    <w:rsid w:val="006E7D6A"/>
    <w:rsid w:val="006F0365"/>
    <w:rsid w:val="006F0AE0"/>
    <w:rsid w:val="006F0B53"/>
    <w:rsid w:val="006F1E51"/>
    <w:rsid w:val="006F2CB4"/>
    <w:rsid w:val="006F2F5D"/>
    <w:rsid w:val="006F31F8"/>
    <w:rsid w:val="006F3F4E"/>
    <w:rsid w:val="006F4308"/>
    <w:rsid w:val="006F4CD2"/>
    <w:rsid w:val="006F4E1F"/>
    <w:rsid w:val="006F526D"/>
    <w:rsid w:val="006F52B9"/>
    <w:rsid w:val="006F58A1"/>
    <w:rsid w:val="006F5BCA"/>
    <w:rsid w:val="006F5CE7"/>
    <w:rsid w:val="006F6309"/>
    <w:rsid w:val="006F6AEE"/>
    <w:rsid w:val="006F7AD2"/>
    <w:rsid w:val="007005A7"/>
    <w:rsid w:val="007008C2"/>
    <w:rsid w:val="00700AC2"/>
    <w:rsid w:val="0070149F"/>
    <w:rsid w:val="00701BC4"/>
    <w:rsid w:val="00701D90"/>
    <w:rsid w:val="007025D6"/>
    <w:rsid w:val="00702B7D"/>
    <w:rsid w:val="00702E64"/>
    <w:rsid w:val="00702F51"/>
    <w:rsid w:val="00703E8A"/>
    <w:rsid w:val="0070412D"/>
    <w:rsid w:val="00704487"/>
    <w:rsid w:val="00704498"/>
    <w:rsid w:val="007045E9"/>
    <w:rsid w:val="007045FB"/>
    <w:rsid w:val="0070477F"/>
    <w:rsid w:val="007047B0"/>
    <w:rsid w:val="00705111"/>
    <w:rsid w:val="00706434"/>
    <w:rsid w:val="0070728E"/>
    <w:rsid w:val="00707C7C"/>
    <w:rsid w:val="007103FE"/>
    <w:rsid w:val="00710E32"/>
    <w:rsid w:val="00711ED7"/>
    <w:rsid w:val="0071262B"/>
    <w:rsid w:val="00713C4E"/>
    <w:rsid w:val="00714CBC"/>
    <w:rsid w:val="007152D4"/>
    <w:rsid w:val="00715640"/>
    <w:rsid w:val="00715C33"/>
    <w:rsid w:val="00716CCD"/>
    <w:rsid w:val="0071749D"/>
    <w:rsid w:val="0072007F"/>
    <w:rsid w:val="00720127"/>
    <w:rsid w:val="007207EB"/>
    <w:rsid w:val="007211BA"/>
    <w:rsid w:val="0072138B"/>
    <w:rsid w:val="007217A2"/>
    <w:rsid w:val="00721E33"/>
    <w:rsid w:val="00721E5A"/>
    <w:rsid w:val="00722275"/>
    <w:rsid w:val="0072283D"/>
    <w:rsid w:val="00722C13"/>
    <w:rsid w:val="00722E10"/>
    <w:rsid w:val="0072359A"/>
    <w:rsid w:val="007238EF"/>
    <w:rsid w:val="007239B0"/>
    <w:rsid w:val="00724086"/>
    <w:rsid w:val="0072408F"/>
    <w:rsid w:val="00724E51"/>
    <w:rsid w:val="0072500D"/>
    <w:rsid w:val="00725247"/>
    <w:rsid w:val="007253E3"/>
    <w:rsid w:val="00725419"/>
    <w:rsid w:val="00726205"/>
    <w:rsid w:val="00726A57"/>
    <w:rsid w:val="007278D8"/>
    <w:rsid w:val="00727938"/>
    <w:rsid w:val="00727A84"/>
    <w:rsid w:val="00727DA3"/>
    <w:rsid w:val="00730569"/>
    <w:rsid w:val="0073134B"/>
    <w:rsid w:val="0073223F"/>
    <w:rsid w:val="007334A2"/>
    <w:rsid w:val="007337BE"/>
    <w:rsid w:val="0073420D"/>
    <w:rsid w:val="0073576E"/>
    <w:rsid w:val="00735F63"/>
    <w:rsid w:val="00736A1B"/>
    <w:rsid w:val="007376E9"/>
    <w:rsid w:val="007378A2"/>
    <w:rsid w:val="00737D4E"/>
    <w:rsid w:val="0074083F"/>
    <w:rsid w:val="00741B1E"/>
    <w:rsid w:val="00741CF8"/>
    <w:rsid w:val="0074226B"/>
    <w:rsid w:val="0074254D"/>
    <w:rsid w:val="00742D56"/>
    <w:rsid w:val="0074314E"/>
    <w:rsid w:val="00743373"/>
    <w:rsid w:val="007433FB"/>
    <w:rsid w:val="00743758"/>
    <w:rsid w:val="007437B7"/>
    <w:rsid w:val="00743B2F"/>
    <w:rsid w:val="0074407B"/>
    <w:rsid w:val="007441D7"/>
    <w:rsid w:val="00744202"/>
    <w:rsid w:val="007442BE"/>
    <w:rsid w:val="00744538"/>
    <w:rsid w:val="007448B9"/>
    <w:rsid w:val="00744913"/>
    <w:rsid w:val="00744FD4"/>
    <w:rsid w:val="00745F94"/>
    <w:rsid w:val="007460C1"/>
    <w:rsid w:val="00746221"/>
    <w:rsid w:val="00746BBC"/>
    <w:rsid w:val="00746DFD"/>
    <w:rsid w:val="007475D5"/>
    <w:rsid w:val="007477DB"/>
    <w:rsid w:val="0075012A"/>
    <w:rsid w:val="00750682"/>
    <w:rsid w:val="00750FED"/>
    <w:rsid w:val="00751697"/>
    <w:rsid w:val="00751FCE"/>
    <w:rsid w:val="00752518"/>
    <w:rsid w:val="007527A6"/>
    <w:rsid w:val="00752856"/>
    <w:rsid w:val="0075299B"/>
    <w:rsid w:val="00753665"/>
    <w:rsid w:val="007540F6"/>
    <w:rsid w:val="00754350"/>
    <w:rsid w:val="00754B60"/>
    <w:rsid w:val="007552B7"/>
    <w:rsid w:val="00756128"/>
    <w:rsid w:val="007603DA"/>
    <w:rsid w:val="00760421"/>
    <w:rsid w:val="007604B5"/>
    <w:rsid w:val="0076095D"/>
    <w:rsid w:val="00760FAC"/>
    <w:rsid w:val="00761089"/>
    <w:rsid w:val="00761A60"/>
    <w:rsid w:val="00761AD4"/>
    <w:rsid w:val="00761F22"/>
    <w:rsid w:val="00762F0C"/>
    <w:rsid w:val="00763CE0"/>
    <w:rsid w:val="007641D7"/>
    <w:rsid w:val="007641EB"/>
    <w:rsid w:val="00764D98"/>
    <w:rsid w:val="00765396"/>
    <w:rsid w:val="007654B8"/>
    <w:rsid w:val="0076579D"/>
    <w:rsid w:val="007659D3"/>
    <w:rsid w:val="0076613B"/>
    <w:rsid w:val="00766889"/>
    <w:rsid w:val="00766A8E"/>
    <w:rsid w:val="00770FCE"/>
    <w:rsid w:val="0077101A"/>
    <w:rsid w:val="00771628"/>
    <w:rsid w:val="00772F50"/>
    <w:rsid w:val="00773A65"/>
    <w:rsid w:val="00774A82"/>
    <w:rsid w:val="00774CB5"/>
    <w:rsid w:val="007765D3"/>
    <w:rsid w:val="00776A08"/>
    <w:rsid w:val="00776D88"/>
    <w:rsid w:val="00777153"/>
    <w:rsid w:val="007777A1"/>
    <w:rsid w:val="00777D6D"/>
    <w:rsid w:val="00780ABB"/>
    <w:rsid w:val="00780EEF"/>
    <w:rsid w:val="0078189A"/>
    <w:rsid w:val="00781C09"/>
    <w:rsid w:val="00781C0B"/>
    <w:rsid w:val="0078221C"/>
    <w:rsid w:val="00783BE4"/>
    <w:rsid w:val="00783F6A"/>
    <w:rsid w:val="00784674"/>
    <w:rsid w:val="00784C12"/>
    <w:rsid w:val="0078576D"/>
    <w:rsid w:val="0078675F"/>
    <w:rsid w:val="00787239"/>
    <w:rsid w:val="00787509"/>
    <w:rsid w:val="00787583"/>
    <w:rsid w:val="007875B9"/>
    <w:rsid w:val="00787640"/>
    <w:rsid w:val="00787F6E"/>
    <w:rsid w:val="00790139"/>
    <w:rsid w:val="007903C9"/>
    <w:rsid w:val="0079058E"/>
    <w:rsid w:val="007909DA"/>
    <w:rsid w:val="00790C96"/>
    <w:rsid w:val="007910F3"/>
    <w:rsid w:val="007911F5"/>
    <w:rsid w:val="007912D1"/>
    <w:rsid w:val="00791486"/>
    <w:rsid w:val="00792272"/>
    <w:rsid w:val="00792DDD"/>
    <w:rsid w:val="00793A70"/>
    <w:rsid w:val="00793C79"/>
    <w:rsid w:val="0079466A"/>
    <w:rsid w:val="00794678"/>
    <w:rsid w:val="00794FA3"/>
    <w:rsid w:val="00795886"/>
    <w:rsid w:val="00796164"/>
    <w:rsid w:val="00796D3F"/>
    <w:rsid w:val="0079713C"/>
    <w:rsid w:val="0079728D"/>
    <w:rsid w:val="00797FE8"/>
    <w:rsid w:val="007A010C"/>
    <w:rsid w:val="007A04B6"/>
    <w:rsid w:val="007A05DB"/>
    <w:rsid w:val="007A10B9"/>
    <w:rsid w:val="007A1BCA"/>
    <w:rsid w:val="007A22D4"/>
    <w:rsid w:val="007A2832"/>
    <w:rsid w:val="007A2BD8"/>
    <w:rsid w:val="007A2D0A"/>
    <w:rsid w:val="007A4CF1"/>
    <w:rsid w:val="007A4E85"/>
    <w:rsid w:val="007A4FB0"/>
    <w:rsid w:val="007A509A"/>
    <w:rsid w:val="007A5244"/>
    <w:rsid w:val="007A5C7A"/>
    <w:rsid w:val="007A5D56"/>
    <w:rsid w:val="007A5E34"/>
    <w:rsid w:val="007A5FB0"/>
    <w:rsid w:val="007A6DBC"/>
    <w:rsid w:val="007A7B90"/>
    <w:rsid w:val="007B04A3"/>
    <w:rsid w:val="007B162D"/>
    <w:rsid w:val="007B1715"/>
    <w:rsid w:val="007B1F71"/>
    <w:rsid w:val="007B258A"/>
    <w:rsid w:val="007B2CAB"/>
    <w:rsid w:val="007B3395"/>
    <w:rsid w:val="007B4786"/>
    <w:rsid w:val="007B488B"/>
    <w:rsid w:val="007B4C86"/>
    <w:rsid w:val="007B5457"/>
    <w:rsid w:val="007B54A1"/>
    <w:rsid w:val="007B5D00"/>
    <w:rsid w:val="007B5D77"/>
    <w:rsid w:val="007B5DFD"/>
    <w:rsid w:val="007B6C84"/>
    <w:rsid w:val="007B6F1C"/>
    <w:rsid w:val="007B6FB4"/>
    <w:rsid w:val="007B6FC5"/>
    <w:rsid w:val="007B72E5"/>
    <w:rsid w:val="007B771B"/>
    <w:rsid w:val="007B7D24"/>
    <w:rsid w:val="007C03A5"/>
    <w:rsid w:val="007C072C"/>
    <w:rsid w:val="007C084C"/>
    <w:rsid w:val="007C0A9B"/>
    <w:rsid w:val="007C0C59"/>
    <w:rsid w:val="007C1CDF"/>
    <w:rsid w:val="007C21BB"/>
    <w:rsid w:val="007C22DC"/>
    <w:rsid w:val="007C2668"/>
    <w:rsid w:val="007C281C"/>
    <w:rsid w:val="007C3A6A"/>
    <w:rsid w:val="007C406F"/>
    <w:rsid w:val="007C4898"/>
    <w:rsid w:val="007C4E38"/>
    <w:rsid w:val="007C51C3"/>
    <w:rsid w:val="007C5350"/>
    <w:rsid w:val="007C5E02"/>
    <w:rsid w:val="007C60A4"/>
    <w:rsid w:val="007C665C"/>
    <w:rsid w:val="007C6AE4"/>
    <w:rsid w:val="007C757F"/>
    <w:rsid w:val="007D1017"/>
    <w:rsid w:val="007D1BA5"/>
    <w:rsid w:val="007D1F35"/>
    <w:rsid w:val="007D2142"/>
    <w:rsid w:val="007D288A"/>
    <w:rsid w:val="007D2A00"/>
    <w:rsid w:val="007D303E"/>
    <w:rsid w:val="007D3397"/>
    <w:rsid w:val="007D34A1"/>
    <w:rsid w:val="007D3B36"/>
    <w:rsid w:val="007D3E0B"/>
    <w:rsid w:val="007D411D"/>
    <w:rsid w:val="007D435F"/>
    <w:rsid w:val="007D52C9"/>
    <w:rsid w:val="007D578A"/>
    <w:rsid w:val="007D60E1"/>
    <w:rsid w:val="007D63FC"/>
    <w:rsid w:val="007D641C"/>
    <w:rsid w:val="007D7A46"/>
    <w:rsid w:val="007E008D"/>
    <w:rsid w:val="007E00D1"/>
    <w:rsid w:val="007E016A"/>
    <w:rsid w:val="007E040C"/>
    <w:rsid w:val="007E0B9C"/>
    <w:rsid w:val="007E0E65"/>
    <w:rsid w:val="007E16CD"/>
    <w:rsid w:val="007E2B71"/>
    <w:rsid w:val="007E3CCD"/>
    <w:rsid w:val="007E426D"/>
    <w:rsid w:val="007E4335"/>
    <w:rsid w:val="007E4401"/>
    <w:rsid w:val="007E4E20"/>
    <w:rsid w:val="007E56AB"/>
    <w:rsid w:val="007E5CD4"/>
    <w:rsid w:val="007E5CF2"/>
    <w:rsid w:val="007E6208"/>
    <w:rsid w:val="007E6A4E"/>
    <w:rsid w:val="007E6D0F"/>
    <w:rsid w:val="007E718D"/>
    <w:rsid w:val="007E76A0"/>
    <w:rsid w:val="007F026D"/>
    <w:rsid w:val="007F03AF"/>
    <w:rsid w:val="007F0638"/>
    <w:rsid w:val="007F0C51"/>
    <w:rsid w:val="007F1033"/>
    <w:rsid w:val="007F1926"/>
    <w:rsid w:val="007F1B9C"/>
    <w:rsid w:val="007F1F61"/>
    <w:rsid w:val="007F2858"/>
    <w:rsid w:val="007F2A1F"/>
    <w:rsid w:val="007F2CFC"/>
    <w:rsid w:val="007F33C5"/>
    <w:rsid w:val="007F3B8C"/>
    <w:rsid w:val="007F4800"/>
    <w:rsid w:val="007F4889"/>
    <w:rsid w:val="007F51FC"/>
    <w:rsid w:val="007F58A2"/>
    <w:rsid w:val="007F5C33"/>
    <w:rsid w:val="007F65D3"/>
    <w:rsid w:val="007F66DD"/>
    <w:rsid w:val="007F6957"/>
    <w:rsid w:val="007F6B48"/>
    <w:rsid w:val="007F6FF1"/>
    <w:rsid w:val="007F706F"/>
    <w:rsid w:val="007F726C"/>
    <w:rsid w:val="007F72C6"/>
    <w:rsid w:val="007F7B39"/>
    <w:rsid w:val="00800167"/>
    <w:rsid w:val="008003CC"/>
    <w:rsid w:val="008005C1"/>
    <w:rsid w:val="0080079F"/>
    <w:rsid w:val="008007E0"/>
    <w:rsid w:val="00800D08"/>
    <w:rsid w:val="00801390"/>
    <w:rsid w:val="008014D0"/>
    <w:rsid w:val="00801845"/>
    <w:rsid w:val="008031F6"/>
    <w:rsid w:val="00803A04"/>
    <w:rsid w:val="00803C4E"/>
    <w:rsid w:val="008049E5"/>
    <w:rsid w:val="00805297"/>
    <w:rsid w:val="008056B5"/>
    <w:rsid w:val="00806059"/>
    <w:rsid w:val="0080669D"/>
    <w:rsid w:val="00807F33"/>
    <w:rsid w:val="00807F7F"/>
    <w:rsid w:val="008105FD"/>
    <w:rsid w:val="00810712"/>
    <w:rsid w:val="00810D8D"/>
    <w:rsid w:val="00810DF6"/>
    <w:rsid w:val="0081141B"/>
    <w:rsid w:val="00812F7C"/>
    <w:rsid w:val="00813310"/>
    <w:rsid w:val="00813B02"/>
    <w:rsid w:val="008141FB"/>
    <w:rsid w:val="00814879"/>
    <w:rsid w:val="008148DC"/>
    <w:rsid w:val="00814DBD"/>
    <w:rsid w:val="00814F0F"/>
    <w:rsid w:val="00815923"/>
    <w:rsid w:val="00816342"/>
    <w:rsid w:val="00816BD0"/>
    <w:rsid w:val="00816F05"/>
    <w:rsid w:val="00817444"/>
    <w:rsid w:val="00817511"/>
    <w:rsid w:val="008203E7"/>
    <w:rsid w:val="008210B7"/>
    <w:rsid w:val="00821782"/>
    <w:rsid w:val="00821FFA"/>
    <w:rsid w:val="00822589"/>
    <w:rsid w:val="00822F3A"/>
    <w:rsid w:val="00822F52"/>
    <w:rsid w:val="00823166"/>
    <w:rsid w:val="008234B4"/>
    <w:rsid w:val="0082351F"/>
    <w:rsid w:val="0082407B"/>
    <w:rsid w:val="00824347"/>
    <w:rsid w:val="00824561"/>
    <w:rsid w:val="0082509D"/>
    <w:rsid w:val="00825B32"/>
    <w:rsid w:val="00825E02"/>
    <w:rsid w:val="008260CB"/>
    <w:rsid w:val="0082648A"/>
    <w:rsid w:val="008264D2"/>
    <w:rsid w:val="008265EA"/>
    <w:rsid w:val="00827626"/>
    <w:rsid w:val="00827791"/>
    <w:rsid w:val="0082798F"/>
    <w:rsid w:val="00827CFF"/>
    <w:rsid w:val="00827F54"/>
    <w:rsid w:val="00830805"/>
    <w:rsid w:val="008312CA"/>
    <w:rsid w:val="0083152C"/>
    <w:rsid w:val="008318E7"/>
    <w:rsid w:val="00831F9B"/>
    <w:rsid w:val="008320BB"/>
    <w:rsid w:val="0083229E"/>
    <w:rsid w:val="00832923"/>
    <w:rsid w:val="008329B5"/>
    <w:rsid w:val="00832A62"/>
    <w:rsid w:val="00832F9C"/>
    <w:rsid w:val="00833403"/>
    <w:rsid w:val="00833D35"/>
    <w:rsid w:val="008343D9"/>
    <w:rsid w:val="0083491F"/>
    <w:rsid w:val="00834942"/>
    <w:rsid w:val="00834C3C"/>
    <w:rsid w:val="00834CAB"/>
    <w:rsid w:val="00834DA2"/>
    <w:rsid w:val="00835351"/>
    <w:rsid w:val="00835E4D"/>
    <w:rsid w:val="00835EEC"/>
    <w:rsid w:val="0083659E"/>
    <w:rsid w:val="00836EB8"/>
    <w:rsid w:val="00836FC2"/>
    <w:rsid w:val="00837692"/>
    <w:rsid w:val="008376BD"/>
    <w:rsid w:val="00837FE4"/>
    <w:rsid w:val="00837FE8"/>
    <w:rsid w:val="00840327"/>
    <w:rsid w:val="008408F1"/>
    <w:rsid w:val="00840A15"/>
    <w:rsid w:val="00840FE6"/>
    <w:rsid w:val="0084120F"/>
    <w:rsid w:val="0084190A"/>
    <w:rsid w:val="008419BB"/>
    <w:rsid w:val="00841A1D"/>
    <w:rsid w:val="00841E8F"/>
    <w:rsid w:val="00841FD7"/>
    <w:rsid w:val="00842876"/>
    <w:rsid w:val="00843556"/>
    <w:rsid w:val="008437D7"/>
    <w:rsid w:val="0084381B"/>
    <w:rsid w:val="00843F62"/>
    <w:rsid w:val="00844F25"/>
    <w:rsid w:val="00844FE2"/>
    <w:rsid w:val="0084508D"/>
    <w:rsid w:val="00845EC2"/>
    <w:rsid w:val="00846BD6"/>
    <w:rsid w:val="00847279"/>
    <w:rsid w:val="008475C3"/>
    <w:rsid w:val="00851489"/>
    <w:rsid w:val="00851561"/>
    <w:rsid w:val="008518BE"/>
    <w:rsid w:val="00851913"/>
    <w:rsid w:val="00851B4C"/>
    <w:rsid w:val="00851B79"/>
    <w:rsid w:val="00851CC8"/>
    <w:rsid w:val="008524B2"/>
    <w:rsid w:val="008524BE"/>
    <w:rsid w:val="00852E1A"/>
    <w:rsid w:val="008530CD"/>
    <w:rsid w:val="008534FA"/>
    <w:rsid w:val="00853A49"/>
    <w:rsid w:val="00853E5A"/>
    <w:rsid w:val="00853F1C"/>
    <w:rsid w:val="0085466B"/>
    <w:rsid w:val="008548BC"/>
    <w:rsid w:val="00854908"/>
    <w:rsid w:val="008551F6"/>
    <w:rsid w:val="0085522A"/>
    <w:rsid w:val="0085525B"/>
    <w:rsid w:val="008552E7"/>
    <w:rsid w:val="0085590A"/>
    <w:rsid w:val="0085608C"/>
    <w:rsid w:val="00856349"/>
    <w:rsid w:val="00857172"/>
    <w:rsid w:val="008571C8"/>
    <w:rsid w:val="00857794"/>
    <w:rsid w:val="008577DB"/>
    <w:rsid w:val="00857ED0"/>
    <w:rsid w:val="008604D3"/>
    <w:rsid w:val="00860B83"/>
    <w:rsid w:val="00861061"/>
    <w:rsid w:val="008611EA"/>
    <w:rsid w:val="0086195F"/>
    <w:rsid w:val="00861F30"/>
    <w:rsid w:val="0086231D"/>
    <w:rsid w:val="00863BA3"/>
    <w:rsid w:val="00863EE7"/>
    <w:rsid w:val="008646B2"/>
    <w:rsid w:val="0086489C"/>
    <w:rsid w:val="00865456"/>
    <w:rsid w:val="008655DF"/>
    <w:rsid w:val="00865E6E"/>
    <w:rsid w:val="008663C9"/>
    <w:rsid w:val="00870324"/>
    <w:rsid w:val="00870AA0"/>
    <w:rsid w:val="00872574"/>
    <w:rsid w:val="00872CB5"/>
    <w:rsid w:val="0087307A"/>
    <w:rsid w:val="0087309A"/>
    <w:rsid w:val="00873210"/>
    <w:rsid w:val="00873D7E"/>
    <w:rsid w:val="008741CF"/>
    <w:rsid w:val="00874296"/>
    <w:rsid w:val="008744BC"/>
    <w:rsid w:val="00874BE0"/>
    <w:rsid w:val="00875D40"/>
    <w:rsid w:val="008761FD"/>
    <w:rsid w:val="00876BFD"/>
    <w:rsid w:val="00876D61"/>
    <w:rsid w:val="008770F9"/>
    <w:rsid w:val="0087776F"/>
    <w:rsid w:val="00877CF7"/>
    <w:rsid w:val="0088027B"/>
    <w:rsid w:val="00880590"/>
    <w:rsid w:val="00880F89"/>
    <w:rsid w:val="0088179F"/>
    <w:rsid w:val="008817B8"/>
    <w:rsid w:val="00881DA2"/>
    <w:rsid w:val="00881E81"/>
    <w:rsid w:val="00881F12"/>
    <w:rsid w:val="008823CC"/>
    <w:rsid w:val="00882737"/>
    <w:rsid w:val="00883580"/>
    <w:rsid w:val="00884BBC"/>
    <w:rsid w:val="008856AA"/>
    <w:rsid w:val="00885AA8"/>
    <w:rsid w:val="00885F08"/>
    <w:rsid w:val="008862EF"/>
    <w:rsid w:val="008868B9"/>
    <w:rsid w:val="00886BAD"/>
    <w:rsid w:val="00887167"/>
    <w:rsid w:val="00887456"/>
    <w:rsid w:val="00887880"/>
    <w:rsid w:val="008900EA"/>
    <w:rsid w:val="00890756"/>
    <w:rsid w:val="00890992"/>
    <w:rsid w:val="00890A32"/>
    <w:rsid w:val="00891235"/>
    <w:rsid w:val="008912B9"/>
    <w:rsid w:val="00891782"/>
    <w:rsid w:val="00891A4E"/>
    <w:rsid w:val="008922C8"/>
    <w:rsid w:val="008926C2"/>
    <w:rsid w:val="00892B1D"/>
    <w:rsid w:val="00892DCE"/>
    <w:rsid w:val="008935E7"/>
    <w:rsid w:val="00893AA6"/>
    <w:rsid w:val="008948E9"/>
    <w:rsid w:val="00894908"/>
    <w:rsid w:val="008949FF"/>
    <w:rsid w:val="0089504C"/>
    <w:rsid w:val="00895A30"/>
    <w:rsid w:val="00896014"/>
    <w:rsid w:val="00896C3A"/>
    <w:rsid w:val="00896EE3"/>
    <w:rsid w:val="008970FA"/>
    <w:rsid w:val="00897528"/>
    <w:rsid w:val="008977FB"/>
    <w:rsid w:val="008A15F8"/>
    <w:rsid w:val="008A2959"/>
    <w:rsid w:val="008A2FCB"/>
    <w:rsid w:val="008A3896"/>
    <w:rsid w:val="008A3AC9"/>
    <w:rsid w:val="008A4289"/>
    <w:rsid w:val="008A4856"/>
    <w:rsid w:val="008A49EE"/>
    <w:rsid w:val="008A4DDA"/>
    <w:rsid w:val="008A4F8B"/>
    <w:rsid w:val="008A5B58"/>
    <w:rsid w:val="008A5B93"/>
    <w:rsid w:val="008A6206"/>
    <w:rsid w:val="008A6BA8"/>
    <w:rsid w:val="008A6EC4"/>
    <w:rsid w:val="008A6F90"/>
    <w:rsid w:val="008A71CF"/>
    <w:rsid w:val="008A78A1"/>
    <w:rsid w:val="008A7B8D"/>
    <w:rsid w:val="008B0954"/>
    <w:rsid w:val="008B0ABB"/>
    <w:rsid w:val="008B1309"/>
    <w:rsid w:val="008B1FBD"/>
    <w:rsid w:val="008B290C"/>
    <w:rsid w:val="008B364D"/>
    <w:rsid w:val="008B40DD"/>
    <w:rsid w:val="008B457A"/>
    <w:rsid w:val="008B492B"/>
    <w:rsid w:val="008B52F1"/>
    <w:rsid w:val="008B5B52"/>
    <w:rsid w:val="008B6052"/>
    <w:rsid w:val="008B60D2"/>
    <w:rsid w:val="008B658B"/>
    <w:rsid w:val="008B6D7B"/>
    <w:rsid w:val="008B7092"/>
    <w:rsid w:val="008B7414"/>
    <w:rsid w:val="008B7670"/>
    <w:rsid w:val="008B78C2"/>
    <w:rsid w:val="008C07F0"/>
    <w:rsid w:val="008C093E"/>
    <w:rsid w:val="008C1192"/>
    <w:rsid w:val="008C1A9A"/>
    <w:rsid w:val="008C1E06"/>
    <w:rsid w:val="008C30E1"/>
    <w:rsid w:val="008C33A0"/>
    <w:rsid w:val="008C3467"/>
    <w:rsid w:val="008C348A"/>
    <w:rsid w:val="008C34A1"/>
    <w:rsid w:val="008C36FF"/>
    <w:rsid w:val="008C3D0A"/>
    <w:rsid w:val="008C3DDE"/>
    <w:rsid w:val="008C400D"/>
    <w:rsid w:val="008C4150"/>
    <w:rsid w:val="008C41F4"/>
    <w:rsid w:val="008C4402"/>
    <w:rsid w:val="008C45A4"/>
    <w:rsid w:val="008C4918"/>
    <w:rsid w:val="008C52FC"/>
    <w:rsid w:val="008C541B"/>
    <w:rsid w:val="008C5434"/>
    <w:rsid w:val="008C56C5"/>
    <w:rsid w:val="008C6307"/>
    <w:rsid w:val="008C670E"/>
    <w:rsid w:val="008C708B"/>
    <w:rsid w:val="008C70B3"/>
    <w:rsid w:val="008D06E4"/>
    <w:rsid w:val="008D06F2"/>
    <w:rsid w:val="008D0714"/>
    <w:rsid w:val="008D0D53"/>
    <w:rsid w:val="008D194C"/>
    <w:rsid w:val="008D1AE8"/>
    <w:rsid w:val="008D235F"/>
    <w:rsid w:val="008D285D"/>
    <w:rsid w:val="008D2AC5"/>
    <w:rsid w:val="008D33ED"/>
    <w:rsid w:val="008D3BD8"/>
    <w:rsid w:val="008D4B32"/>
    <w:rsid w:val="008D5B0B"/>
    <w:rsid w:val="008D65B0"/>
    <w:rsid w:val="008D69A8"/>
    <w:rsid w:val="008D6DBD"/>
    <w:rsid w:val="008D71E4"/>
    <w:rsid w:val="008D7343"/>
    <w:rsid w:val="008E066E"/>
    <w:rsid w:val="008E08E1"/>
    <w:rsid w:val="008E0A03"/>
    <w:rsid w:val="008E0EF0"/>
    <w:rsid w:val="008E0F50"/>
    <w:rsid w:val="008E1164"/>
    <w:rsid w:val="008E142E"/>
    <w:rsid w:val="008E17F5"/>
    <w:rsid w:val="008E1E28"/>
    <w:rsid w:val="008E28BF"/>
    <w:rsid w:val="008E2BA4"/>
    <w:rsid w:val="008E38DE"/>
    <w:rsid w:val="008E3D43"/>
    <w:rsid w:val="008E4214"/>
    <w:rsid w:val="008E42A0"/>
    <w:rsid w:val="008E4510"/>
    <w:rsid w:val="008E451A"/>
    <w:rsid w:val="008E51C2"/>
    <w:rsid w:val="008E532D"/>
    <w:rsid w:val="008E5F19"/>
    <w:rsid w:val="008E6077"/>
    <w:rsid w:val="008E6453"/>
    <w:rsid w:val="008E6741"/>
    <w:rsid w:val="008E69E8"/>
    <w:rsid w:val="008E7684"/>
    <w:rsid w:val="008E7C8E"/>
    <w:rsid w:val="008F00EE"/>
    <w:rsid w:val="008F08F6"/>
    <w:rsid w:val="008F11D5"/>
    <w:rsid w:val="008F11FA"/>
    <w:rsid w:val="008F15E0"/>
    <w:rsid w:val="008F2043"/>
    <w:rsid w:val="008F2063"/>
    <w:rsid w:val="008F2DF8"/>
    <w:rsid w:val="008F2FB3"/>
    <w:rsid w:val="008F41C7"/>
    <w:rsid w:val="008F426B"/>
    <w:rsid w:val="008F6832"/>
    <w:rsid w:val="008F7B26"/>
    <w:rsid w:val="008F7B64"/>
    <w:rsid w:val="008F7BA1"/>
    <w:rsid w:val="008F7E98"/>
    <w:rsid w:val="009007E3"/>
    <w:rsid w:val="00900CA2"/>
    <w:rsid w:val="00900F10"/>
    <w:rsid w:val="0090120F"/>
    <w:rsid w:val="00901563"/>
    <w:rsid w:val="009018A9"/>
    <w:rsid w:val="00901A51"/>
    <w:rsid w:val="00901B4C"/>
    <w:rsid w:val="00901ECE"/>
    <w:rsid w:val="00901F8D"/>
    <w:rsid w:val="009024D2"/>
    <w:rsid w:val="009028F5"/>
    <w:rsid w:val="009038B2"/>
    <w:rsid w:val="00903E38"/>
    <w:rsid w:val="00904988"/>
    <w:rsid w:val="00904C4A"/>
    <w:rsid w:val="009050E7"/>
    <w:rsid w:val="009056CA"/>
    <w:rsid w:val="00906387"/>
    <w:rsid w:val="00907C25"/>
    <w:rsid w:val="0091017C"/>
    <w:rsid w:val="00910B0A"/>
    <w:rsid w:val="00910DB5"/>
    <w:rsid w:val="00910FE5"/>
    <w:rsid w:val="009118AF"/>
    <w:rsid w:val="00911A20"/>
    <w:rsid w:val="00912805"/>
    <w:rsid w:val="00912B18"/>
    <w:rsid w:val="00912DEB"/>
    <w:rsid w:val="00913364"/>
    <w:rsid w:val="00913414"/>
    <w:rsid w:val="00913607"/>
    <w:rsid w:val="00913EC9"/>
    <w:rsid w:val="00914E33"/>
    <w:rsid w:val="00914F84"/>
    <w:rsid w:val="009151C2"/>
    <w:rsid w:val="00915403"/>
    <w:rsid w:val="00915481"/>
    <w:rsid w:val="00915B33"/>
    <w:rsid w:val="00915BAB"/>
    <w:rsid w:val="00916050"/>
    <w:rsid w:val="009163C0"/>
    <w:rsid w:val="00916875"/>
    <w:rsid w:val="0091768C"/>
    <w:rsid w:val="00917A4F"/>
    <w:rsid w:val="00917AD8"/>
    <w:rsid w:val="00920F39"/>
    <w:rsid w:val="00920FE5"/>
    <w:rsid w:val="0092145B"/>
    <w:rsid w:val="009218D2"/>
    <w:rsid w:val="00921937"/>
    <w:rsid w:val="00922AF8"/>
    <w:rsid w:val="00922C1D"/>
    <w:rsid w:val="00923723"/>
    <w:rsid w:val="009238A5"/>
    <w:rsid w:val="00923DCB"/>
    <w:rsid w:val="009244B7"/>
    <w:rsid w:val="009245B8"/>
    <w:rsid w:val="009246AF"/>
    <w:rsid w:val="00924B16"/>
    <w:rsid w:val="00925891"/>
    <w:rsid w:val="00925AD4"/>
    <w:rsid w:val="00925CD4"/>
    <w:rsid w:val="0092682B"/>
    <w:rsid w:val="009276B9"/>
    <w:rsid w:val="00927EA1"/>
    <w:rsid w:val="00927EF1"/>
    <w:rsid w:val="00930147"/>
    <w:rsid w:val="00930B25"/>
    <w:rsid w:val="00930D5A"/>
    <w:rsid w:val="0093148F"/>
    <w:rsid w:val="00932097"/>
    <w:rsid w:val="0093242F"/>
    <w:rsid w:val="00932525"/>
    <w:rsid w:val="00932BE4"/>
    <w:rsid w:val="00932BF2"/>
    <w:rsid w:val="00932CC8"/>
    <w:rsid w:val="009331CD"/>
    <w:rsid w:val="009333ED"/>
    <w:rsid w:val="00933744"/>
    <w:rsid w:val="009337BD"/>
    <w:rsid w:val="00934937"/>
    <w:rsid w:val="00934B73"/>
    <w:rsid w:val="00934F52"/>
    <w:rsid w:val="00935240"/>
    <w:rsid w:val="009355FF"/>
    <w:rsid w:val="00935D6D"/>
    <w:rsid w:val="00936DE4"/>
    <w:rsid w:val="009372C6"/>
    <w:rsid w:val="0093770D"/>
    <w:rsid w:val="00937A64"/>
    <w:rsid w:val="0094023E"/>
    <w:rsid w:val="009405BC"/>
    <w:rsid w:val="00940669"/>
    <w:rsid w:val="00940ABA"/>
    <w:rsid w:val="00940CF9"/>
    <w:rsid w:val="009414A0"/>
    <w:rsid w:val="009420D8"/>
    <w:rsid w:val="00943064"/>
    <w:rsid w:val="00943652"/>
    <w:rsid w:val="00943E99"/>
    <w:rsid w:val="0094412E"/>
    <w:rsid w:val="00944184"/>
    <w:rsid w:val="009441D4"/>
    <w:rsid w:val="0094480B"/>
    <w:rsid w:val="00944ED0"/>
    <w:rsid w:val="00945AF1"/>
    <w:rsid w:val="00947223"/>
    <w:rsid w:val="00947314"/>
    <w:rsid w:val="009474A6"/>
    <w:rsid w:val="00947557"/>
    <w:rsid w:val="009478D1"/>
    <w:rsid w:val="009509AD"/>
    <w:rsid w:val="00950FF7"/>
    <w:rsid w:val="009512F5"/>
    <w:rsid w:val="009513CF"/>
    <w:rsid w:val="009522A5"/>
    <w:rsid w:val="009526B3"/>
    <w:rsid w:val="00952875"/>
    <w:rsid w:val="00953393"/>
    <w:rsid w:val="00953ABB"/>
    <w:rsid w:val="009549B3"/>
    <w:rsid w:val="0095528D"/>
    <w:rsid w:val="00955E63"/>
    <w:rsid w:val="0095600A"/>
    <w:rsid w:val="00956C25"/>
    <w:rsid w:val="00957C8C"/>
    <w:rsid w:val="00957FED"/>
    <w:rsid w:val="00960114"/>
    <w:rsid w:val="0096053F"/>
    <w:rsid w:val="00960A5B"/>
    <w:rsid w:val="00960BF8"/>
    <w:rsid w:val="00960D7F"/>
    <w:rsid w:val="00960F4F"/>
    <w:rsid w:val="009615C1"/>
    <w:rsid w:val="00961C10"/>
    <w:rsid w:val="00961C63"/>
    <w:rsid w:val="0096211D"/>
    <w:rsid w:val="009624C7"/>
    <w:rsid w:val="00962801"/>
    <w:rsid w:val="00962C40"/>
    <w:rsid w:val="0096301B"/>
    <w:rsid w:val="0096309E"/>
    <w:rsid w:val="0096342A"/>
    <w:rsid w:val="009649E6"/>
    <w:rsid w:val="009663A1"/>
    <w:rsid w:val="00966512"/>
    <w:rsid w:val="0096657A"/>
    <w:rsid w:val="009673BB"/>
    <w:rsid w:val="00967D6E"/>
    <w:rsid w:val="0097010D"/>
    <w:rsid w:val="00970583"/>
    <w:rsid w:val="0097074B"/>
    <w:rsid w:val="009707E6"/>
    <w:rsid w:val="00970B44"/>
    <w:rsid w:val="0097117E"/>
    <w:rsid w:val="00971622"/>
    <w:rsid w:val="009729DA"/>
    <w:rsid w:val="00972A7B"/>
    <w:rsid w:val="009730C9"/>
    <w:rsid w:val="00973583"/>
    <w:rsid w:val="00974516"/>
    <w:rsid w:val="00974C9F"/>
    <w:rsid w:val="00974F8F"/>
    <w:rsid w:val="009753F9"/>
    <w:rsid w:val="009756C7"/>
    <w:rsid w:val="0097576F"/>
    <w:rsid w:val="009763B9"/>
    <w:rsid w:val="0097691D"/>
    <w:rsid w:val="00977561"/>
    <w:rsid w:val="00980308"/>
    <w:rsid w:val="00980875"/>
    <w:rsid w:val="0098087D"/>
    <w:rsid w:val="009809EF"/>
    <w:rsid w:val="00980A02"/>
    <w:rsid w:val="00980BDC"/>
    <w:rsid w:val="009810FA"/>
    <w:rsid w:val="009814FE"/>
    <w:rsid w:val="00981C21"/>
    <w:rsid w:val="00982A8A"/>
    <w:rsid w:val="00982CED"/>
    <w:rsid w:val="00982D7D"/>
    <w:rsid w:val="009832E5"/>
    <w:rsid w:val="009835FF"/>
    <w:rsid w:val="00983891"/>
    <w:rsid w:val="00983959"/>
    <w:rsid w:val="00983B5F"/>
    <w:rsid w:val="00983F73"/>
    <w:rsid w:val="00984252"/>
    <w:rsid w:val="00984727"/>
    <w:rsid w:val="0098508C"/>
    <w:rsid w:val="0098529F"/>
    <w:rsid w:val="00985395"/>
    <w:rsid w:val="00985E52"/>
    <w:rsid w:val="00986317"/>
    <w:rsid w:val="009865F3"/>
    <w:rsid w:val="009866B0"/>
    <w:rsid w:val="00986968"/>
    <w:rsid w:val="009871A4"/>
    <w:rsid w:val="0098721C"/>
    <w:rsid w:val="009875CD"/>
    <w:rsid w:val="00987F85"/>
    <w:rsid w:val="0099096F"/>
    <w:rsid w:val="00991011"/>
    <w:rsid w:val="0099129A"/>
    <w:rsid w:val="009912E3"/>
    <w:rsid w:val="00992039"/>
    <w:rsid w:val="009926CE"/>
    <w:rsid w:val="0099301D"/>
    <w:rsid w:val="00993362"/>
    <w:rsid w:val="00993F0A"/>
    <w:rsid w:val="00995608"/>
    <w:rsid w:val="00995C71"/>
    <w:rsid w:val="00996045"/>
    <w:rsid w:val="00996063"/>
    <w:rsid w:val="0099640B"/>
    <w:rsid w:val="0099692D"/>
    <w:rsid w:val="00996EA3"/>
    <w:rsid w:val="009974B0"/>
    <w:rsid w:val="009A05F4"/>
    <w:rsid w:val="009A09AB"/>
    <w:rsid w:val="009A15E7"/>
    <w:rsid w:val="009A1609"/>
    <w:rsid w:val="009A18B8"/>
    <w:rsid w:val="009A1B7A"/>
    <w:rsid w:val="009A1F5A"/>
    <w:rsid w:val="009A2046"/>
    <w:rsid w:val="009A255F"/>
    <w:rsid w:val="009A261C"/>
    <w:rsid w:val="009A2BAF"/>
    <w:rsid w:val="009A2F22"/>
    <w:rsid w:val="009A2F47"/>
    <w:rsid w:val="009A3465"/>
    <w:rsid w:val="009A379C"/>
    <w:rsid w:val="009A3C8F"/>
    <w:rsid w:val="009A4299"/>
    <w:rsid w:val="009A4BF4"/>
    <w:rsid w:val="009A6058"/>
    <w:rsid w:val="009A6611"/>
    <w:rsid w:val="009A6612"/>
    <w:rsid w:val="009A6DEF"/>
    <w:rsid w:val="009A70C2"/>
    <w:rsid w:val="009A78D0"/>
    <w:rsid w:val="009B0D7E"/>
    <w:rsid w:val="009B0D81"/>
    <w:rsid w:val="009B0F89"/>
    <w:rsid w:val="009B1764"/>
    <w:rsid w:val="009B1AC7"/>
    <w:rsid w:val="009B200A"/>
    <w:rsid w:val="009B2134"/>
    <w:rsid w:val="009B39E7"/>
    <w:rsid w:val="009B3B20"/>
    <w:rsid w:val="009B43B7"/>
    <w:rsid w:val="009B478E"/>
    <w:rsid w:val="009B4A37"/>
    <w:rsid w:val="009B53CF"/>
    <w:rsid w:val="009B55B4"/>
    <w:rsid w:val="009B57BF"/>
    <w:rsid w:val="009B5ACF"/>
    <w:rsid w:val="009B63BE"/>
    <w:rsid w:val="009B6929"/>
    <w:rsid w:val="009B6990"/>
    <w:rsid w:val="009B6A06"/>
    <w:rsid w:val="009B73E1"/>
    <w:rsid w:val="009B792C"/>
    <w:rsid w:val="009B7D45"/>
    <w:rsid w:val="009B7F0E"/>
    <w:rsid w:val="009B7F8F"/>
    <w:rsid w:val="009C0C06"/>
    <w:rsid w:val="009C1BEF"/>
    <w:rsid w:val="009C2063"/>
    <w:rsid w:val="009C2A1A"/>
    <w:rsid w:val="009C3C41"/>
    <w:rsid w:val="009C4EFD"/>
    <w:rsid w:val="009C510B"/>
    <w:rsid w:val="009C512B"/>
    <w:rsid w:val="009C5409"/>
    <w:rsid w:val="009C56F8"/>
    <w:rsid w:val="009C56FE"/>
    <w:rsid w:val="009C5B39"/>
    <w:rsid w:val="009C600B"/>
    <w:rsid w:val="009C6203"/>
    <w:rsid w:val="009C6584"/>
    <w:rsid w:val="009C67D3"/>
    <w:rsid w:val="009C6EA1"/>
    <w:rsid w:val="009C777F"/>
    <w:rsid w:val="009C7C1D"/>
    <w:rsid w:val="009D05E6"/>
    <w:rsid w:val="009D072A"/>
    <w:rsid w:val="009D08DA"/>
    <w:rsid w:val="009D0951"/>
    <w:rsid w:val="009D1420"/>
    <w:rsid w:val="009D156F"/>
    <w:rsid w:val="009D1D86"/>
    <w:rsid w:val="009D2CCC"/>
    <w:rsid w:val="009D36FF"/>
    <w:rsid w:val="009D3942"/>
    <w:rsid w:val="009D3F2E"/>
    <w:rsid w:val="009D4375"/>
    <w:rsid w:val="009D4650"/>
    <w:rsid w:val="009D47F2"/>
    <w:rsid w:val="009D4D73"/>
    <w:rsid w:val="009D5396"/>
    <w:rsid w:val="009D570A"/>
    <w:rsid w:val="009D5A96"/>
    <w:rsid w:val="009D5B2C"/>
    <w:rsid w:val="009D6207"/>
    <w:rsid w:val="009D64A7"/>
    <w:rsid w:val="009D6896"/>
    <w:rsid w:val="009D6A94"/>
    <w:rsid w:val="009D70C8"/>
    <w:rsid w:val="009D7DE8"/>
    <w:rsid w:val="009E027E"/>
    <w:rsid w:val="009E07C9"/>
    <w:rsid w:val="009E084B"/>
    <w:rsid w:val="009E100D"/>
    <w:rsid w:val="009E1556"/>
    <w:rsid w:val="009E196B"/>
    <w:rsid w:val="009E1F93"/>
    <w:rsid w:val="009E26AE"/>
    <w:rsid w:val="009E28AD"/>
    <w:rsid w:val="009E3478"/>
    <w:rsid w:val="009E464B"/>
    <w:rsid w:val="009E47D4"/>
    <w:rsid w:val="009E53A4"/>
    <w:rsid w:val="009E58EE"/>
    <w:rsid w:val="009E5A1A"/>
    <w:rsid w:val="009E5C5F"/>
    <w:rsid w:val="009E6257"/>
    <w:rsid w:val="009E67A0"/>
    <w:rsid w:val="009E6F2C"/>
    <w:rsid w:val="009E6F91"/>
    <w:rsid w:val="009E7084"/>
    <w:rsid w:val="009E7D66"/>
    <w:rsid w:val="009F00D0"/>
    <w:rsid w:val="009F00E0"/>
    <w:rsid w:val="009F0255"/>
    <w:rsid w:val="009F02FB"/>
    <w:rsid w:val="009F03C2"/>
    <w:rsid w:val="009F0DF6"/>
    <w:rsid w:val="009F10D4"/>
    <w:rsid w:val="009F17B7"/>
    <w:rsid w:val="009F2CC2"/>
    <w:rsid w:val="009F2CE2"/>
    <w:rsid w:val="009F3570"/>
    <w:rsid w:val="009F3F8A"/>
    <w:rsid w:val="009F409B"/>
    <w:rsid w:val="009F4535"/>
    <w:rsid w:val="009F4907"/>
    <w:rsid w:val="009F4A1A"/>
    <w:rsid w:val="009F5057"/>
    <w:rsid w:val="009F54D5"/>
    <w:rsid w:val="009F5622"/>
    <w:rsid w:val="009F5B37"/>
    <w:rsid w:val="009F64CC"/>
    <w:rsid w:val="009F66FF"/>
    <w:rsid w:val="009F68F3"/>
    <w:rsid w:val="009F73F4"/>
    <w:rsid w:val="009F75CC"/>
    <w:rsid w:val="009F793D"/>
    <w:rsid w:val="009F799D"/>
    <w:rsid w:val="009F7CFE"/>
    <w:rsid w:val="009F7DFD"/>
    <w:rsid w:val="00A00415"/>
    <w:rsid w:val="00A00AB2"/>
    <w:rsid w:val="00A00E86"/>
    <w:rsid w:val="00A01EF7"/>
    <w:rsid w:val="00A01FED"/>
    <w:rsid w:val="00A0236B"/>
    <w:rsid w:val="00A02654"/>
    <w:rsid w:val="00A02C4C"/>
    <w:rsid w:val="00A02C7C"/>
    <w:rsid w:val="00A04D59"/>
    <w:rsid w:val="00A06C68"/>
    <w:rsid w:val="00A0780B"/>
    <w:rsid w:val="00A07AD7"/>
    <w:rsid w:val="00A07DE0"/>
    <w:rsid w:val="00A07FC3"/>
    <w:rsid w:val="00A10DAA"/>
    <w:rsid w:val="00A119C3"/>
    <w:rsid w:val="00A11FAB"/>
    <w:rsid w:val="00A143B0"/>
    <w:rsid w:val="00A1446D"/>
    <w:rsid w:val="00A144E8"/>
    <w:rsid w:val="00A149B4"/>
    <w:rsid w:val="00A14ABA"/>
    <w:rsid w:val="00A1508F"/>
    <w:rsid w:val="00A155C6"/>
    <w:rsid w:val="00A15D9E"/>
    <w:rsid w:val="00A16291"/>
    <w:rsid w:val="00A16F33"/>
    <w:rsid w:val="00A179DB"/>
    <w:rsid w:val="00A21A50"/>
    <w:rsid w:val="00A21D31"/>
    <w:rsid w:val="00A22417"/>
    <w:rsid w:val="00A22978"/>
    <w:rsid w:val="00A22EDC"/>
    <w:rsid w:val="00A22FA5"/>
    <w:rsid w:val="00A2306B"/>
    <w:rsid w:val="00A23724"/>
    <w:rsid w:val="00A23784"/>
    <w:rsid w:val="00A23818"/>
    <w:rsid w:val="00A23C40"/>
    <w:rsid w:val="00A243E8"/>
    <w:rsid w:val="00A24788"/>
    <w:rsid w:val="00A24AC4"/>
    <w:rsid w:val="00A256E6"/>
    <w:rsid w:val="00A25AD9"/>
    <w:rsid w:val="00A25B75"/>
    <w:rsid w:val="00A263F8"/>
    <w:rsid w:val="00A30961"/>
    <w:rsid w:val="00A30B6D"/>
    <w:rsid w:val="00A30EC2"/>
    <w:rsid w:val="00A3126E"/>
    <w:rsid w:val="00A31674"/>
    <w:rsid w:val="00A31AB9"/>
    <w:rsid w:val="00A31E44"/>
    <w:rsid w:val="00A32650"/>
    <w:rsid w:val="00A32952"/>
    <w:rsid w:val="00A32FCF"/>
    <w:rsid w:val="00A336E7"/>
    <w:rsid w:val="00A343F4"/>
    <w:rsid w:val="00A34601"/>
    <w:rsid w:val="00A35046"/>
    <w:rsid w:val="00A36173"/>
    <w:rsid w:val="00A363B5"/>
    <w:rsid w:val="00A367D3"/>
    <w:rsid w:val="00A371D7"/>
    <w:rsid w:val="00A372E5"/>
    <w:rsid w:val="00A37E47"/>
    <w:rsid w:val="00A40596"/>
    <w:rsid w:val="00A40627"/>
    <w:rsid w:val="00A42E3E"/>
    <w:rsid w:val="00A430D0"/>
    <w:rsid w:val="00A43303"/>
    <w:rsid w:val="00A43324"/>
    <w:rsid w:val="00A43840"/>
    <w:rsid w:val="00A43CCA"/>
    <w:rsid w:val="00A4487A"/>
    <w:rsid w:val="00A44D8F"/>
    <w:rsid w:val="00A44FCB"/>
    <w:rsid w:val="00A45CBC"/>
    <w:rsid w:val="00A45F54"/>
    <w:rsid w:val="00A467EA"/>
    <w:rsid w:val="00A47058"/>
    <w:rsid w:val="00A471A5"/>
    <w:rsid w:val="00A47BF2"/>
    <w:rsid w:val="00A5079E"/>
    <w:rsid w:val="00A51477"/>
    <w:rsid w:val="00A51A0A"/>
    <w:rsid w:val="00A51D62"/>
    <w:rsid w:val="00A5236C"/>
    <w:rsid w:val="00A5383E"/>
    <w:rsid w:val="00A53CB0"/>
    <w:rsid w:val="00A54182"/>
    <w:rsid w:val="00A5467E"/>
    <w:rsid w:val="00A5524E"/>
    <w:rsid w:val="00A5556A"/>
    <w:rsid w:val="00A55D1E"/>
    <w:rsid w:val="00A55EFD"/>
    <w:rsid w:val="00A5717F"/>
    <w:rsid w:val="00A60A5C"/>
    <w:rsid w:val="00A60E16"/>
    <w:rsid w:val="00A60E61"/>
    <w:rsid w:val="00A615AC"/>
    <w:rsid w:val="00A61F4E"/>
    <w:rsid w:val="00A622D0"/>
    <w:rsid w:val="00A63607"/>
    <w:rsid w:val="00A638D3"/>
    <w:rsid w:val="00A64867"/>
    <w:rsid w:val="00A64927"/>
    <w:rsid w:val="00A64CF5"/>
    <w:rsid w:val="00A64E15"/>
    <w:rsid w:val="00A6577C"/>
    <w:rsid w:val="00A66591"/>
    <w:rsid w:val="00A67E27"/>
    <w:rsid w:val="00A67F20"/>
    <w:rsid w:val="00A708D4"/>
    <w:rsid w:val="00A70B70"/>
    <w:rsid w:val="00A71C6C"/>
    <w:rsid w:val="00A71DDB"/>
    <w:rsid w:val="00A72183"/>
    <w:rsid w:val="00A721C1"/>
    <w:rsid w:val="00A722F6"/>
    <w:rsid w:val="00A72666"/>
    <w:rsid w:val="00A72984"/>
    <w:rsid w:val="00A738E7"/>
    <w:rsid w:val="00A739D2"/>
    <w:rsid w:val="00A73C10"/>
    <w:rsid w:val="00A73DD5"/>
    <w:rsid w:val="00A74FBF"/>
    <w:rsid w:val="00A75935"/>
    <w:rsid w:val="00A75A2C"/>
    <w:rsid w:val="00A75BBF"/>
    <w:rsid w:val="00A75BED"/>
    <w:rsid w:val="00A75FD7"/>
    <w:rsid w:val="00A76039"/>
    <w:rsid w:val="00A7692A"/>
    <w:rsid w:val="00A769E2"/>
    <w:rsid w:val="00A76CEB"/>
    <w:rsid w:val="00A76F5D"/>
    <w:rsid w:val="00A77CDB"/>
    <w:rsid w:val="00A8047A"/>
    <w:rsid w:val="00A8094B"/>
    <w:rsid w:val="00A81EC9"/>
    <w:rsid w:val="00A8263C"/>
    <w:rsid w:val="00A831F3"/>
    <w:rsid w:val="00A83659"/>
    <w:rsid w:val="00A83B46"/>
    <w:rsid w:val="00A83F1C"/>
    <w:rsid w:val="00A841C9"/>
    <w:rsid w:val="00A84795"/>
    <w:rsid w:val="00A84F57"/>
    <w:rsid w:val="00A8578A"/>
    <w:rsid w:val="00A858A1"/>
    <w:rsid w:val="00A85D32"/>
    <w:rsid w:val="00A85F04"/>
    <w:rsid w:val="00A85F5C"/>
    <w:rsid w:val="00A86185"/>
    <w:rsid w:val="00A86BF7"/>
    <w:rsid w:val="00A8791E"/>
    <w:rsid w:val="00A9070C"/>
    <w:rsid w:val="00A90996"/>
    <w:rsid w:val="00A92038"/>
    <w:rsid w:val="00A9203C"/>
    <w:rsid w:val="00A921E6"/>
    <w:rsid w:val="00A923FE"/>
    <w:rsid w:val="00A92D88"/>
    <w:rsid w:val="00A92E49"/>
    <w:rsid w:val="00A92E7F"/>
    <w:rsid w:val="00A93FDD"/>
    <w:rsid w:val="00A9593C"/>
    <w:rsid w:val="00A95BE7"/>
    <w:rsid w:val="00A9616A"/>
    <w:rsid w:val="00A9664C"/>
    <w:rsid w:val="00A96F9C"/>
    <w:rsid w:val="00A97ABC"/>
    <w:rsid w:val="00AA02D5"/>
    <w:rsid w:val="00AA053F"/>
    <w:rsid w:val="00AA0A8F"/>
    <w:rsid w:val="00AA10D2"/>
    <w:rsid w:val="00AA1239"/>
    <w:rsid w:val="00AA1A75"/>
    <w:rsid w:val="00AA1CCF"/>
    <w:rsid w:val="00AA2A10"/>
    <w:rsid w:val="00AA385B"/>
    <w:rsid w:val="00AA4921"/>
    <w:rsid w:val="00AA4991"/>
    <w:rsid w:val="00AA50A5"/>
    <w:rsid w:val="00AA5571"/>
    <w:rsid w:val="00AA565D"/>
    <w:rsid w:val="00AA5674"/>
    <w:rsid w:val="00AA6276"/>
    <w:rsid w:val="00AA6874"/>
    <w:rsid w:val="00AA6ABF"/>
    <w:rsid w:val="00AA6B98"/>
    <w:rsid w:val="00AB011F"/>
    <w:rsid w:val="00AB0F95"/>
    <w:rsid w:val="00AB19C1"/>
    <w:rsid w:val="00AB27AF"/>
    <w:rsid w:val="00AB2B51"/>
    <w:rsid w:val="00AB2CFA"/>
    <w:rsid w:val="00AB2EB4"/>
    <w:rsid w:val="00AB3301"/>
    <w:rsid w:val="00AB4065"/>
    <w:rsid w:val="00AB41DA"/>
    <w:rsid w:val="00AB4820"/>
    <w:rsid w:val="00AB4B5A"/>
    <w:rsid w:val="00AB5148"/>
    <w:rsid w:val="00AB534F"/>
    <w:rsid w:val="00AB5856"/>
    <w:rsid w:val="00AB6472"/>
    <w:rsid w:val="00AB672A"/>
    <w:rsid w:val="00AB6A4F"/>
    <w:rsid w:val="00AB6B18"/>
    <w:rsid w:val="00AB784F"/>
    <w:rsid w:val="00AB7C0E"/>
    <w:rsid w:val="00AC00F2"/>
    <w:rsid w:val="00AC01C1"/>
    <w:rsid w:val="00AC0716"/>
    <w:rsid w:val="00AC079B"/>
    <w:rsid w:val="00AC0824"/>
    <w:rsid w:val="00AC0A0C"/>
    <w:rsid w:val="00AC0CF7"/>
    <w:rsid w:val="00AC1247"/>
    <w:rsid w:val="00AC14CD"/>
    <w:rsid w:val="00AC19A6"/>
    <w:rsid w:val="00AC2888"/>
    <w:rsid w:val="00AC2AFA"/>
    <w:rsid w:val="00AC2C0B"/>
    <w:rsid w:val="00AC2E12"/>
    <w:rsid w:val="00AC2F19"/>
    <w:rsid w:val="00AC37A8"/>
    <w:rsid w:val="00AC3971"/>
    <w:rsid w:val="00AC3C3E"/>
    <w:rsid w:val="00AC523F"/>
    <w:rsid w:val="00AC589B"/>
    <w:rsid w:val="00AC5C39"/>
    <w:rsid w:val="00AC6068"/>
    <w:rsid w:val="00AC6AF6"/>
    <w:rsid w:val="00AC6D41"/>
    <w:rsid w:val="00AC70B4"/>
    <w:rsid w:val="00AC75CC"/>
    <w:rsid w:val="00AD06B0"/>
    <w:rsid w:val="00AD0812"/>
    <w:rsid w:val="00AD083A"/>
    <w:rsid w:val="00AD1A91"/>
    <w:rsid w:val="00AD271D"/>
    <w:rsid w:val="00AD2D55"/>
    <w:rsid w:val="00AD310C"/>
    <w:rsid w:val="00AD336D"/>
    <w:rsid w:val="00AD3855"/>
    <w:rsid w:val="00AD3961"/>
    <w:rsid w:val="00AD3E49"/>
    <w:rsid w:val="00AD4084"/>
    <w:rsid w:val="00AD4303"/>
    <w:rsid w:val="00AD457F"/>
    <w:rsid w:val="00AD4B32"/>
    <w:rsid w:val="00AD51CE"/>
    <w:rsid w:val="00AD5217"/>
    <w:rsid w:val="00AD53D4"/>
    <w:rsid w:val="00AD5584"/>
    <w:rsid w:val="00AD5DFB"/>
    <w:rsid w:val="00AD5F68"/>
    <w:rsid w:val="00AD6854"/>
    <w:rsid w:val="00AD70F3"/>
    <w:rsid w:val="00AD7614"/>
    <w:rsid w:val="00AE00BF"/>
    <w:rsid w:val="00AE03E5"/>
    <w:rsid w:val="00AE06B2"/>
    <w:rsid w:val="00AE0896"/>
    <w:rsid w:val="00AE106B"/>
    <w:rsid w:val="00AE1878"/>
    <w:rsid w:val="00AE1D29"/>
    <w:rsid w:val="00AE2148"/>
    <w:rsid w:val="00AE2651"/>
    <w:rsid w:val="00AE2DC9"/>
    <w:rsid w:val="00AE325C"/>
    <w:rsid w:val="00AE3645"/>
    <w:rsid w:val="00AE364A"/>
    <w:rsid w:val="00AE3E41"/>
    <w:rsid w:val="00AE42D4"/>
    <w:rsid w:val="00AE44B9"/>
    <w:rsid w:val="00AE46C9"/>
    <w:rsid w:val="00AE4A87"/>
    <w:rsid w:val="00AE4C51"/>
    <w:rsid w:val="00AE53E0"/>
    <w:rsid w:val="00AE5498"/>
    <w:rsid w:val="00AE5BE1"/>
    <w:rsid w:val="00AE5CE6"/>
    <w:rsid w:val="00AE6258"/>
    <w:rsid w:val="00AE65A2"/>
    <w:rsid w:val="00AF0115"/>
    <w:rsid w:val="00AF015F"/>
    <w:rsid w:val="00AF2863"/>
    <w:rsid w:val="00AF2FCC"/>
    <w:rsid w:val="00AF2FFC"/>
    <w:rsid w:val="00AF36FA"/>
    <w:rsid w:val="00AF4317"/>
    <w:rsid w:val="00AF48D7"/>
    <w:rsid w:val="00AF58B7"/>
    <w:rsid w:val="00AF5C2E"/>
    <w:rsid w:val="00AF5D3D"/>
    <w:rsid w:val="00AF5D41"/>
    <w:rsid w:val="00AF6646"/>
    <w:rsid w:val="00AF67C0"/>
    <w:rsid w:val="00AF7A18"/>
    <w:rsid w:val="00B005D9"/>
    <w:rsid w:val="00B01530"/>
    <w:rsid w:val="00B01A72"/>
    <w:rsid w:val="00B02CD6"/>
    <w:rsid w:val="00B02FAC"/>
    <w:rsid w:val="00B030D6"/>
    <w:rsid w:val="00B0387D"/>
    <w:rsid w:val="00B03B2C"/>
    <w:rsid w:val="00B03C95"/>
    <w:rsid w:val="00B05191"/>
    <w:rsid w:val="00B05712"/>
    <w:rsid w:val="00B05C4C"/>
    <w:rsid w:val="00B05C98"/>
    <w:rsid w:val="00B07615"/>
    <w:rsid w:val="00B077CA"/>
    <w:rsid w:val="00B10119"/>
    <w:rsid w:val="00B1037A"/>
    <w:rsid w:val="00B11110"/>
    <w:rsid w:val="00B11225"/>
    <w:rsid w:val="00B114AE"/>
    <w:rsid w:val="00B11542"/>
    <w:rsid w:val="00B117C4"/>
    <w:rsid w:val="00B12095"/>
    <w:rsid w:val="00B1272F"/>
    <w:rsid w:val="00B12F00"/>
    <w:rsid w:val="00B134D8"/>
    <w:rsid w:val="00B13508"/>
    <w:rsid w:val="00B13CAE"/>
    <w:rsid w:val="00B13FCB"/>
    <w:rsid w:val="00B14A68"/>
    <w:rsid w:val="00B14D5A"/>
    <w:rsid w:val="00B15109"/>
    <w:rsid w:val="00B15386"/>
    <w:rsid w:val="00B154AC"/>
    <w:rsid w:val="00B15A6B"/>
    <w:rsid w:val="00B15DD6"/>
    <w:rsid w:val="00B15F43"/>
    <w:rsid w:val="00B170DF"/>
    <w:rsid w:val="00B175AB"/>
    <w:rsid w:val="00B177DF"/>
    <w:rsid w:val="00B17A91"/>
    <w:rsid w:val="00B2034F"/>
    <w:rsid w:val="00B20598"/>
    <w:rsid w:val="00B21A23"/>
    <w:rsid w:val="00B21D7C"/>
    <w:rsid w:val="00B21EE9"/>
    <w:rsid w:val="00B22271"/>
    <w:rsid w:val="00B2263A"/>
    <w:rsid w:val="00B227E2"/>
    <w:rsid w:val="00B2371F"/>
    <w:rsid w:val="00B23852"/>
    <w:rsid w:val="00B24C2F"/>
    <w:rsid w:val="00B24D1D"/>
    <w:rsid w:val="00B25267"/>
    <w:rsid w:val="00B25300"/>
    <w:rsid w:val="00B25837"/>
    <w:rsid w:val="00B25C20"/>
    <w:rsid w:val="00B26681"/>
    <w:rsid w:val="00B2683D"/>
    <w:rsid w:val="00B26DD8"/>
    <w:rsid w:val="00B26E50"/>
    <w:rsid w:val="00B27AAC"/>
    <w:rsid w:val="00B27B44"/>
    <w:rsid w:val="00B27D67"/>
    <w:rsid w:val="00B27EDE"/>
    <w:rsid w:val="00B27FAC"/>
    <w:rsid w:val="00B30B5E"/>
    <w:rsid w:val="00B310C5"/>
    <w:rsid w:val="00B314BD"/>
    <w:rsid w:val="00B314F7"/>
    <w:rsid w:val="00B31DB5"/>
    <w:rsid w:val="00B31EDB"/>
    <w:rsid w:val="00B32AC6"/>
    <w:rsid w:val="00B33A1F"/>
    <w:rsid w:val="00B33FC8"/>
    <w:rsid w:val="00B3495B"/>
    <w:rsid w:val="00B3515C"/>
    <w:rsid w:val="00B354C7"/>
    <w:rsid w:val="00B35A56"/>
    <w:rsid w:val="00B35CFF"/>
    <w:rsid w:val="00B35D1D"/>
    <w:rsid w:val="00B3650F"/>
    <w:rsid w:val="00B36BBD"/>
    <w:rsid w:val="00B3719F"/>
    <w:rsid w:val="00B37229"/>
    <w:rsid w:val="00B37D5E"/>
    <w:rsid w:val="00B37FA4"/>
    <w:rsid w:val="00B417E9"/>
    <w:rsid w:val="00B41921"/>
    <w:rsid w:val="00B41A15"/>
    <w:rsid w:val="00B42295"/>
    <w:rsid w:val="00B42727"/>
    <w:rsid w:val="00B42EA0"/>
    <w:rsid w:val="00B42ED4"/>
    <w:rsid w:val="00B4364F"/>
    <w:rsid w:val="00B43C6E"/>
    <w:rsid w:val="00B45011"/>
    <w:rsid w:val="00B4514F"/>
    <w:rsid w:val="00B45532"/>
    <w:rsid w:val="00B455C1"/>
    <w:rsid w:val="00B45681"/>
    <w:rsid w:val="00B45717"/>
    <w:rsid w:val="00B457D4"/>
    <w:rsid w:val="00B45804"/>
    <w:rsid w:val="00B477DD"/>
    <w:rsid w:val="00B47CC8"/>
    <w:rsid w:val="00B5064D"/>
    <w:rsid w:val="00B51483"/>
    <w:rsid w:val="00B51AC8"/>
    <w:rsid w:val="00B51D2A"/>
    <w:rsid w:val="00B51D31"/>
    <w:rsid w:val="00B52365"/>
    <w:rsid w:val="00B526D1"/>
    <w:rsid w:val="00B53A6A"/>
    <w:rsid w:val="00B53CA1"/>
    <w:rsid w:val="00B53D51"/>
    <w:rsid w:val="00B54263"/>
    <w:rsid w:val="00B54AFC"/>
    <w:rsid w:val="00B54D3F"/>
    <w:rsid w:val="00B552BA"/>
    <w:rsid w:val="00B5594D"/>
    <w:rsid w:val="00B55BE5"/>
    <w:rsid w:val="00B562B7"/>
    <w:rsid w:val="00B5715D"/>
    <w:rsid w:val="00B571C6"/>
    <w:rsid w:val="00B571D7"/>
    <w:rsid w:val="00B57335"/>
    <w:rsid w:val="00B575D4"/>
    <w:rsid w:val="00B577F5"/>
    <w:rsid w:val="00B6079B"/>
    <w:rsid w:val="00B60B09"/>
    <w:rsid w:val="00B60DA4"/>
    <w:rsid w:val="00B61295"/>
    <w:rsid w:val="00B612A3"/>
    <w:rsid w:val="00B616B3"/>
    <w:rsid w:val="00B6173C"/>
    <w:rsid w:val="00B61747"/>
    <w:rsid w:val="00B61905"/>
    <w:rsid w:val="00B62093"/>
    <w:rsid w:val="00B62177"/>
    <w:rsid w:val="00B62A45"/>
    <w:rsid w:val="00B62C5B"/>
    <w:rsid w:val="00B6397E"/>
    <w:rsid w:val="00B6426B"/>
    <w:rsid w:val="00B64846"/>
    <w:rsid w:val="00B6487E"/>
    <w:rsid w:val="00B648D5"/>
    <w:rsid w:val="00B64BAE"/>
    <w:rsid w:val="00B663B2"/>
    <w:rsid w:val="00B666AB"/>
    <w:rsid w:val="00B669B9"/>
    <w:rsid w:val="00B6716A"/>
    <w:rsid w:val="00B67EB4"/>
    <w:rsid w:val="00B70687"/>
    <w:rsid w:val="00B707E8"/>
    <w:rsid w:val="00B70E27"/>
    <w:rsid w:val="00B71753"/>
    <w:rsid w:val="00B71846"/>
    <w:rsid w:val="00B718F6"/>
    <w:rsid w:val="00B719BF"/>
    <w:rsid w:val="00B71B8D"/>
    <w:rsid w:val="00B71BA2"/>
    <w:rsid w:val="00B72413"/>
    <w:rsid w:val="00B72B92"/>
    <w:rsid w:val="00B737F1"/>
    <w:rsid w:val="00B74AB6"/>
    <w:rsid w:val="00B7541B"/>
    <w:rsid w:val="00B75B67"/>
    <w:rsid w:val="00B75DD5"/>
    <w:rsid w:val="00B75E08"/>
    <w:rsid w:val="00B76572"/>
    <w:rsid w:val="00B76801"/>
    <w:rsid w:val="00B76A24"/>
    <w:rsid w:val="00B76EAC"/>
    <w:rsid w:val="00B7787D"/>
    <w:rsid w:val="00B802D9"/>
    <w:rsid w:val="00B803A0"/>
    <w:rsid w:val="00B8046F"/>
    <w:rsid w:val="00B8117A"/>
    <w:rsid w:val="00B81249"/>
    <w:rsid w:val="00B81C7D"/>
    <w:rsid w:val="00B822CF"/>
    <w:rsid w:val="00B82C37"/>
    <w:rsid w:val="00B82F27"/>
    <w:rsid w:val="00B834B7"/>
    <w:rsid w:val="00B83D6E"/>
    <w:rsid w:val="00B84B8B"/>
    <w:rsid w:val="00B84E0A"/>
    <w:rsid w:val="00B851BC"/>
    <w:rsid w:val="00B85739"/>
    <w:rsid w:val="00B857E3"/>
    <w:rsid w:val="00B8663B"/>
    <w:rsid w:val="00B866E0"/>
    <w:rsid w:val="00B8676C"/>
    <w:rsid w:val="00B87979"/>
    <w:rsid w:val="00B87C91"/>
    <w:rsid w:val="00B90270"/>
    <w:rsid w:val="00B9052F"/>
    <w:rsid w:val="00B90829"/>
    <w:rsid w:val="00B90B83"/>
    <w:rsid w:val="00B90BCD"/>
    <w:rsid w:val="00B9134C"/>
    <w:rsid w:val="00B9218B"/>
    <w:rsid w:val="00B92301"/>
    <w:rsid w:val="00B927A4"/>
    <w:rsid w:val="00B9283F"/>
    <w:rsid w:val="00B92DAD"/>
    <w:rsid w:val="00B93B26"/>
    <w:rsid w:val="00B95628"/>
    <w:rsid w:val="00B9612B"/>
    <w:rsid w:val="00B96361"/>
    <w:rsid w:val="00B9657D"/>
    <w:rsid w:val="00B966B0"/>
    <w:rsid w:val="00B96BF6"/>
    <w:rsid w:val="00B96CE9"/>
    <w:rsid w:val="00B975B7"/>
    <w:rsid w:val="00B97AB5"/>
    <w:rsid w:val="00BA0046"/>
    <w:rsid w:val="00BA0166"/>
    <w:rsid w:val="00BA036E"/>
    <w:rsid w:val="00BA0AF1"/>
    <w:rsid w:val="00BA132F"/>
    <w:rsid w:val="00BA1D82"/>
    <w:rsid w:val="00BA216A"/>
    <w:rsid w:val="00BA23A2"/>
    <w:rsid w:val="00BA29B5"/>
    <w:rsid w:val="00BA29D3"/>
    <w:rsid w:val="00BA2D2F"/>
    <w:rsid w:val="00BA3157"/>
    <w:rsid w:val="00BA3364"/>
    <w:rsid w:val="00BA33A0"/>
    <w:rsid w:val="00BA35C6"/>
    <w:rsid w:val="00BA3B1C"/>
    <w:rsid w:val="00BA3B4A"/>
    <w:rsid w:val="00BA4189"/>
    <w:rsid w:val="00BA435D"/>
    <w:rsid w:val="00BA4402"/>
    <w:rsid w:val="00BA501F"/>
    <w:rsid w:val="00BA5AA8"/>
    <w:rsid w:val="00BA62DA"/>
    <w:rsid w:val="00BA6716"/>
    <w:rsid w:val="00BA78D3"/>
    <w:rsid w:val="00BA798B"/>
    <w:rsid w:val="00BA7AF9"/>
    <w:rsid w:val="00BB03C0"/>
    <w:rsid w:val="00BB0533"/>
    <w:rsid w:val="00BB0E0D"/>
    <w:rsid w:val="00BB0FB8"/>
    <w:rsid w:val="00BB15AF"/>
    <w:rsid w:val="00BB2570"/>
    <w:rsid w:val="00BB2D50"/>
    <w:rsid w:val="00BB3FAC"/>
    <w:rsid w:val="00BB413B"/>
    <w:rsid w:val="00BB45F8"/>
    <w:rsid w:val="00BB4A81"/>
    <w:rsid w:val="00BB4FA8"/>
    <w:rsid w:val="00BB50AD"/>
    <w:rsid w:val="00BB5904"/>
    <w:rsid w:val="00BB6648"/>
    <w:rsid w:val="00BB67BC"/>
    <w:rsid w:val="00BB6EC6"/>
    <w:rsid w:val="00BB76A7"/>
    <w:rsid w:val="00BB7741"/>
    <w:rsid w:val="00BB7D85"/>
    <w:rsid w:val="00BC011B"/>
    <w:rsid w:val="00BC0232"/>
    <w:rsid w:val="00BC09D0"/>
    <w:rsid w:val="00BC0BDF"/>
    <w:rsid w:val="00BC0C86"/>
    <w:rsid w:val="00BC0C98"/>
    <w:rsid w:val="00BC11BD"/>
    <w:rsid w:val="00BC1AEB"/>
    <w:rsid w:val="00BC1C0C"/>
    <w:rsid w:val="00BC2C4E"/>
    <w:rsid w:val="00BC35FB"/>
    <w:rsid w:val="00BC37CC"/>
    <w:rsid w:val="00BC3E0C"/>
    <w:rsid w:val="00BC408C"/>
    <w:rsid w:val="00BC46FE"/>
    <w:rsid w:val="00BC4861"/>
    <w:rsid w:val="00BC4D03"/>
    <w:rsid w:val="00BC514C"/>
    <w:rsid w:val="00BC5499"/>
    <w:rsid w:val="00BC55DC"/>
    <w:rsid w:val="00BC5790"/>
    <w:rsid w:val="00BC5E40"/>
    <w:rsid w:val="00BC64AF"/>
    <w:rsid w:val="00BD03E0"/>
    <w:rsid w:val="00BD09DF"/>
    <w:rsid w:val="00BD106A"/>
    <w:rsid w:val="00BD144D"/>
    <w:rsid w:val="00BD1D31"/>
    <w:rsid w:val="00BD22B0"/>
    <w:rsid w:val="00BD2B72"/>
    <w:rsid w:val="00BD304F"/>
    <w:rsid w:val="00BD3327"/>
    <w:rsid w:val="00BD3474"/>
    <w:rsid w:val="00BD3622"/>
    <w:rsid w:val="00BD3E52"/>
    <w:rsid w:val="00BD44F6"/>
    <w:rsid w:val="00BD46EC"/>
    <w:rsid w:val="00BD46EE"/>
    <w:rsid w:val="00BD484E"/>
    <w:rsid w:val="00BD4A85"/>
    <w:rsid w:val="00BD5195"/>
    <w:rsid w:val="00BD52F4"/>
    <w:rsid w:val="00BD5A24"/>
    <w:rsid w:val="00BD5E2C"/>
    <w:rsid w:val="00BD6047"/>
    <w:rsid w:val="00BD6FAE"/>
    <w:rsid w:val="00BD7382"/>
    <w:rsid w:val="00BD7AE6"/>
    <w:rsid w:val="00BD7B8E"/>
    <w:rsid w:val="00BE02AA"/>
    <w:rsid w:val="00BE05F0"/>
    <w:rsid w:val="00BE0D8B"/>
    <w:rsid w:val="00BE17D4"/>
    <w:rsid w:val="00BE1AB8"/>
    <w:rsid w:val="00BE1B30"/>
    <w:rsid w:val="00BE1C47"/>
    <w:rsid w:val="00BE1DDA"/>
    <w:rsid w:val="00BE2D23"/>
    <w:rsid w:val="00BE3D0E"/>
    <w:rsid w:val="00BE45A3"/>
    <w:rsid w:val="00BE4959"/>
    <w:rsid w:val="00BE4BEA"/>
    <w:rsid w:val="00BE4C5D"/>
    <w:rsid w:val="00BE4C72"/>
    <w:rsid w:val="00BE4E02"/>
    <w:rsid w:val="00BE5F59"/>
    <w:rsid w:val="00BE66C6"/>
    <w:rsid w:val="00BE6A57"/>
    <w:rsid w:val="00BE6EDF"/>
    <w:rsid w:val="00BE742C"/>
    <w:rsid w:val="00BE7CCA"/>
    <w:rsid w:val="00BF012F"/>
    <w:rsid w:val="00BF1333"/>
    <w:rsid w:val="00BF14A2"/>
    <w:rsid w:val="00BF1FE0"/>
    <w:rsid w:val="00BF221B"/>
    <w:rsid w:val="00BF293F"/>
    <w:rsid w:val="00BF2AE5"/>
    <w:rsid w:val="00BF2B42"/>
    <w:rsid w:val="00BF3BC5"/>
    <w:rsid w:val="00BF4820"/>
    <w:rsid w:val="00BF4898"/>
    <w:rsid w:val="00BF4BCC"/>
    <w:rsid w:val="00BF4CE3"/>
    <w:rsid w:val="00BF51E1"/>
    <w:rsid w:val="00BF537E"/>
    <w:rsid w:val="00BF5591"/>
    <w:rsid w:val="00BF67FC"/>
    <w:rsid w:val="00BF69E5"/>
    <w:rsid w:val="00BF7877"/>
    <w:rsid w:val="00BF7C34"/>
    <w:rsid w:val="00C003C2"/>
    <w:rsid w:val="00C0060F"/>
    <w:rsid w:val="00C00B12"/>
    <w:rsid w:val="00C011E8"/>
    <w:rsid w:val="00C01EE2"/>
    <w:rsid w:val="00C021ED"/>
    <w:rsid w:val="00C02279"/>
    <w:rsid w:val="00C02969"/>
    <w:rsid w:val="00C029ED"/>
    <w:rsid w:val="00C02BAE"/>
    <w:rsid w:val="00C02FA5"/>
    <w:rsid w:val="00C037CE"/>
    <w:rsid w:val="00C038C7"/>
    <w:rsid w:val="00C03938"/>
    <w:rsid w:val="00C0396C"/>
    <w:rsid w:val="00C040D5"/>
    <w:rsid w:val="00C04B5F"/>
    <w:rsid w:val="00C05330"/>
    <w:rsid w:val="00C055DC"/>
    <w:rsid w:val="00C06DDB"/>
    <w:rsid w:val="00C06F1E"/>
    <w:rsid w:val="00C06FBE"/>
    <w:rsid w:val="00C071F1"/>
    <w:rsid w:val="00C07802"/>
    <w:rsid w:val="00C103C1"/>
    <w:rsid w:val="00C110BE"/>
    <w:rsid w:val="00C11E42"/>
    <w:rsid w:val="00C11EE3"/>
    <w:rsid w:val="00C12733"/>
    <w:rsid w:val="00C127FB"/>
    <w:rsid w:val="00C1290C"/>
    <w:rsid w:val="00C12946"/>
    <w:rsid w:val="00C12A7F"/>
    <w:rsid w:val="00C12B74"/>
    <w:rsid w:val="00C12F18"/>
    <w:rsid w:val="00C13340"/>
    <w:rsid w:val="00C134C1"/>
    <w:rsid w:val="00C13A49"/>
    <w:rsid w:val="00C13F76"/>
    <w:rsid w:val="00C148E2"/>
    <w:rsid w:val="00C15554"/>
    <w:rsid w:val="00C15A35"/>
    <w:rsid w:val="00C165C1"/>
    <w:rsid w:val="00C1744D"/>
    <w:rsid w:val="00C17AAC"/>
    <w:rsid w:val="00C17CB4"/>
    <w:rsid w:val="00C2078A"/>
    <w:rsid w:val="00C20954"/>
    <w:rsid w:val="00C20CB1"/>
    <w:rsid w:val="00C21029"/>
    <w:rsid w:val="00C212AD"/>
    <w:rsid w:val="00C218F9"/>
    <w:rsid w:val="00C233AD"/>
    <w:rsid w:val="00C2362A"/>
    <w:rsid w:val="00C237BC"/>
    <w:rsid w:val="00C24486"/>
    <w:rsid w:val="00C24C45"/>
    <w:rsid w:val="00C24C84"/>
    <w:rsid w:val="00C24E4A"/>
    <w:rsid w:val="00C25851"/>
    <w:rsid w:val="00C26081"/>
    <w:rsid w:val="00C26272"/>
    <w:rsid w:val="00C2706B"/>
    <w:rsid w:val="00C270A5"/>
    <w:rsid w:val="00C2771A"/>
    <w:rsid w:val="00C27BEA"/>
    <w:rsid w:val="00C30202"/>
    <w:rsid w:val="00C303C1"/>
    <w:rsid w:val="00C318BB"/>
    <w:rsid w:val="00C319C2"/>
    <w:rsid w:val="00C32234"/>
    <w:rsid w:val="00C32D54"/>
    <w:rsid w:val="00C32DD2"/>
    <w:rsid w:val="00C3386A"/>
    <w:rsid w:val="00C33D4B"/>
    <w:rsid w:val="00C34880"/>
    <w:rsid w:val="00C35732"/>
    <w:rsid w:val="00C35865"/>
    <w:rsid w:val="00C35E1B"/>
    <w:rsid w:val="00C35E7E"/>
    <w:rsid w:val="00C360F8"/>
    <w:rsid w:val="00C36122"/>
    <w:rsid w:val="00C36755"/>
    <w:rsid w:val="00C36F47"/>
    <w:rsid w:val="00C37F48"/>
    <w:rsid w:val="00C40283"/>
    <w:rsid w:val="00C40A79"/>
    <w:rsid w:val="00C40BFA"/>
    <w:rsid w:val="00C41014"/>
    <w:rsid w:val="00C414D2"/>
    <w:rsid w:val="00C42061"/>
    <w:rsid w:val="00C42322"/>
    <w:rsid w:val="00C424D6"/>
    <w:rsid w:val="00C4282E"/>
    <w:rsid w:val="00C42C66"/>
    <w:rsid w:val="00C42E36"/>
    <w:rsid w:val="00C433B4"/>
    <w:rsid w:val="00C43417"/>
    <w:rsid w:val="00C43C96"/>
    <w:rsid w:val="00C44E32"/>
    <w:rsid w:val="00C45471"/>
    <w:rsid w:val="00C46328"/>
    <w:rsid w:val="00C46871"/>
    <w:rsid w:val="00C469FA"/>
    <w:rsid w:val="00C46FE2"/>
    <w:rsid w:val="00C4774A"/>
    <w:rsid w:val="00C47BAD"/>
    <w:rsid w:val="00C501AA"/>
    <w:rsid w:val="00C50DC3"/>
    <w:rsid w:val="00C50FF1"/>
    <w:rsid w:val="00C51496"/>
    <w:rsid w:val="00C516F1"/>
    <w:rsid w:val="00C519AE"/>
    <w:rsid w:val="00C51CD8"/>
    <w:rsid w:val="00C52824"/>
    <w:rsid w:val="00C52D5D"/>
    <w:rsid w:val="00C52F40"/>
    <w:rsid w:val="00C53590"/>
    <w:rsid w:val="00C5417B"/>
    <w:rsid w:val="00C54267"/>
    <w:rsid w:val="00C54331"/>
    <w:rsid w:val="00C544AB"/>
    <w:rsid w:val="00C544D5"/>
    <w:rsid w:val="00C55D83"/>
    <w:rsid w:val="00C55F3F"/>
    <w:rsid w:val="00C57309"/>
    <w:rsid w:val="00C57A66"/>
    <w:rsid w:val="00C57BD7"/>
    <w:rsid w:val="00C57C27"/>
    <w:rsid w:val="00C60412"/>
    <w:rsid w:val="00C604BA"/>
    <w:rsid w:val="00C60D8A"/>
    <w:rsid w:val="00C60E59"/>
    <w:rsid w:val="00C60EA2"/>
    <w:rsid w:val="00C6188C"/>
    <w:rsid w:val="00C622DA"/>
    <w:rsid w:val="00C6299E"/>
    <w:rsid w:val="00C6378B"/>
    <w:rsid w:val="00C641FD"/>
    <w:rsid w:val="00C6476D"/>
    <w:rsid w:val="00C65144"/>
    <w:rsid w:val="00C66630"/>
    <w:rsid w:val="00C66CDC"/>
    <w:rsid w:val="00C67F67"/>
    <w:rsid w:val="00C70707"/>
    <w:rsid w:val="00C708D6"/>
    <w:rsid w:val="00C71373"/>
    <w:rsid w:val="00C72664"/>
    <w:rsid w:val="00C7304C"/>
    <w:rsid w:val="00C73264"/>
    <w:rsid w:val="00C73276"/>
    <w:rsid w:val="00C73338"/>
    <w:rsid w:val="00C733EF"/>
    <w:rsid w:val="00C7380D"/>
    <w:rsid w:val="00C738F2"/>
    <w:rsid w:val="00C73A22"/>
    <w:rsid w:val="00C7403D"/>
    <w:rsid w:val="00C7464B"/>
    <w:rsid w:val="00C74AC5"/>
    <w:rsid w:val="00C74B9C"/>
    <w:rsid w:val="00C75272"/>
    <w:rsid w:val="00C759EB"/>
    <w:rsid w:val="00C76955"/>
    <w:rsid w:val="00C76CF3"/>
    <w:rsid w:val="00C77A21"/>
    <w:rsid w:val="00C77B12"/>
    <w:rsid w:val="00C808D8"/>
    <w:rsid w:val="00C815B9"/>
    <w:rsid w:val="00C81724"/>
    <w:rsid w:val="00C81EC5"/>
    <w:rsid w:val="00C82682"/>
    <w:rsid w:val="00C830F8"/>
    <w:rsid w:val="00C836FC"/>
    <w:rsid w:val="00C83BE3"/>
    <w:rsid w:val="00C84B53"/>
    <w:rsid w:val="00C84BFC"/>
    <w:rsid w:val="00C8512F"/>
    <w:rsid w:val="00C8521F"/>
    <w:rsid w:val="00C852FB"/>
    <w:rsid w:val="00C85511"/>
    <w:rsid w:val="00C85977"/>
    <w:rsid w:val="00C8605B"/>
    <w:rsid w:val="00C863B1"/>
    <w:rsid w:val="00C8658F"/>
    <w:rsid w:val="00C86EA3"/>
    <w:rsid w:val="00C87697"/>
    <w:rsid w:val="00C877A6"/>
    <w:rsid w:val="00C91863"/>
    <w:rsid w:val="00C925A0"/>
    <w:rsid w:val="00C926D5"/>
    <w:rsid w:val="00C9274A"/>
    <w:rsid w:val="00C929E2"/>
    <w:rsid w:val="00C92FE6"/>
    <w:rsid w:val="00C94B77"/>
    <w:rsid w:val="00C951E9"/>
    <w:rsid w:val="00C95A5B"/>
    <w:rsid w:val="00C95AB7"/>
    <w:rsid w:val="00C95D15"/>
    <w:rsid w:val="00C95EF3"/>
    <w:rsid w:val="00C962AC"/>
    <w:rsid w:val="00C96570"/>
    <w:rsid w:val="00C9710F"/>
    <w:rsid w:val="00CA0011"/>
    <w:rsid w:val="00CA0EBC"/>
    <w:rsid w:val="00CA0FA5"/>
    <w:rsid w:val="00CA0FE4"/>
    <w:rsid w:val="00CA0FED"/>
    <w:rsid w:val="00CA286C"/>
    <w:rsid w:val="00CA2E4E"/>
    <w:rsid w:val="00CA3127"/>
    <w:rsid w:val="00CA3AB5"/>
    <w:rsid w:val="00CA521C"/>
    <w:rsid w:val="00CA6450"/>
    <w:rsid w:val="00CA6517"/>
    <w:rsid w:val="00CA68F6"/>
    <w:rsid w:val="00CA70AD"/>
    <w:rsid w:val="00CA75BC"/>
    <w:rsid w:val="00CA78A8"/>
    <w:rsid w:val="00CA7D52"/>
    <w:rsid w:val="00CB01BE"/>
    <w:rsid w:val="00CB08D3"/>
    <w:rsid w:val="00CB0D4A"/>
    <w:rsid w:val="00CB163C"/>
    <w:rsid w:val="00CB1BD3"/>
    <w:rsid w:val="00CB2568"/>
    <w:rsid w:val="00CB2D1C"/>
    <w:rsid w:val="00CB37CD"/>
    <w:rsid w:val="00CB436D"/>
    <w:rsid w:val="00CB47CB"/>
    <w:rsid w:val="00CB4D93"/>
    <w:rsid w:val="00CB4E29"/>
    <w:rsid w:val="00CB4EA8"/>
    <w:rsid w:val="00CB5471"/>
    <w:rsid w:val="00CB607A"/>
    <w:rsid w:val="00CB7D8A"/>
    <w:rsid w:val="00CB7E9D"/>
    <w:rsid w:val="00CC06EB"/>
    <w:rsid w:val="00CC07E0"/>
    <w:rsid w:val="00CC1443"/>
    <w:rsid w:val="00CC1763"/>
    <w:rsid w:val="00CC1DF1"/>
    <w:rsid w:val="00CC20F6"/>
    <w:rsid w:val="00CC2B56"/>
    <w:rsid w:val="00CC3605"/>
    <w:rsid w:val="00CC3E0C"/>
    <w:rsid w:val="00CC4813"/>
    <w:rsid w:val="00CC5A1F"/>
    <w:rsid w:val="00CC5C0E"/>
    <w:rsid w:val="00CC5E38"/>
    <w:rsid w:val="00CC61D8"/>
    <w:rsid w:val="00CC62DF"/>
    <w:rsid w:val="00CC74A2"/>
    <w:rsid w:val="00CC7DA0"/>
    <w:rsid w:val="00CC7EFE"/>
    <w:rsid w:val="00CC7F03"/>
    <w:rsid w:val="00CD0519"/>
    <w:rsid w:val="00CD09B6"/>
    <w:rsid w:val="00CD0A29"/>
    <w:rsid w:val="00CD0E3E"/>
    <w:rsid w:val="00CD1083"/>
    <w:rsid w:val="00CD1177"/>
    <w:rsid w:val="00CD12D5"/>
    <w:rsid w:val="00CD2BBE"/>
    <w:rsid w:val="00CD2E21"/>
    <w:rsid w:val="00CD30DA"/>
    <w:rsid w:val="00CD318A"/>
    <w:rsid w:val="00CD33F5"/>
    <w:rsid w:val="00CD402A"/>
    <w:rsid w:val="00CD45F6"/>
    <w:rsid w:val="00CD462B"/>
    <w:rsid w:val="00CD4D1C"/>
    <w:rsid w:val="00CD526F"/>
    <w:rsid w:val="00CD5451"/>
    <w:rsid w:val="00CD61FB"/>
    <w:rsid w:val="00CD6B70"/>
    <w:rsid w:val="00CD6B7C"/>
    <w:rsid w:val="00CD73B0"/>
    <w:rsid w:val="00CD7908"/>
    <w:rsid w:val="00CE09C0"/>
    <w:rsid w:val="00CE122C"/>
    <w:rsid w:val="00CE16FC"/>
    <w:rsid w:val="00CE19CE"/>
    <w:rsid w:val="00CE2609"/>
    <w:rsid w:val="00CE280C"/>
    <w:rsid w:val="00CE2F12"/>
    <w:rsid w:val="00CE303E"/>
    <w:rsid w:val="00CE3702"/>
    <w:rsid w:val="00CE3AE0"/>
    <w:rsid w:val="00CE3BAB"/>
    <w:rsid w:val="00CE478C"/>
    <w:rsid w:val="00CE52EF"/>
    <w:rsid w:val="00CE57CE"/>
    <w:rsid w:val="00CE59BF"/>
    <w:rsid w:val="00CE6930"/>
    <w:rsid w:val="00CE6EF6"/>
    <w:rsid w:val="00CE7CE0"/>
    <w:rsid w:val="00CF0575"/>
    <w:rsid w:val="00CF10FD"/>
    <w:rsid w:val="00CF1382"/>
    <w:rsid w:val="00CF13EC"/>
    <w:rsid w:val="00CF18D0"/>
    <w:rsid w:val="00CF19AB"/>
    <w:rsid w:val="00CF3016"/>
    <w:rsid w:val="00CF3343"/>
    <w:rsid w:val="00CF4121"/>
    <w:rsid w:val="00CF4B68"/>
    <w:rsid w:val="00CF5F6D"/>
    <w:rsid w:val="00CF645A"/>
    <w:rsid w:val="00CF6CD9"/>
    <w:rsid w:val="00CF6EB3"/>
    <w:rsid w:val="00CF73D4"/>
    <w:rsid w:val="00CF7E63"/>
    <w:rsid w:val="00D00203"/>
    <w:rsid w:val="00D00312"/>
    <w:rsid w:val="00D00727"/>
    <w:rsid w:val="00D00DF7"/>
    <w:rsid w:val="00D01F85"/>
    <w:rsid w:val="00D020C8"/>
    <w:rsid w:val="00D026A3"/>
    <w:rsid w:val="00D02905"/>
    <w:rsid w:val="00D02E11"/>
    <w:rsid w:val="00D03105"/>
    <w:rsid w:val="00D03787"/>
    <w:rsid w:val="00D04F46"/>
    <w:rsid w:val="00D0549D"/>
    <w:rsid w:val="00D05598"/>
    <w:rsid w:val="00D056D1"/>
    <w:rsid w:val="00D05C81"/>
    <w:rsid w:val="00D062AF"/>
    <w:rsid w:val="00D064CA"/>
    <w:rsid w:val="00D06894"/>
    <w:rsid w:val="00D06A66"/>
    <w:rsid w:val="00D06C3C"/>
    <w:rsid w:val="00D06C3E"/>
    <w:rsid w:val="00D06FFF"/>
    <w:rsid w:val="00D07042"/>
    <w:rsid w:val="00D077C3"/>
    <w:rsid w:val="00D0790A"/>
    <w:rsid w:val="00D07CC2"/>
    <w:rsid w:val="00D10082"/>
    <w:rsid w:val="00D10ADB"/>
    <w:rsid w:val="00D11840"/>
    <w:rsid w:val="00D11B0C"/>
    <w:rsid w:val="00D11C16"/>
    <w:rsid w:val="00D11FE7"/>
    <w:rsid w:val="00D12408"/>
    <w:rsid w:val="00D126B5"/>
    <w:rsid w:val="00D12B0B"/>
    <w:rsid w:val="00D12EFE"/>
    <w:rsid w:val="00D134D7"/>
    <w:rsid w:val="00D13D6D"/>
    <w:rsid w:val="00D14089"/>
    <w:rsid w:val="00D1431B"/>
    <w:rsid w:val="00D14A64"/>
    <w:rsid w:val="00D14AC8"/>
    <w:rsid w:val="00D14D02"/>
    <w:rsid w:val="00D151F2"/>
    <w:rsid w:val="00D15976"/>
    <w:rsid w:val="00D1710F"/>
    <w:rsid w:val="00D172AE"/>
    <w:rsid w:val="00D200C9"/>
    <w:rsid w:val="00D20596"/>
    <w:rsid w:val="00D2087A"/>
    <w:rsid w:val="00D20957"/>
    <w:rsid w:val="00D209B9"/>
    <w:rsid w:val="00D210DC"/>
    <w:rsid w:val="00D21965"/>
    <w:rsid w:val="00D21A9E"/>
    <w:rsid w:val="00D22174"/>
    <w:rsid w:val="00D22995"/>
    <w:rsid w:val="00D22EE9"/>
    <w:rsid w:val="00D23714"/>
    <w:rsid w:val="00D24982"/>
    <w:rsid w:val="00D24C77"/>
    <w:rsid w:val="00D24D66"/>
    <w:rsid w:val="00D24F8F"/>
    <w:rsid w:val="00D25248"/>
    <w:rsid w:val="00D25473"/>
    <w:rsid w:val="00D255FB"/>
    <w:rsid w:val="00D2570E"/>
    <w:rsid w:val="00D25731"/>
    <w:rsid w:val="00D25B24"/>
    <w:rsid w:val="00D25E16"/>
    <w:rsid w:val="00D305F7"/>
    <w:rsid w:val="00D30961"/>
    <w:rsid w:val="00D30F24"/>
    <w:rsid w:val="00D31C92"/>
    <w:rsid w:val="00D324B0"/>
    <w:rsid w:val="00D32834"/>
    <w:rsid w:val="00D3295A"/>
    <w:rsid w:val="00D32DFC"/>
    <w:rsid w:val="00D33055"/>
    <w:rsid w:val="00D332A9"/>
    <w:rsid w:val="00D3428E"/>
    <w:rsid w:val="00D3554A"/>
    <w:rsid w:val="00D35A8D"/>
    <w:rsid w:val="00D35CC3"/>
    <w:rsid w:val="00D35F3E"/>
    <w:rsid w:val="00D36642"/>
    <w:rsid w:val="00D36A88"/>
    <w:rsid w:val="00D36F18"/>
    <w:rsid w:val="00D37485"/>
    <w:rsid w:val="00D379F1"/>
    <w:rsid w:val="00D37D18"/>
    <w:rsid w:val="00D37DBE"/>
    <w:rsid w:val="00D40266"/>
    <w:rsid w:val="00D4107F"/>
    <w:rsid w:val="00D41218"/>
    <w:rsid w:val="00D41FAA"/>
    <w:rsid w:val="00D42BCE"/>
    <w:rsid w:val="00D42ECB"/>
    <w:rsid w:val="00D44E9D"/>
    <w:rsid w:val="00D45030"/>
    <w:rsid w:val="00D4527C"/>
    <w:rsid w:val="00D4531A"/>
    <w:rsid w:val="00D4659B"/>
    <w:rsid w:val="00D467F7"/>
    <w:rsid w:val="00D46B74"/>
    <w:rsid w:val="00D470FA"/>
    <w:rsid w:val="00D47682"/>
    <w:rsid w:val="00D477F0"/>
    <w:rsid w:val="00D47BF0"/>
    <w:rsid w:val="00D47DF5"/>
    <w:rsid w:val="00D5170D"/>
    <w:rsid w:val="00D5228D"/>
    <w:rsid w:val="00D526E0"/>
    <w:rsid w:val="00D52A36"/>
    <w:rsid w:val="00D52AF0"/>
    <w:rsid w:val="00D52D1C"/>
    <w:rsid w:val="00D533A2"/>
    <w:rsid w:val="00D538CB"/>
    <w:rsid w:val="00D54244"/>
    <w:rsid w:val="00D54272"/>
    <w:rsid w:val="00D54521"/>
    <w:rsid w:val="00D546D3"/>
    <w:rsid w:val="00D54BA8"/>
    <w:rsid w:val="00D54C6A"/>
    <w:rsid w:val="00D551E0"/>
    <w:rsid w:val="00D55E25"/>
    <w:rsid w:val="00D5604B"/>
    <w:rsid w:val="00D56966"/>
    <w:rsid w:val="00D56D58"/>
    <w:rsid w:val="00D5789E"/>
    <w:rsid w:val="00D57E10"/>
    <w:rsid w:val="00D57E42"/>
    <w:rsid w:val="00D602F7"/>
    <w:rsid w:val="00D60390"/>
    <w:rsid w:val="00D603D5"/>
    <w:rsid w:val="00D615C4"/>
    <w:rsid w:val="00D62211"/>
    <w:rsid w:val="00D629B2"/>
    <w:rsid w:val="00D62A19"/>
    <w:rsid w:val="00D631B7"/>
    <w:rsid w:val="00D63F1E"/>
    <w:rsid w:val="00D64208"/>
    <w:rsid w:val="00D643E4"/>
    <w:rsid w:val="00D64E96"/>
    <w:rsid w:val="00D6597E"/>
    <w:rsid w:val="00D66512"/>
    <w:rsid w:val="00D67884"/>
    <w:rsid w:val="00D67C34"/>
    <w:rsid w:val="00D67D95"/>
    <w:rsid w:val="00D7027D"/>
    <w:rsid w:val="00D7081B"/>
    <w:rsid w:val="00D71CF4"/>
    <w:rsid w:val="00D71F2E"/>
    <w:rsid w:val="00D727F2"/>
    <w:rsid w:val="00D72B45"/>
    <w:rsid w:val="00D73B09"/>
    <w:rsid w:val="00D741D0"/>
    <w:rsid w:val="00D74461"/>
    <w:rsid w:val="00D7454D"/>
    <w:rsid w:val="00D74D6F"/>
    <w:rsid w:val="00D74E68"/>
    <w:rsid w:val="00D75953"/>
    <w:rsid w:val="00D75E1C"/>
    <w:rsid w:val="00D764D6"/>
    <w:rsid w:val="00D776EB"/>
    <w:rsid w:val="00D77744"/>
    <w:rsid w:val="00D779DB"/>
    <w:rsid w:val="00D77BFD"/>
    <w:rsid w:val="00D806E2"/>
    <w:rsid w:val="00D808D5"/>
    <w:rsid w:val="00D80A9D"/>
    <w:rsid w:val="00D80C6A"/>
    <w:rsid w:val="00D80F93"/>
    <w:rsid w:val="00D8140E"/>
    <w:rsid w:val="00D815D8"/>
    <w:rsid w:val="00D8169E"/>
    <w:rsid w:val="00D81E62"/>
    <w:rsid w:val="00D81F35"/>
    <w:rsid w:val="00D82A45"/>
    <w:rsid w:val="00D82CD6"/>
    <w:rsid w:val="00D82E3A"/>
    <w:rsid w:val="00D83812"/>
    <w:rsid w:val="00D83A84"/>
    <w:rsid w:val="00D85537"/>
    <w:rsid w:val="00D866AE"/>
    <w:rsid w:val="00D8675B"/>
    <w:rsid w:val="00D87412"/>
    <w:rsid w:val="00D874A4"/>
    <w:rsid w:val="00D87780"/>
    <w:rsid w:val="00D87E0C"/>
    <w:rsid w:val="00D87E72"/>
    <w:rsid w:val="00D90ADE"/>
    <w:rsid w:val="00D91397"/>
    <w:rsid w:val="00D91871"/>
    <w:rsid w:val="00D92254"/>
    <w:rsid w:val="00D92496"/>
    <w:rsid w:val="00D9308B"/>
    <w:rsid w:val="00D933D3"/>
    <w:rsid w:val="00D93AAD"/>
    <w:rsid w:val="00D93E00"/>
    <w:rsid w:val="00D94290"/>
    <w:rsid w:val="00D9463B"/>
    <w:rsid w:val="00D94658"/>
    <w:rsid w:val="00D949CD"/>
    <w:rsid w:val="00D94D10"/>
    <w:rsid w:val="00D95091"/>
    <w:rsid w:val="00D95744"/>
    <w:rsid w:val="00D95BDD"/>
    <w:rsid w:val="00D95C1C"/>
    <w:rsid w:val="00D96058"/>
    <w:rsid w:val="00D9645D"/>
    <w:rsid w:val="00D975D4"/>
    <w:rsid w:val="00D97728"/>
    <w:rsid w:val="00D97D7C"/>
    <w:rsid w:val="00D97DCF"/>
    <w:rsid w:val="00DA0E15"/>
    <w:rsid w:val="00DA13B0"/>
    <w:rsid w:val="00DA14DC"/>
    <w:rsid w:val="00DA19C7"/>
    <w:rsid w:val="00DA21C8"/>
    <w:rsid w:val="00DA2B4F"/>
    <w:rsid w:val="00DA2F3D"/>
    <w:rsid w:val="00DA3168"/>
    <w:rsid w:val="00DA31C9"/>
    <w:rsid w:val="00DA3368"/>
    <w:rsid w:val="00DA369D"/>
    <w:rsid w:val="00DA39F3"/>
    <w:rsid w:val="00DA3A2E"/>
    <w:rsid w:val="00DA3A53"/>
    <w:rsid w:val="00DA4434"/>
    <w:rsid w:val="00DA4BE0"/>
    <w:rsid w:val="00DA5B47"/>
    <w:rsid w:val="00DA5F3F"/>
    <w:rsid w:val="00DA6224"/>
    <w:rsid w:val="00DA643A"/>
    <w:rsid w:val="00DA6490"/>
    <w:rsid w:val="00DA75FD"/>
    <w:rsid w:val="00DA79AC"/>
    <w:rsid w:val="00DA7D65"/>
    <w:rsid w:val="00DB0177"/>
    <w:rsid w:val="00DB09D9"/>
    <w:rsid w:val="00DB13D5"/>
    <w:rsid w:val="00DB1E66"/>
    <w:rsid w:val="00DB26F0"/>
    <w:rsid w:val="00DB2F88"/>
    <w:rsid w:val="00DB32D5"/>
    <w:rsid w:val="00DB3512"/>
    <w:rsid w:val="00DB3564"/>
    <w:rsid w:val="00DB35CC"/>
    <w:rsid w:val="00DB48B1"/>
    <w:rsid w:val="00DB52C6"/>
    <w:rsid w:val="00DB5796"/>
    <w:rsid w:val="00DB5DE1"/>
    <w:rsid w:val="00DB63F6"/>
    <w:rsid w:val="00DB66B4"/>
    <w:rsid w:val="00DB679C"/>
    <w:rsid w:val="00DB67DE"/>
    <w:rsid w:val="00DB6841"/>
    <w:rsid w:val="00DB68AB"/>
    <w:rsid w:val="00DB6A7F"/>
    <w:rsid w:val="00DB78AB"/>
    <w:rsid w:val="00DB7CAD"/>
    <w:rsid w:val="00DB7F37"/>
    <w:rsid w:val="00DC09FA"/>
    <w:rsid w:val="00DC0D1D"/>
    <w:rsid w:val="00DC183B"/>
    <w:rsid w:val="00DC1E76"/>
    <w:rsid w:val="00DC2D97"/>
    <w:rsid w:val="00DC3A26"/>
    <w:rsid w:val="00DC3E28"/>
    <w:rsid w:val="00DC3E9C"/>
    <w:rsid w:val="00DC4885"/>
    <w:rsid w:val="00DC499C"/>
    <w:rsid w:val="00DC4AB0"/>
    <w:rsid w:val="00DC5582"/>
    <w:rsid w:val="00DC58A4"/>
    <w:rsid w:val="00DC592C"/>
    <w:rsid w:val="00DC6582"/>
    <w:rsid w:val="00DC6D97"/>
    <w:rsid w:val="00DC6DF7"/>
    <w:rsid w:val="00DC7431"/>
    <w:rsid w:val="00DC7AF2"/>
    <w:rsid w:val="00DC7D9B"/>
    <w:rsid w:val="00DC7E4B"/>
    <w:rsid w:val="00DD06E9"/>
    <w:rsid w:val="00DD08F5"/>
    <w:rsid w:val="00DD1257"/>
    <w:rsid w:val="00DD1600"/>
    <w:rsid w:val="00DD1848"/>
    <w:rsid w:val="00DD1CD6"/>
    <w:rsid w:val="00DD2C50"/>
    <w:rsid w:val="00DD2F14"/>
    <w:rsid w:val="00DD357A"/>
    <w:rsid w:val="00DD426D"/>
    <w:rsid w:val="00DD43A6"/>
    <w:rsid w:val="00DD4982"/>
    <w:rsid w:val="00DD4E13"/>
    <w:rsid w:val="00DD5593"/>
    <w:rsid w:val="00DD5661"/>
    <w:rsid w:val="00DD6A42"/>
    <w:rsid w:val="00DD6C88"/>
    <w:rsid w:val="00DD6E2B"/>
    <w:rsid w:val="00DD774A"/>
    <w:rsid w:val="00DD7E5A"/>
    <w:rsid w:val="00DD7ED2"/>
    <w:rsid w:val="00DE00E4"/>
    <w:rsid w:val="00DE0AC5"/>
    <w:rsid w:val="00DE0FA2"/>
    <w:rsid w:val="00DE1500"/>
    <w:rsid w:val="00DE1E21"/>
    <w:rsid w:val="00DE2B7E"/>
    <w:rsid w:val="00DE2E7F"/>
    <w:rsid w:val="00DE2F53"/>
    <w:rsid w:val="00DE2F73"/>
    <w:rsid w:val="00DE3E3B"/>
    <w:rsid w:val="00DE4D8F"/>
    <w:rsid w:val="00DE5149"/>
    <w:rsid w:val="00DE55B2"/>
    <w:rsid w:val="00DE57DD"/>
    <w:rsid w:val="00DE6474"/>
    <w:rsid w:val="00DE64B8"/>
    <w:rsid w:val="00DE6B62"/>
    <w:rsid w:val="00DF0BDC"/>
    <w:rsid w:val="00DF0F36"/>
    <w:rsid w:val="00DF1CFD"/>
    <w:rsid w:val="00DF1F82"/>
    <w:rsid w:val="00DF20CE"/>
    <w:rsid w:val="00DF24DC"/>
    <w:rsid w:val="00DF261D"/>
    <w:rsid w:val="00DF268E"/>
    <w:rsid w:val="00DF294D"/>
    <w:rsid w:val="00DF30DE"/>
    <w:rsid w:val="00DF3C1B"/>
    <w:rsid w:val="00DF467F"/>
    <w:rsid w:val="00DF5707"/>
    <w:rsid w:val="00DF61C0"/>
    <w:rsid w:val="00DF67E6"/>
    <w:rsid w:val="00DF6C08"/>
    <w:rsid w:val="00DF6EA3"/>
    <w:rsid w:val="00DF70BD"/>
    <w:rsid w:val="00DF715C"/>
    <w:rsid w:val="00DF721C"/>
    <w:rsid w:val="00DF746C"/>
    <w:rsid w:val="00DF78ED"/>
    <w:rsid w:val="00DF7C9D"/>
    <w:rsid w:val="00DF7FC7"/>
    <w:rsid w:val="00DF7FE2"/>
    <w:rsid w:val="00E00247"/>
    <w:rsid w:val="00E00432"/>
    <w:rsid w:val="00E01EB8"/>
    <w:rsid w:val="00E02386"/>
    <w:rsid w:val="00E02389"/>
    <w:rsid w:val="00E02D72"/>
    <w:rsid w:val="00E0322E"/>
    <w:rsid w:val="00E03725"/>
    <w:rsid w:val="00E03774"/>
    <w:rsid w:val="00E03786"/>
    <w:rsid w:val="00E03C56"/>
    <w:rsid w:val="00E03F61"/>
    <w:rsid w:val="00E04B3A"/>
    <w:rsid w:val="00E04BFC"/>
    <w:rsid w:val="00E04CB2"/>
    <w:rsid w:val="00E04F1A"/>
    <w:rsid w:val="00E05296"/>
    <w:rsid w:val="00E05BE4"/>
    <w:rsid w:val="00E067B1"/>
    <w:rsid w:val="00E06850"/>
    <w:rsid w:val="00E06F1C"/>
    <w:rsid w:val="00E07172"/>
    <w:rsid w:val="00E07254"/>
    <w:rsid w:val="00E0749D"/>
    <w:rsid w:val="00E07DED"/>
    <w:rsid w:val="00E101B5"/>
    <w:rsid w:val="00E10E3E"/>
    <w:rsid w:val="00E122EF"/>
    <w:rsid w:val="00E12769"/>
    <w:rsid w:val="00E1283C"/>
    <w:rsid w:val="00E14274"/>
    <w:rsid w:val="00E1483C"/>
    <w:rsid w:val="00E16112"/>
    <w:rsid w:val="00E1687B"/>
    <w:rsid w:val="00E17254"/>
    <w:rsid w:val="00E17527"/>
    <w:rsid w:val="00E179DB"/>
    <w:rsid w:val="00E17B37"/>
    <w:rsid w:val="00E207E7"/>
    <w:rsid w:val="00E20BD0"/>
    <w:rsid w:val="00E2159A"/>
    <w:rsid w:val="00E21924"/>
    <w:rsid w:val="00E21EC4"/>
    <w:rsid w:val="00E22132"/>
    <w:rsid w:val="00E2237F"/>
    <w:rsid w:val="00E22AAA"/>
    <w:rsid w:val="00E23A9B"/>
    <w:rsid w:val="00E23E4F"/>
    <w:rsid w:val="00E2434B"/>
    <w:rsid w:val="00E249C6"/>
    <w:rsid w:val="00E255FF"/>
    <w:rsid w:val="00E268F9"/>
    <w:rsid w:val="00E302BE"/>
    <w:rsid w:val="00E305AA"/>
    <w:rsid w:val="00E307CB"/>
    <w:rsid w:val="00E311FB"/>
    <w:rsid w:val="00E318E5"/>
    <w:rsid w:val="00E32E23"/>
    <w:rsid w:val="00E32ED2"/>
    <w:rsid w:val="00E33034"/>
    <w:rsid w:val="00E330D2"/>
    <w:rsid w:val="00E3338C"/>
    <w:rsid w:val="00E3366A"/>
    <w:rsid w:val="00E338BF"/>
    <w:rsid w:val="00E33E13"/>
    <w:rsid w:val="00E33F18"/>
    <w:rsid w:val="00E341A3"/>
    <w:rsid w:val="00E343FB"/>
    <w:rsid w:val="00E34ECF"/>
    <w:rsid w:val="00E351A8"/>
    <w:rsid w:val="00E36661"/>
    <w:rsid w:val="00E367A2"/>
    <w:rsid w:val="00E36898"/>
    <w:rsid w:val="00E37772"/>
    <w:rsid w:val="00E37B5F"/>
    <w:rsid w:val="00E40071"/>
    <w:rsid w:val="00E40601"/>
    <w:rsid w:val="00E40D0D"/>
    <w:rsid w:val="00E416AB"/>
    <w:rsid w:val="00E419B2"/>
    <w:rsid w:val="00E41A30"/>
    <w:rsid w:val="00E42851"/>
    <w:rsid w:val="00E42C55"/>
    <w:rsid w:val="00E43022"/>
    <w:rsid w:val="00E441AA"/>
    <w:rsid w:val="00E44218"/>
    <w:rsid w:val="00E4474F"/>
    <w:rsid w:val="00E44AE8"/>
    <w:rsid w:val="00E44D64"/>
    <w:rsid w:val="00E44D78"/>
    <w:rsid w:val="00E4581D"/>
    <w:rsid w:val="00E45B44"/>
    <w:rsid w:val="00E45DA7"/>
    <w:rsid w:val="00E46178"/>
    <w:rsid w:val="00E4752B"/>
    <w:rsid w:val="00E47A14"/>
    <w:rsid w:val="00E47B97"/>
    <w:rsid w:val="00E50051"/>
    <w:rsid w:val="00E51871"/>
    <w:rsid w:val="00E51886"/>
    <w:rsid w:val="00E521C6"/>
    <w:rsid w:val="00E52A9E"/>
    <w:rsid w:val="00E53D27"/>
    <w:rsid w:val="00E53FBA"/>
    <w:rsid w:val="00E5428D"/>
    <w:rsid w:val="00E550E0"/>
    <w:rsid w:val="00E552A4"/>
    <w:rsid w:val="00E55BC7"/>
    <w:rsid w:val="00E56287"/>
    <w:rsid w:val="00E56699"/>
    <w:rsid w:val="00E575AF"/>
    <w:rsid w:val="00E5770F"/>
    <w:rsid w:val="00E57B92"/>
    <w:rsid w:val="00E604C8"/>
    <w:rsid w:val="00E60821"/>
    <w:rsid w:val="00E60ACC"/>
    <w:rsid w:val="00E61166"/>
    <w:rsid w:val="00E614A8"/>
    <w:rsid w:val="00E61E89"/>
    <w:rsid w:val="00E622F0"/>
    <w:rsid w:val="00E63241"/>
    <w:rsid w:val="00E63B6B"/>
    <w:rsid w:val="00E648D0"/>
    <w:rsid w:val="00E653AF"/>
    <w:rsid w:val="00E65772"/>
    <w:rsid w:val="00E65E10"/>
    <w:rsid w:val="00E662A1"/>
    <w:rsid w:val="00E66D83"/>
    <w:rsid w:val="00E66EBD"/>
    <w:rsid w:val="00E66F33"/>
    <w:rsid w:val="00E67314"/>
    <w:rsid w:val="00E7007C"/>
    <w:rsid w:val="00E71413"/>
    <w:rsid w:val="00E71466"/>
    <w:rsid w:val="00E71CD0"/>
    <w:rsid w:val="00E7252E"/>
    <w:rsid w:val="00E72AC5"/>
    <w:rsid w:val="00E73064"/>
    <w:rsid w:val="00E73F99"/>
    <w:rsid w:val="00E740FB"/>
    <w:rsid w:val="00E74617"/>
    <w:rsid w:val="00E757B3"/>
    <w:rsid w:val="00E75F6E"/>
    <w:rsid w:val="00E76164"/>
    <w:rsid w:val="00E7650F"/>
    <w:rsid w:val="00E76CFE"/>
    <w:rsid w:val="00E77D93"/>
    <w:rsid w:val="00E804A6"/>
    <w:rsid w:val="00E807C3"/>
    <w:rsid w:val="00E81CC2"/>
    <w:rsid w:val="00E83288"/>
    <w:rsid w:val="00E8372A"/>
    <w:rsid w:val="00E83A4B"/>
    <w:rsid w:val="00E83ED7"/>
    <w:rsid w:val="00E84965"/>
    <w:rsid w:val="00E8526A"/>
    <w:rsid w:val="00E85626"/>
    <w:rsid w:val="00E85B7F"/>
    <w:rsid w:val="00E85F87"/>
    <w:rsid w:val="00E879DB"/>
    <w:rsid w:val="00E901E7"/>
    <w:rsid w:val="00E904AE"/>
    <w:rsid w:val="00E90DC8"/>
    <w:rsid w:val="00E91699"/>
    <w:rsid w:val="00E9170A"/>
    <w:rsid w:val="00E91CEB"/>
    <w:rsid w:val="00E91D4D"/>
    <w:rsid w:val="00E91F6E"/>
    <w:rsid w:val="00E9252B"/>
    <w:rsid w:val="00E92888"/>
    <w:rsid w:val="00E92FFA"/>
    <w:rsid w:val="00E93126"/>
    <w:rsid w:val="00E934AC"/>
    <w:rsid w:val="00E934F7"/>
    <w:rsid w:val="00E93991"/>
    <w:rsid w:val="00E93EA0"/>
    <w:rsid w:val="00E9415A"/>
    <w:rsid w:val="00E94865"/>
    <w:rsid w:val="00E9507A"/>
    <w:rsid w:val="00E95A75"/>
    <w:rsid w:val="00E9638D"/>
    <w:rsid w:val="00E9644F"/>
    <w:rsid w:val="00E96540"/>
    <w:rsid w:val="00E96753"/>
    <w:rsid w:val="00E96A8E"/>
    <w:rsid w:val="00E96E89"/>
    <w:rsid w:val="00E973BF"/>
    <w:rsid w:val="00E9742E"/>
    <w:rsid w:val="00E97779"/>
    <w:rsid w:val="00E977E5"/>
    <w:rsid w:val="00EA000F"/>
    <w:rsid w:val="00EA01D2"/>
    <w:rsid w:val="00EA03ED"/>
    <w:rsid w:val="00EA05B7"/>
    <w:rsid w:val="00EA0632"/>
    <w:rsid w:val="00EA0890"/>
    <w:rsid w:val="00EA08BA"/>
    <w:rsid w:val="00EA127F"/>
    <w:rsid w:val="00EA13A0"/>
    <w:rsid w:val="00EA1836"/>
    <w:rsid w:val="00EA2D7E"/>
    <w:rsid w:val="00EA39EE"/>
    <w:rsid w:val="00EA39F3"/>
    <w:rsid w:val="00EA435F"/>
    <w:rsid w:val="00EA4B5A"/>
    <w:rsid w:val="00EA5401"/>
    <w:rsid w:val="00EA5773"/>
    <w:rsid w:val="00EA5D94"/>
    <w:rsid w:val="00EA68B4"/>
    <w:rsid w:val="00EB0656"/>
    <w:rsid w:val="00EB0DB7"/>
    <w:rsid w:val="00EB177C"/>
    <w:rsid w:val="00EB17D6"/>
    <w:rsid w:val="00EB216A"/>
    <w:rsid w:val="00EB2183"/>
    <w:rsid w:val="00EB23CC"/>
    <w:rsid w:val="00EB3006"/>
    <w:rsid w:val="00EB3369"/>
    <w:rsid w:val="00EB369F"/>
    <w:rsid w:val="00EB3B47"/>
    <w:rsid w:val="00EB4265"/>
    <w:rsid w:val="00EB43CE"/>
    <w:rsid w:val="00EB44F9"/>
    <w:rsid w:val="00EB4B83"/>
    <w:rsid w:val="00EB54FF"/>
    <w:rsid w:val="00EB5B82"/>
    <w:rsid w:val="00EB62AD"/>
    <w:rsid w:val="00EB6AEE"/>
    <w:rsid w:val="00EB6B6C"/>
    <w:rsid w:val="00EB6CC2"/>
    <w:rsid w:val="00EB7138"/>
    <w:rsid w:val="00EC04DC"/>
    <w:rsid w:val="00EC1211"/>
    <w:rsid w:val="00EC1590"/>
    <w:rsid w:val="00EC166D"/>
    <w:rsid w:val="00EC1865"/>
    <w:rsid w:val="00EC1BC4"/>
    <w:rsid w:val="00EC1E36"/>
    <w:rsid w:val="00EC27AD"/>
    <w:rsid w:val="00EC2D45"/>
    <w:rsid w:val="00EC36B2"/>
    <w:rsid w:val="00EC3A66"/>
    <w:rsid w:val="00EC3B24"/>
    <w:rsid w:val="00EC3E95"/>
    <w:rsid w:val="00EC4319"/>
    <w:rsid w:val="00EC4692"/>
    <w:rsid w:val="00EC4B2B"/>
    <w:rsid w:val="00EC4B66"/>
    <w:rsid w:val="00EC51F3"/>
    <w:rsid w:val="00EC5767"/>
    <w:rsid w:val="00EC5885"/>
    <w:rsid w:val="00EC62F1"/>
    <w:rsid w:val="00EC67ED"/>
    <w:rsid w:val="00EC7355"/>
    <w:rsid w:val="00EC79DA"/>
    <w:rsid w:val="00EC79EE"/>
    <w:rsid w:val="00EC7C6D"/>
    <w:rsid w:val="00ED08E2"/>
    <w:rsid w:val="00ED0B1D"/>
    <w:rsid w:val="00ED0C11"/>
    <w:rsid w:val="00ED11B5"/>
    <w:rsid w:val="00ED1A54"/>
    <w:rsid w:val="00ED1DAD"/>
    <w:rsid w:val="00ED1E7D"/>
    <w:rsid w:val="00ED1F8E"/>
    <w:rsid w:val="00ED2152"/>
    <w:rsid w:val="00ED2349"/>
    <w:rsid w:val="00ED2468"/>
    <w:rsid w:val="00ED33E6"/>
    <w:rsid w:val="00ED36B0"/>
    <w:rsid w:val="00ED390C"/>
    <w:rsid w:val="00ED4F0E"/>
    <w:rsid w:val="00ED55C9"/>
    <w:rsid w:val="00ED64C1"/>
    <w:rsid w:val="00ED6EE7"/>
    <w:rsid w:val="00ED73C3"/>
    <w:rsid w:val="00ED7438"/>
    <w:rsid w:val="00EE01D0"/>
    <w:rsid w:val="00EE0833"/>
    <w:rsid w:val="00EE0861"/>
    <w:rsid w:val="00EE0AEA"/>
    <w:rsid w:val="00EE0CDC"/>
    <w:rsid w:val="00EE134C"/>
    <w:rsid w:val="00EE13CF"/>
    <w:rsid w:val="00EE14BC"/>
    <w:rsid w:val="00EE3486"/>
    <w:rsid w:val="00EE35AF"/>
    <w:rsid w:val="00EE3855"/>
    <w:rsid w:val="00EE38D3"/>
    <w:rsid w:val="00EE3F32"/>
    <w:rsid w:val="00EE4667"/>
    <w:rsid w:val="00EE53AA"/>
    <w:rsid w:val="00EE58AD"/>
    <w:rsid w:val="00EE5EF6"/>
    <w:rsid w:val="00EE6623"/>
    <w:rsid w:val="00EE7560"/>
    <w:rsid w:val="00EE76B3"/>
    <w:rsid w:val="00EE7778"/>
    <w:rsid w:val="00EF00D6"/>
    <w:rsid w:val="00EF01F3"/>
    <w:rsid w:val="00EF0507"/>
    <w:rsid w:val="00EF0938"/>
    <w:rsid w:val="00EF1615"/>
    <w:rsid w:val="00EF1E81"/>
    <w:rsid w:val="00EF2189"/>
    <w:rsid w:val="00EF2256"/>
    <w:rsid w:val="00EF27D9"/>
    <w:rsid w:val="00EF2D6F"/>
    <w:rsid w:val="00EF31E5"/>
    <w:rsid w:val="00EF3A9E"/>
    <w:rsid w:val="00EF41F7"/>
    <w:rsid w:val="00EF4396"/>
    <w:rsid w:val="00EF439D"/>
    <w:rsid w:val="00EF4BFA"/>
    <w:rsid w:val="00EF52E3"/>
    <w:rsid w:val="00EF6E23"/>
    <w:rsid w:val="00EF741C"/>
    <w:rsid w:val="00EF74BF"/>
    <w:rsid w:val="00EF7D08"/>
    <w:rsid w:val="00F006ED"/>
    <w:rsid w:val="00F0085E"/>
    <w:rsid w:val="00F00EA6"/>
    <w:rsid w:val="00F01060"/>
    <w:rsid w:val="00F0115E"/>
    <w:rsid w:val="00F0181B"/>
    <w:rsid w:val="00F01BAE"/>
    <w:rsid w:val="00F01DF5"/>
    <w:rsid w:val="00F02079"/>
    <w:rsid w:val="00F03131"/>
    <w:rsid w:val="00F03521"/>
    <w:rsid w:val="00F035EB"/>
    <w:rsid w:val="00F03891"/>
    <w:rsid w:val="00F043C3"/>
    <w:rsid w:val="00F04E6A"/>
    <w:rsid w:val="00F05D6D"/>
    <w:rsid w:val="00F063A7"/>
    <w:rsid w:val="00F06AE7"/>
    <w:rsid w:val="00F070F0"/>
    <w:rsid w:val="00F075ED"/>
    <w:rsid w:val="00F07B93"/>
    <w:rsid w:val="00F1026C"/>
    <w:rsid w:val="00F1036A"/>
    <w:rsid w:val="00F10526"/>
    <w:rsid w:val="00F10923"/>
    <w:rsid w:val="00F10B64"/>
    <w:rsid w:val="00F10EBD"/>
    <w:rsid w:val="00F11221"/>
    <w:rsid w:val="00F1176B"/>
    <w:rsid w:val="00F119E3"/>
    <w:rsid w:val="00F11A3B"/>
    <w:rsid w:val="00F13FBF"/>
    <w:rsid w:val="00F14197"/>
    <w:rsid w:val="00F1497E"/>
    <w:rsid w:val="00F14A57"/>
    <w:rsid w:val="00F1516F"/>
    <w:rsid w:val="00F162B6"/>
    <w:rsid w:val="00F16BBF"/>
    <w:rsid w:val="00F16FD6"/>
    <w:rsid w:val="00F170DB"/>
    <w:rsid w:val="00F173C7"/>
    <w:rsid w:val="00F17A42"/>
    <w:rsid w:val="00F17A43"/>
    <w:rsid w:val="00F17E92"/>
    <w:rsid w:val="00F20193"/>
    <w:rsid w:val="00F2020A"/>
    <w:rsid w:val="00F2027F"/>
    <w:rsid w:val="00F203BA"/>
    <w:rsid w:val="00F20B5B"/>
    <w:rsid w:val="00F20D89"/>
    <w:rsid w:val="00F21540"/>
    <w:rsid w:val="00F21AC7"/>
    <w:rsid w:val="00F21BFC"/>
    <w:rsid w:val="00F2209C"/>
    <w:rsid w:val="00F22DF3"/>
    <w:rsid w:val="00F23067"/>
    <w:rsid w:val="00F2378A"/>
    <w:rsid w:val="00F23943"/>
    <w:rsid w:val="00F23C92"/>
    <w:rsid w:val="00F23CDD"/>
    <w:rsid w:val="00F24082"/>
    <w:rsid w:val="00F24572"/>
    <w:rsid w:val="00F2564C"/>
    <w:rsid w:val="00F25842"/>
    <w:rsid w:val="00F25A49"/>
    <w:rsid w:val="00F25DA3"/>
    <w:rsid w:val="00F26381"/>
    <w:rsid w:val="00F26DD9"/>
    <w:rsid w:val="00F26EAD"/>
    <w:rsid w:val="00F27656"/>
    <w:rsid w:val="00F307C3"/>
    <w:rsid w:val="00F30D6A"/>
    <w:rsid w:val="00F30FAC"/>
    <w:rsid w:val="00F3171D"/>
    <w:rsid w:val="00F32201"/>
    <w:rsid w:val="00F32504"/>
    <w:rsid w:val="00F32C3C"/>
    <w:rsid w:val="00F32F23"/>
    <w:rsid w:val="00F34484"/>
    <w:rsid w:val="00F348F5"/>
    <w:rsid w:val="00F348FA"/>
    <w:rsid w:val="00F34AEB"/>
    <w:rsid w:val="00F350AB"/>
    <w:rsid w:val="00F35212"/>
    <w:rsid w:val="00F354B0"/>
    <w:rsid w:val="00F35EC1"/>
    <w:rsid w:val="00F36680"/>
    <w:rsid w:val="00F36DE0"/>
    <w:rsid w:val="00F37625"/>
    <w:rsid w:val="00F3793F"/>
    <w:rsid w:val="00F379ED"/>
    <w:rsid w:val="00F401AB"/>
    <w:rsid w:val="00F40313"/>
    <w:rsid w:val="00F40602"/>
    <w:rsid w:val="00F410B8"/>
    <w:rsid w:val="00F4121E"/>
    <w:rsid w:val="00F412BD"/>
    <w:rsid w:val="00F414F3"/>
    <w:rsid w:val="00F41E7A"/>
    <w:rsid w:val="00F42F0E"/>
    <w:rsid w:val="00F43C6A"/>
    <w:rsid w:val="00F44EFF"/>
    <w:rsid w:val="00F456D8"/>
    <w:rsid w:val="00F45823"/>
    <w:rsid w:val="00F45955"/>
    <w:rsid w:val="00F46847"/>
    <w:rsid w:val="00F46890"/>
    <w:rsid w:val="00F46AE1"/>
    <w:rsid w:val="00F46DAD"/>
    <w:rsid w:val="00F46F16"/>
    <w:rsid w:val="00F472DE"/>
    <w:rsid w:val="00F47676"/>
    <w:rsid w:val="00F50151"/>
    <w:rsid w:val="00F5024F"/>
    <w:rsid w:val="00F5055D"/>
    <w:rsid w:val="00F506EC"/>
    <w:rsid w:val="00F50E5B"/>
    <w:rsid w:val="00F51218"/>
    <w:rsid w:val="00F519D7"/>
    <w:rsid w:val="00F51C38"/>
    <w:rsid w:val="00F51DC4"/>
    <w:rsid w:val="00F52B5B"/>
    <w:rsid w:val="00F52BC4"/>
    <w:rsid w:val="00F53ACB"/>
    <w:rsid w:val="00F54735"/>
    <w:rsid w:val="00F547E0"/>
    <w:rsid w:val="00F54BB3"/>
    <w:rsid w:val="00F55529"/>
    <w:rsid w:val="00F56AD4"/>
    <w:rsid w:val="00F609C4"/>
    <w:rsid w:val="00F60DAF"/>
    <w:rsid w:val="00F61791"/>
    <w:rsid w:val="00F62045"/>
    <w:rsid w:val="00F622AB"/>
    <w:rsid w:val="00F62FF2"/>
    <w:rsid w:val="00F637D2"/>
    <w:rsid w:val="00F63DA1"/>
    <w:rsid w:val="00F63DD8"/>
    <w:rsid w:val="00F64486"/>
    <w:rsid w:val="00F64661"/>
    <w:rsid w:val="00F64E01"/>
    <w:rsid w:val="00F64FAD"/>
    <w:rsid w:val="00F65CA4"/>
    <w:rsid w:val="00F6781A"/>
    <w:rsid w:val="00F67A41"/>
    <w:rsid w:val="00F70357"/>
    <w:rsid w:val="00F707E8"/>
    <w:rsid w:val="00F7091D"/>
    <w:rsid w:val="00F71148"/>
    <w:rsid w:val="00F71412"/>
    <w:rsid w:val="00F714AE"/>
    <w:rsid w:val="00F72491"/>
    <w:rsid w:val="00F73064"/>
    <w:rsid w:val="00F730B7"/>
    <w:rsid w:val="00F7356B"/>
    <w:rsid w:val="00F73BEC"/>
    <w:rsid w:val="00F74041"/>
    <w:rsid w:val="00F7447F"/>
    <w:rsid w:val="00F74973"/>
    <w:rsid w:val="00F75069"/>
    <w:rsid w:val="00F75B3D"/>
    <w:rsid w:val="00F76ACE"/>
    <w:rsid w:val="00F76E3C"/>
    <w:rsid w:val="00F77120"/>
    <w:rsid w:val="00F772B3"/>
    <w:rsid w:val="00F77319"/>
    <w:rsid w:val="00F774B3"/>
    <w:rsid w:val="00F806F2"/>
    <w:rsid w:val="00F80B86"/>
    <w:rsid w:val="00F8104F"/>
    <w:rsid w:val="00F81277"/>
    <w:rsid w:val="00F81984"/>
    <w:rsid w:val="00F81A69"/>
    <w:rsid w:val="00F822D8"/>
    <w:rsid w:val="00F824D4"/>
    <w:rsid w:val="00F8266D"/>
    <w:rsid w:val="00F8281A"/>
    <w:rsid w:val="00F829FB"/>
    <w:rsid w:val="00F83268"/>
    <w:rsid w:val="00F83378"/>
    <w:rsid w:val="00F83B1B"/>
    <w:rsid w:val="00F83F39"/>
    <w:rsid w:val="00F8459C"/>
    <w:rsid w:val="00F84A57"/>
    <w:rsid w:val="00F84EC4"/>
    <w:rsid w:val="00F8532F"/>
    <w:rsid w:val="00F85C64"/>
    <w:rsid w:val="00F85D31"/>
    <w:rsid w:val="00F86CBE"/>
    <w:rsid w:val="00F87259"/>
    <w:rsid w:val="00F8750D"/>
    <w:rsid w:val="00F87C18"/>
    <w:rsid w:val="00F905BA"/>
    <w:rsid w:val="00F90DBD"/>
    <w:rsid w:val="00F912BF"/>
    <w:rsid w:val="00F91447"/>
    <w:rsid w:val="00F91476"/>
    <w:rsid w:val="00F9153A"/>
    <w:rsid w:val="00F91574"/>
    <w:rsid w:val="00F915D8"/>
    <w:rsid w:val="00F9218C"/>
    <w:rsid w:val="00F92FC1"/>
    <w:rsid w:val="00F933A6"/>
    <w:rsid w:val="00F935CA"/>
    <w:rsid w:val="00F9383A"/>
    <w:rsid w:val="00F93FC7"/>
    <w:rsid w:val="00F9402F"/>
    <w:rsid w:val="00F9424B"/>
    <w:rsid w:val="00F947A2"/>
    <w:rsid w:val="00F94812"/>
    <w:rsid w:val="00F9559D"/>
    <w:rsid w:val="00F95CA8"/>
    <w:rsid w:val="00F964A9"/>
    <w:rsid w:val="00F96691"/>
    <w:rsid w:val="00F97EBC"/>
    <w:rsid w:val="00FA0787"/>
    <w:rsid w:val="00FA1627"/>
    <w:rsid w:val="00FA1A33"/>
    <w:rsid w:val="00FA22A6"/>
    <w:rsid w:val="00FA2404"/>
    <w:rsid w:val="00FA242E"/>
    <w:rsid w:val="00FA2B18"/>
    <w:rsid w:val="00FA3763"/>
    <w:rsid w:val="00FA3792"/>
    <w:rsid w:val="00FA3DBC"/>
    <w:rsid w:val="00FA4C93"/>
    <w:rsid w:val="00FA57BA"/>
    <w:rsid w:val="00FA6140"/>
    <w:rsid w:val="00FA61FA"/>
    <w:rsid w:val="00FA65F6"/>
    <w:rsid w:val="00FA6A3D"/>
    <w:rsid w:val="00FA73C0"/>
    <w:rsid w:val="00FA7A40"/>
    <w:rsid w:val="00FA7D3C"/>
    <w:rsid w:val="00FA7F19"/>
    <w:rsid w:val="00FA7FC5"/>
    <w:rsid w:val="00FB01C7"/>
    <w:rsid w:val="00FB0374"/>
    <w:rsid w:val="00FB06DC"/>
    <w:rsid w:val="00FB0E77"/>
    <w:rsid w:val="00FB12CE"/>
    <w:rsid w:val="00FB2529"/>
    <w:rsid w:val="00FB3E5B"/>
    <w:rsid w:val="00FB4262"/>
    <w:rsid w:val="00FB4CD9"/>
    <w:rsid w:val="00FB51C2"/>
    <w:rsid w:val="00FB530C"/>
    <w:rsid w:val="00FB587D"/>
    <w:rsid w:val="00FB5942"/>
    <w:rsid w:val="00FB5D94"/>
    <w:rsid w:val="00FB6F9B"/>
    <w:rsid w:val="00FC1706"/>
    <w:rsid w:val="00FC1861"/>
    <w:rsid w:val="00FC1E21"/>
    <w:rsid w:val="00FC27A3"/>
    <w:rsid w:val="00FC3BCD"/>
    <w:rsid w:val="00FC3ECF"/>
    <w:rsid w:val="00FC40FE"/>
    <w:rsid w:val="00FC4193"/>
    <w:rsid w:val="00FC42E0"/>
    <w:rsid w:val="00FC61D5"/>
    <w:rsid w:val="00FC78AE"/>
    <w:rsid w:val="00FC7EFD"/>
    <w:rsid w:val="00FD0ABE"/>
    <w:rsid w:val="00FD0AEC"/>
    <w:rsid w:val="00FD0F13"/>
    <w:rsid w:val="00FD0F79"/>
    <w:rsid w:val="00FD241B"/>
    <w:rsid w:val="00FD3752"/>
    <w:rsid w:val="00FD3A98"/>
    <w:rsid w:val="00FD3C0D"/>
    <w:rsid w:val="00FD4258"/>
    <w:rsid w:val="00FD4708"/>
    <w:rsid w:val="00FD4F5E"/>
    <w:rsid w:val="00FD5DA8"/>
    <w:rsid w:val="00FD6463"/>
    <w:rsid w:val="00FD649A"/>
    <w:rsid w:val="00FD65FE"/>
    <w:rsid w:val="00FD6896"/>
    <w:rsid w:val="00FD6A51"/>
    <w:rsid w:val="00FD6F0F"/>
    <w:rsid w:val="00FD7097"/>
    <w:rsid w:val="00FD72F6"/>
    <w:rsid w:val="00FD786A"/>
    <w:rsid w:val="00FD7C7B"/>
    <w:rsid w:val="00FE03AF"/>
    <w:rsid w:val="00FE088A"/>
    <w:rsid w:val="00FE0C8A"/>
    <w:rsid w:val="00FE18BE"/>
    <w:rsid w:val="00FE1DAB"/>
    <w:rsid w:val="00FE1F90"/>
    <w:rsid w:val="00FE2986"/>
    <w:rsid w:val="00FE2989"/>
    <w:rsid w:val="00FE2E36"/>
    <w:rsid w:val="00FE2E9F"/>
    <w:rsid w:val="00FE326C"/>
    <w:rsid w:val="00FE34E1"/>
    <w:rsid w:val="00FE3B55"/>
    <w:rsid w:val="00FE40A0"/>
    <w:rsid w:val="00FE43C6"/>
    <w:rsid w:val="00FE444B"/>
    <w:rsid w:val="00FE48D5"/>
    <w:rsid w:val="00FE497E"/>
    <w:rsid w:val="00FE4B81"/>
    <w:rsid w:val="00FE5614"/>
    <w:rsid w:val="00FE5705"/>
    <w:rsid w:val="00FE6191"/>
    <w:rsid w:val="00FE6A2E"/>
    <w:rsid w:val="00FE6C3B"/>
    <w:rsid w:val="00FE6CA1"/>
    <w:rsid w:val="00FE6FF8"/>
    <w:rsid w:val="00FE782A"/>
    <w:rsid w:val="00FE7E03"/>
    <w:rsid w:val="00FF007D"/>
    <w:rsid w:val="00FF0320"/>
    <w:rsid w:val="00FF0663"/>
    <w:rsid w:val="00FF073A"/>
    <w:rsid w:val="00FF0814"/>
    <w:rsid w:val="00FF0FB6"/>
    <w:rsid w:val="00FF12BB"/>
    <w:rsid w:val="00FF16E8"/>
    <w:rsid w:val="00FF1998"/>
    <w:rsid w:val="00FF1F3E"/>
    <w:rsid w:val="00FF1FCA"/>
    <w:rsid w:val="00FF20B9"/>
    <w:rsid w:val="00FF26B9"/>
    <w:rsid w:val="00FF2BBE"/>
    <w:rsid w:val="00FF350A"/>
    <w:rsid w:val="00FF36E9"/>
    <w:rsid w:val="00FF3A0C"/>
    <w:rsid w:val="00FF3CE9"/>
    <w:rsid w:val="00FF3D47"/>
    <w:rsid w:val="00FF558F"/>
    <w:rsid w:val="00FF59A2"/>
    <w:rsid w:val="00FF5BF6"/>
    <w:rsid w:val="00FF7E5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stroke="f" strokecolor="white">
      <v:fill color="white" color2="#373737" type="frame"/>
      <v:stroke color="white" on="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D9B"/>
    <w:pPr>
      <w:widowControl w:val="0"/>
      <w:autoSpaceDE w:val="0"/>
      <w:autoSpaceDN w:val="0"/>
      <w:adjustRightInd w:val="0"/>
      <w:spacing w:line="280" w:lineRule="atLeast"/>
      <w:jc w:val="both"/>
    </w:pPr>
    <w:rPr>
      <w:rFonts w:ascii="Arial" w:hAnsi="Arial"/>
      <w:sz w:val="24"/>
    </w:rPr>
  </w:style>
  <w:style w:type="paragraph" w:styleId="Heading1">
    <w:name w:val="heading 1"/>
    <w:basedOn w:val="Normal"/>
    <w:next w:val="Normal"/>
    <w:link w:val="Heading1Char"/>
    <w:qFormat/>
    <w:rsid w:val="001418E1"/>
    <w:pPr>
      <w:keepNext/>
      <w:numPr>
        <w:numId w:val="4"/>
      </w:numPr>
      <w:tabs>
        <w:tab w:val="left" w:pos="720"/>
      </w:tabs>
      <w:spacing w:after="240"/>
      <w:outlineLvl w:val="0"/>
    </w:pPr>
    <w:rPr>
      <w:b/>
      <w:bCs/>
      <w:sz w:val="28"/>
      <w:szCs w:val="24"/>
    </w:rPr>
  </w:style>
  <w:style w:type="paragraph" w:styleId="Heading2">
    <w:name w:val="heading 2"/>
    <w:basedOn w:val="Normal"/>
    <w:next w:val="Normal"/>
    <w:link w:val="Heading2Char"/>
    <w:qFormat/>
    <w:rsid w:val="001418E1"/>
    <w:pPr>
      <w:keepNext/>
      <w:numPr>
        <w:ilvl w:val="1"/>
        <w:numId w:val="4"/>
      </w:numPr>
      <w:outlineLvl w:val="1"/>
    </w:pPr>
    <w:rPr>
      <w:rFonts w:cs="Arial"/>
      <w:b/>
      <w:bCs/>
      <w:iCs/>
    </w:rPr>
  </w:style>
  <w:style w:type="paragraph" w:styleId="Heading3">
    <w:name w:val="heading 3"/>
    <w:basedOn w:val="Normal"/>
    <w:next w:val="Normal"/>
    <w:link w:val="Heading3Char"/>
    <w:qFormat/>
    <w:rsid w:val="001418E1"/>
    <w:pPr>
      <w:keepNext/>
      <w:numPr>
        <w:ilvl w:val="2"/>
        <w:numId w:val="4"/>
      </w:numPr>
      <w:outlineLvl w:val="2"/>
    </w:pPr>
    <w:rPr>
      <w:rFonts w:cs="Arial"/>
      <w:b/>
      <w:bCs/>
    </w:rPr>
  </w:style>
  <w:style w:type="paragraph" w:styleId="Heading4">
    <w:name w:val="heading 4"/>
    <w:basedOn w:val="Heading1"/>
    <w:next w:val="Normal"/>
    <w:link w:val="Heading4Char"/>
    <w:qFormat/>
    <w:rsid w:val="00033BAD"/>
    <w:pPr>
      <w:numPr>
        <w:ilvl w:val="3"/>
        <w:numId w:val="1"/>
      </w:numPr>
      <w:spacing w:line="240" w:lineRule="exact"/>
      <w:outlineLvl w:val="3"/>
    </w:pPr>
    <w:rPr>
      <w:color w:val="000000"/>
      <w:sz w:val="20"/>
    </w:rPr>
  </w:style>
  <w:style w:type="paragraph" w:styleId="Heading5">
    <w:name w:val="heading 5"/>
    <w:basedOn w:val="Heading1"/>
    <w:next w:val="Normal"/>
    <w:link w:val="Heading5Char"/>
    <w:qFormat/>
    <w:rsid w:val="00033BAD"/>
    <w:pPr>
      <w:numPr>
        <w:numId w:val="0"/>
      </w:numPr>
      <w:outlineLvl w:val="4"/>
    </w:pPr>
  </w:style>
  <w:style w:type="paragraph" w:styleId="Heading6">
    <w:name w:val="heading 6"/>
    <w:basedOn w:val="Heading3"/>
    <w:next w:val="Normal"/>
    <w:link w:val="Heading6Char"/>
    <w:qFormat/>
    <w:rsid w:val="00033BAD"/>
    <w:pPr>
      <w:numPr>
        <w:ilvl w:val="0"/>
        <w:numId w:val="0"/>
      </w:numPr>
      <w:outlineLvl w:val="5"/>
    </w:pPr>
    <w:rPr>
      <w:i/>
    </w:rPr>
  </w:style>
  <w:style w:type="paragraph" w:styleId="Heading7">
    <w:name w:val="heading 7"/>
    <w:basedOn w:val="Normal"/>
    <w:next w:val="Normal"/>
    <w:link w:val="Heading7Char"/>
    <w:qFormat/>
    <w:rsid w:val="00033BAD"/>
    <w:pPr>
      <w:spacing w:before="120" w:after="240"/>
      <w:outlineLvl w:val="6"/>
    </w:pPr>
    <w:rPr>
      <w:b/>
      <w:i/>
    </w:rPr>
  </w:style>
  <w:style w:type="paragraph" w:styleId="Heading8">
    <w:name w:val="heading 8"/>
    <w:basedOn w:val="Normal"/>
    <w:next w:val="Normal"/>
    <w:link w:val="Heading8Char"/>
    <w:qFormat/>
    <w:rsid w:val="00033BAD"/>
    <w:pPr>
      <w:spacing w:before="120" w:after="240"/>
      <w:outlineLvl w:val="7"/>
    </w:pPr>
    <w:rPr>
      <w:b/>
    </w:rPr>
  </w:style>
  <w:style w:type="paragraph" w:styleId="Heading9">
    <w:name w:val="heading 9"/>
    <w:basedOn w:val="Heading8"/>
    <w:next w:val="Normal"/>
    <w:link w:val="Heading9Char"/>
    <w:qFormat/>
    <w:rsid w:val="00033BAD"/>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3BAD"/>
    <w:pPr>
      <w:spacing w:after="120"/>
    </w:pPr>
  </w:style>
  <w:style w:type="paragraph" w:styleId="E-mailSignature">
    <w:name w:val="E-mail Signature"/>
    <w:basedOn w:val="Normal"/>
    <w:link w:val="E-mailSignatureChar"/>
    <w:rsid w:val="00033BAD"/>
  </w:style>
  <w:style w:type="paragraph" w:customStyle="1" w:styleId="EYNormal">
    <w:name w:val="EY Normal"/>
    <w:link w:val="EYNormalChar"/>
    <w:rsid w:val="00E311FB"/>
    <w:rPr>
      <w:rFonts w:ascii="EYInterstate Light" w:hAnsi="EYInterstate Light"/>
      <w:kern w:val="12"/>
      <w:szCs w:val="24"/>
      <w:lang w:val="lv-LV"/>
    </w:rPr>
  </w:style>
  <w:style w:type="paragraph" w:customStyle="1" w:styleId="EYAppendiceBodytext">
    <w:name w:val="EY Appendice Body text"/>
    <w:basedOn w:val="EYNormal"/>
    <w:rsid w:val="00033BAD"/>
    <w:pPr>
      <w:spacing w:after="240"/>
    </w:pPr>
  </w:style>
  <w:style w:type="paragraph" w:customStyle="1" w:styleId="EYAppendix">
    <w:name w:val="EY Appendix"/>
    <w:basedOn w:val="EYNormal"/>
    <w:next w:val="Normal"/>
    <w:rsid w:val="00F32201"/>
    <w:pPr>
      <w:numPr>
        <w:numId w:val="2"/>
      </w:numPr>
      <w:spacing w:after="360"/>
      <w:outlineLvl w:val="0"/>
    </w:pPr>
    <w:rPr>
      <w:rFonts w:ascii="Arial" w:hAnsi="Arial"/>
      <w:b/>
      <w:color w:val="7F7E82"/>
      <w:sz w:val="32"/>
    </w:rPr>
  </w:style>
  <w:style w:type="paragraph" w:customStyle="1" w:styleId="EYAppendixHeading2">
    <w:name w:val="EY Appendix Heading 2"/>
    <w:basedOn w:val="EYNormal"/>
    <w:next w:val="EYAppendiceBodytext"/>
    <w:rsid w:val="00033BAD"/>
    <w:pPr>
      <w:spacing w:after="120"/>
    </w:pPr>
    <w:rPr>
      <w:b/>
      <w:sz w:val="28"/>
    </w:rPr>
  </w:style>
  <w:style w:type="paragraph" w:customStyle="1" w:styleId="EYAppendixHeading3">
    <w:name w:val="EY Appendix Heading 3"/>
    <w:basedOn w:val="EYAppendixHeading2"/>
    <w:next w:val="EYAppendiceBodytext"/>
    <w:rsid w:val="00033BAD"/>
    <w:rPr>
      <w:sz w:val="24"/>
    </w:rPr>
  </w:style>
  <w:style w:type="paragraph" w:customStyle="1" w:styleId="EYBodytextwithparaspace">
    <w:name w:val="EY Body text (with para space)"/>
    <w:basedOn w:val="EYNormal"/>
    <w:link w:val="EYBodytextwithparaspaceChar"/>
    <w:qFormat/>
    <w:rsid w:val="00571D9B"/>
    <w:pPr>
      <w:numPr>
        <w:ilvl w:val="4"/>
        <w:numId w:val="9"/>
      </w:numPr>
      <w:spacing w:after="240"/>
      <w:jc w:val="both"/>
    </w:pPr>
    <w:rPr>
      <w:rFonts w:ascii="Arial" w:hAnsi="Arial"/>
    </w:rPr>
  </w:style>
  <w:style w:type="character" w:customStyle="1" w:styleId="EYBodytextwithoutparaspaceCharChar">
    <w:name w:val="EY Body text (without para space) Char Char"/>
    <w:basedOn w:val="DefaultParagraphFont"/>
    <w:link w:val="EYBodytextwithoutparaspace"/>
    <w:rsid w:val="006813DD"/>
    <w:rPr>
      <w:rFonts w:ascii="Arial" w:hAnsi="Arial"/>
      <w:kern w:val="12"/>
      <w:szCs w:val="24"/>
      <w:lang w:val="lv-LV"/>
    </w:rPr>
  </w:style>
  <w:style w:type="character" w:customStyle="1" w:styleId="EYBodytextwithparaspaceChar">
    <w:name w:val="EY Body text (with para space) Char"/>
    <w:basedOn w:val="EYBodytextwithoutparaspaceCharChar"/>
    <w:link w:val="EYBodytextwithparaspace"/>
    <w:rsid w:val="00571D9B"/>
    <w:rPr>
      <w:rFonts w:ascii="Arial" w:hAnsi="Arial"/>
      <w:kern w:val="12"/>
      <w:szCs w:val="24"/>
      <w:lang w:val="lv-LV"/>
    </w:rPr>
  </w:style>
  <w:style w:type="paragraph" w:customStyle="1" w:styleId="EYBodytextwithoutparaspace">
    <w:name w:val="EY Body text (without para space)"/>
    <w:basedOn w:val="EYNormal"/>
    <w:link w:val="EYBodytextwithoutparaspaceCharChar"/>
    <w:rsid w:val="006813DD"/>
    <w:rPr>
      <w:rFonts w:ascii="Arial" w:hAnsi="Arial"/>
    </w:rPr>
  </w:style>
  <w:style w:type="paragraph" w:customStyle="1" w:styleId="EYBoldsubjectheading">
    <w:name w:val="EY Bold subject heading"/>
    <w:basedOn w:val="EYNormal"/>
    <w:next w:val="EYBodytextwithparaspace"/>
    <w:link w:val="EYBoldsubjectheadingChar"/>
    <w:rsid w:val="00033BAD"/>
    <w:pPr>
      <w:spacing w:after="480" w:line="260" w:lineRule="exact"/>
    </w:pPr>
    <w:rPr>
      <w:b/>
      <w:sz w:val="26"/>
    </w:rPr>
  </w:style>
  <w:style w:type="character" w:customStyle="1" w:styleId="EYBoldsubjectheadingChar">
    <w:name w:val="EY Bold subject heading Char"/>
    <w:basedOn w:val="DefaultParagraphFont"/>
    <w:link w:val="EYBoldsubjectheading"/>
    <w:rsid w:val="00033BAD"/>
    <w:rPr>
      <w:rFonts w:ascii="EYInterstate Light" w:hAnsi="EYInterstate Light"/>
      <w:b/>
      <w:kern w:val="12"/>
      <w:sz w:val="26"/>
      <w:szCs w:val="24"/>
      <w:lang w:val="en-GB" w:eastAsia="en-US" w:bidi="ar-SA"/>
    </w:rPr>
  </w:style>
  <w:style w:type="paragraph" w:customStyle="1" w:styleId="EYBulletedList1">
    <w:name w:val="EY Bulleted List 1"/>
    <w:link w:val="EYBulletedList1Char"/>
    <w:qFormat/>
    <w:rsid w:val="00571D9B"/>
    <w:pPr>
      <w:numPr>
        <w:numId w:val="10"/>
      </w:numPr>
      <w:jc w:val="both"/>
    </w:pPr>
    <w:rPr>
      <w:rFonts w:ascii="Arial" w:hAnsi="Arial"/>
      <w:kern w:val="12"/>
      <w:szCs w:val="24"/>
      <w:lang w:val="lv-LV"/>
    </w:rPr>
  </w:style>
  <w:style w:type="paragraph" w:customStyle="1" w:styleId="EYBulletedList2">
    <w:name w:val="EY Bulleted List 2"/>
    <w:link w:val="EYBulletedList2Char"/>
    <w:qFormat/>
    <w:rsid w:val="00571D9B"/>
    <w:pPr>
      <w:numPr>
        <w:ilvl w:val="1"/>
        <w:numId w:val="10"/>
      </w:numPr>
      <w:jc w:val="both"/>
    </w:pPr>
    <w:rPr>
      <w:rFonts w:ascii="Arial" w:hAnsi="Arial"/>
      <w:kern w:val="12"/>
      <w:szCs w:val="24"/>
      <w:lang w:val="lv-LV"/>
    </w:rPr>
  </w:style>
  <w:style w:type="paragraph" w:customStyle="1" w:styleId="EYBulletedList3">
    <w:name w:val="EY Bulleted List 3"/>
    <w:rsid w:val="00571D9B"/>
    <w:pPr>
      <w:numPr>
        <w:ilvl w:val="2"/>
        <w:numId w:val="10"/>
      </w:numPr>
      <w:jc w:val="both"/>
    </w:pPr>
    <w:rPr>
      <w:rFonts w:ascii="Arial" w:hAnsi="Arial"/>
      <w:kern w:val="12"/>
      <w:szCs w:val="24"/>
      <w:lang w:val="lv-LV"/>
    </w:rPr>
  </w:style>
  <w:style w:type="paragraph" w:customStyle="1" w:styleId="EYBusinessaddress">
    <w:name w:val="EY Business address"/>
    <w:basedOn w:val="EYNormal"/>
    <w:rsid w:val="00033BAD"/>
    <w:pPr>
      <w:spacing w:line="170" w:lineRule="atLeast"/>
    </w:pPr>
    <w:rPr>
      <w:color w:val="666666"/>
      <w:sz w:val="15"/>
    </w:rPr>
  </w:style>
  <w:style w:type="paragraph" w:customStyle="1" w:styleId="EYBusinessaddressbold">
    <w:name w:val="EY Business address (bold)"/>
    <w:basedOn w:val="EYBusinessaddress"/>
    <w:next w:val="EYBusinessaddress"/>
    <w:rsid w:val="00033BAD"/>
    <w:rPr>
      <w:b/>
    </w:rPr>
  </w:style>
  <w:style w:type="paragraph" w:customStyle="1" w:styleId="EYClosure">
    <w:name w:val="EY Closure"/>
    <w:basedOn w:val="EYBodytextwithoutparaspace"/>
    <w:next w:val="EYBodytextwithoutparaspace"/>
    <w:rsid w:val="00033BAD"/>
    <w:pPr>
      <w:spacing w:after="1040" w:line="260" w:lineRule="exact"/>
    </w:pPr>
  </w:style>
  <w:style w:type="paragraph" w:customStyle="1" w:styleId="EYContents">
    <w:name w:val="EY Contents"/>
    <w:basedOn w:val="EYNormal"/>
    <w:next w:val="Normal"/>
    <w:rsid w:val="00120FB9"/>
    <w:pPr>
      <w:keepNext/>
      <w:spacing w:after="240"/>
    </w:pPr>
    <w:rPr>
      <w:rFonts w:ascii="Arial" w:hAnsi="Arial"/>
      <w:b/>
      <w:color w:val="7F7E82"/>
      <w:sz w:val="28"/>
    </w:rPr>
  </w:style>
  <w:style w:type="paragraph" w:customStyle="1" w:styleId="EYContentsContinued">
    <w:name w:val="EY Contents (Continued)"/>
    <w:basedOn w:val="EYContents"/>
    <w:rsid w:val="001418E1"/>
    <w:rPr>
      <w:b w:val="0"/>
      <w:sz w:val="16"/>
    </w:rPr>
  </w:style>
  <w:style w:type="paragraph" w:customStyle="1" w:styleId="EYCoverTitle">
    <w:name w:val="EY Cover Title"/>
    <w:rsid w:val="00120FB9"/>
    <w:pPr>
      <w:tabs>
        <w:tab w:val="right" w:pos="6750"/>
      </w:tabs>
      <w:spacing w:after="240" w:line="550" w:lineRule="exact"/>
    </w:pPr>
    <w:rPr>
      <w:rFonts w:ascii="Arial" w:hAnsi="Arial"/>
      <w:color w:val="646464"/>
      <w:sz w:val="28"/>
      <w:szCs w:val="48"/>
      <w:lang w:val="lv-LV"/>
    </w:rPr>
  </w:style>
  <w:style w:type="paragraph" w:customStyle="1" w:styleId="EYSub-title">
    <w:name w:val="EY Sub-title"/>
    <w:basedOn w:val="EYCoverTitle"/>
    <w:rsid w:val="00033BAD"/>
    <w:pPr>
      <w:spacing w:after="360"/>
    </w:pPr>
    <w:rPr>
      <w:b/>
      <w:bCs/>
      <w:color w:val="auto"/>
      <w:kern w:val="28"/>
      <w:sz w:val="22"/>
      <w:szCs w:val="32"/>
    </w:rPr>
  </w:style>
  <w:style w:type="paragraph" w:customStyle="1" w:styleId="EYDate">
    <w:name w:val="EY Date"/>
    <w:basedOn w:val="EYSub-title"/>
    <w:rsid w:val="00033BAD"/>
    <w:pPr>
      <w:suppressAutoHyphens/>
    </w:pPr>
    <w:rPr>
      <w:sz w:val="20"/>
    </w:rPr>
  </w:style>
  <w:style w:type="paragraph" w:customStyle="1" w:styleId="EYFooterinfo">
    <w:name w:val="EY Footer info"/>
    <w:basedOn w:val="EYNormal"/>
    <w:rsid w:val="001418E1"/>
    <w:pPr>
      <w:suppressAutoHyphens/>
    </w:pPr>
    <w:rPr>
      <w:color w:val="666666"/>
      <w:sz w:val="12"/>
    </w:rPr>
  </w:style>
  <w:style w:type="paragraph" w:customStyle="1" w:styleId="EYHeading1">
    <w:name w:val="EY Heading 1"/>
    <w:basedOn w:val="EYNormal"/>
    <w:next w:val="EYBodytextwithparaspace"/>
    <w:qFormat/>
    <w:rsid w:val="003B2493"/>
    <w:pPr>
      <w:pageBreakBefore/>
      <w:numPr>
        <w:numId w:val="3"/>
      </w:numPr>
      <w:tabs>
        <w:tab w:val="clear" w:pos="0"/>
        <w:tab w:val="num" w:pos="851"/>
      </w:tabs>
      <w:spacing w:after="360"/>
      <w:ind w:left="851" w:hanging="851"/>
      <w:outlineLvl w:val="0"/>
    </w:pPr>
    <w:rPr>
      <w:rFonts w:ascii="Arial" w:hAnsi="Arial"/>
      <w:b/>
      <w:color w:val="7F7E82"/>
      <w:sz w:val="32"/>
    </w:rPr>
  </w:style>
  <w:style w:type="paragraph" w:customStyle="1" w:styleId="EYHeading2">
    <w:name w:val="EY Heading 2"/>
    <w:basedOn w:val="EYHeading1"/>
    <w:next w:val="EYBodytextwithparaspace"/>
    <w:qFormat/>
    <w:rsid w:val="009C56FE"/>
    <w:pPr>
      <w:pageBreakBefore w:val="0"/>
      <w:numPr>
        <w:ilvl w:val="1"/>
      </w:numPr>
      <w:spacing w:before="240" w:after="240"/>
      <w:ind w:left="851" w:hanging="851"/>
      <w:outlineLvl w:val="1"/>
    </w:pPr>
    <w:rPr>
      <w:color w:val="auto"/>
      <w:sz w:val="28"/>
    </w:rPr>
  </w:style>
  <w:style w:type="paragraph" w:customStyle="1" w:styleId="EYHeading3">
    <w:name w:val="EY Heading 3"/>
    <w:basedOn w:val="EYHeading1"/>
    <w:next w:val="EYBodytextwithparaspace"/>
    <w:qFormat/>
    <w:rsid w:val="008D0D53"/>
    <w:pPr>
      <w:pageBreakBefore w:val="0"/>
      <w:numPr>
        <w:ilvl w:val="2"/>
      </w:numPr>
      <w:spacing w:before="60" w:after="60"/>
      <w:ind w:left="851" w:hanging="851"/>
      <w:outlineLvl w:val="2"/>
    </w:pPr>
    <w:rPr>
      <w:color w:val="auto"/>
      <w:sz w:val="26"/>
    </w:rPr>
  </w:style>
  <w:style w:type="paragraph" w:customStyle="1" w:styleId="EYHeading4">
    <w:name w:val="EY Heading 4"/>
    <w:basedOn w:val="EYHeading3"/>
    <w:next w:val="EYBodytextwithparaspace"/>
    <w:qFormat/>
    <w:rsid w:val="00167C5D"/>
    <w:pPr>
      <w:numPr>
        <w:ilvl w:val="3"/>
      </w:numPr>
      <w:tabs>
        <w:tab w:val="clear" w:pos="0"/>
        <w:tab w:val="num" w:pos="851"/>
      </w:tabs>
      <w:ind w:left="851"/>
      <w:outlineLvl w:val="3"/>
    </w:pPr>
    <w:rPr>
      <w:sz w:val="22"/>
    </w:rPr>
  </w:style>
  <w:style w:type="paragraph" w:customStyle="1" w:styleId="EYIndent1">
    <w:name w:val="EY Indent 1"/>
    <w:basedOn w:val="EYNormal"/>
    <w:rsid w:val="006813DD"/>
    <w:pPr>
      <w:spacing w:after="240"/>
      <w:ind w:left="425"/>
    </w:pPr>
    <w:rPr>
      <w:rFonts w:ascii="Arial" w:hAnsi="Arial"/>
    </w:rPr>
  </w:style>
  <w:style w:type="paragraph" w:customStyle="1" w:styleId="EYIndent2">
    <w:name w:val="EY Indent 2"/>
    <w:basedOn w:val="EYIndent1"/>
    <w:rsid w:val="001418E1"/>
    <w:pPr>
      <w:ind w:left="851"/>
    </w:pPr>
  </w:style>
  <w:style w:type="paragraph" w:customStyle="1" w:styleId="EYIndent3">
    <w:name w:val="EY Indent 3"/>
    <w:basedOn w:val="EYIndent1"/>
    <w:rsid w:val="00033BAD"/>
    <w:pPr>
      <w:ind w:left="1276"/>
    </w:pPr>
  </w:style>
  <w:style w:type="paragraph" w:customStyle="1" w:styleId="EYNumber">
    <w:name w:val="EY Number"/>
    <w:basedOn w:val="Normal"/>
    <w:rsid w:val="00571D9B"/>
    <w:pPr>
      <w:widowControl/>
      <w:numPr>
        <w:numId w:val="6"/>
      </w:numPr>
      <w:autoSpaceDE/>
      <w:autoSpaceDN/>
      <w:adjustRightInd/>
      <w:spacing w:after="240" w:line="240" w:lineRule="auto"/>
    </w:pPr>
    <w:rPr>
      <w:kern w:val="12"/>
      <w:sz w:val="20"/>
      <w:szCs w:val="24"/>
      <w:lang w:val="lv-LV"/>
    </w:rPr>
  </w:style>
  <w:style w:type="paragraph" w:customStyle="1" w:styleId="EYLetter">
    <w:name w:val="EY Letter"/>
    <w:basedOn w:val="EYNumber"/>
    <w:rsid w:val="00E614A8"/>
    <w:pPr>
      <w:numPr>
        <w:ilvl w:val="1"/>
      </w:numPr>
    </w:pPr>
  </w:style>
  <w:style w:type="paragraph" w:customStyle="1" w:styleId="EYLetterText">
    <w:name w:val="EY Letter Text"/>
    <w:basedOn w:val="EYNormal"/>
    <w:rsid w:val="00033BAD"/>
    <w:pPr>
      <w:suppressAutoHyphens/>
      <w:spacing w:after="240"/>
    </w:pPr>
  </w:style>
  <w:style w:type="character" w:customStyle="1" w:styleId="EYNormalChar">
    <w:name w:val="EY Normal Char"/>
    <w:basedOn w:val="DefaultParagraphFont"/>
    <w:link w:val="EYNormal"/>
    <w:rsid w:val="00E311FB"/>
    <w:rPr>
      <w:rFonts w:ascii="EYInterstate Light" w:hAnsi="EYInterstate Light"/>
      <w:kern w:val="12"/>
      <w:szCs w:val="24"/>
      <w:lang w:val="lv-LV"/>
    </w:rPr>
  </w:style>
  <w:style w:type="paragraph" w:customStyle="1" w:styleId="EYPrivate">
    <w:name w:val="EY Private"/>
    <w:basedOn w:val="EYNormal"/>
    <w:rsid w:val="00033BAD"/>
    <w:pPr>
      <w:suppressAutoHyphens/>
    </w:pPr>
    <w:rPr>
      <w:b/>
    </w:rPr>
  </w:style>
  <w:style w:type="paragraph" w:customStyle="1" w:styleId="EYRoman">
    <w:name w:val="EY Roman"/>
    <w:basedOn w:val="EYNumber"/>
    <w:rsid w:val="00EC1211"/>
    <w:pPr>
      <w:numPr>
        <w:ilvl w:val="2"/>
      </w:numPr>
    </w:pPr>
  </w:style>
  <w:style w:type="paragraph" w:customStyle="1" w:styleId="EYSubheading">
    <w:name w:val="EY Subheading"/>
    <w:basedOn w:val="EYNormal"/>
    <w:next w:val="BodyText"/>
    <w:qFormat/>
    <w:rsid w:val="003B7EF9"/>
    <w:pPr>
      <w:spacing w:before="120" w:after="120"/>
    </w:pPr>
    <w:rPr>
      <w:rFonts w:ascii="Arial" w:hAnsi="Arial"/>
      <w:b/>
    </w:rPr>
  </w:style>
  <w:style w:type="paragraph" w:customStyle="1" w:styleId="EYSecondarysubheading">
    <w:name w:val="EY Secondary subheading"/>
    <w:basedOn w:val="EYSubheading"/>
    <w:next w:val="E-mailSignature"/>
    <w:rsid w:val="00273F5B"/>
    <w:rPr>
      <w:i/>
    </w:rPr>
  </w:style>
  <w:style w:type="paragraph" w:customStyle="1" w:styleId="EYSource">
    <w:name w:val="EY Source"/>
    <w:basedOn w:val="EYNormal"/>
    <w:next w:val="Normal"/>
    <w:rsid w:val="001418E1"/>
    <w:pPr>
      <w:keepNext/>
      <w:spacing w:before="60" w:after="60"/>
    </w:pPr>
    <w:rPr>
      <w:i/>
      <w:sz w:val="16"/>
    </w:rPr>
  </w:style>
  <w:style w:type="paragraph" w:customStyle="1" w:styleId="EYTableNormal">
    <w:name w:val="EY Table Normal"/>
    <w:basedOn w:val="EYNormal"/>
    <w:autoRedefine/>
    <w:rsid w:val="005058CA"/>
    <w:rPr>
      <w:kern w:val="0"/>
      <w:sz w:val="16"/>
    </w:rPr>
  </w:style>
  <w:style w:type="paragraph" w:customStyle="1" w:styleId="EYTableText">
    <w:name w:val="EY Table Text"/>
    <w:basedOn w:val="EYTableNormal"/>
    <w:link w:val="EYTableTextChar"/>
    <w:qFormat/>
    <w:rsid w:val="000850DA"/>
    <w:pPr>
      <w:spacing w:before="20" w:after="20"/>
    </w:pPr>
    <w:rPr>
      <w:rFonts w:ascii="Arial" w:hAnsi="Arial"/>
    </w:rPr>
  </w:style>
  <w:style w:type="paragraph" w:customStyle="1" w:styleId="EYTablebullet1">
    <w:name w:val="EY Table bullet 1"/>
    <w:basedOn w:val="EYTableText"/>
    <w:rsid w:val="00C9274A"/>
    <w:pPr>
      <w:numPr>
        <w:numId w:val="7"/>
      </w:numPr>
    </w:pPr>
  </w:style>
  <w:style w:type="paragraph" w:customStyle="1" w:styleId="EYTablebullet2">
    <w:name w:val="EY Table bullet 2"/>
    <w:basedOn w:val="EYTablebullet1"/>
    <w:rsid w:val="00C9274A"/>
    <w:pPr>
      <w:numPr>
        <w:ilvl w:val="1"/>
      </w:numPr>
    </w:pPr>
  </w:style>
  <w:style w:type="paragraph" w:customStyle="1" w:styleId="EYTableHeading">
    <w:name w:val="EY Table Heading"/>
    <w:basedOn w:val="EYTableText"/>
    <w:rsid w:val="007A04B6"/>
    <w:rPr>
      <w:b/>
      <w:color w:val="7F7E82"/>
    </w:rPr>
  </w:style>
  <w:style w:type="paragraph" w:customStyle="1" w:styleId="EYTabletextbold">
    <w:name w:val="EY Table text bold"/>
    <w:basedOn w:val="EYTableText"/>
    <w:next w:val="EYTableText"/>
    <w:rsid w:val="001418E1"/>
    <w:rPr>
      <w:b/>
    </w:rPr>
  </w:style>
  <w:style w:type="paragraph" w:styleId="Footer">
    <w:name w:val="footer"/>
    <w:aliases w:val="EY Footer,Char5 Char"/>
    <w:basedOn w:val="Normal"/>
    <w:link w:val="FooterChar"/>
    <w:uiPriority w:val="99"/>
    <w:rsid w:val="001418E1"/>
    <w:pPr>
      <w:tabs>
        <w:tab w:val="center" w:pos="4320"/>
        <w:tab w:val="right" w:pos="8640"/>
      </w:tabs>
    </w:pPr>
  </w:style>
  <w:style w:type="paragraph" w:styleId="Header">
    <w:name w:val="header"/>
    <w:aliases w:val="EY Header"/>
    <w:basedOn w:val="Normal"/>
    <w:link w:val="HeaderChar"/>
    <w:uiPriority w:val="99"/>
    <w:rsid w:val="001418E1"/>
    <w:pPr>
      <w:tabs>
        <w:tab w:val="center" w:pos="4320"/>
        <w:tab w:val="right" w:pos="8640"/>
      </w:tabs>
    </w:pPr>
  </w:style>
  <w:style w:type="character" w:styleId="Hyperlink">
    <w:name w:val="Hyperlink"/>
    <w:basedOn w:val="DefaultParagraphFont"/>
    <w:uiPriority w:val="99"/>
    <w:rsid w:val="00120FB9"/>
    <w:rPr>
      <w:rFonts w:ascii="Arial" w:hAnsi="Arial"/>
      <w:color w:val="0000FF"/>
      <w:u w:val="single"/>
    </w:rPr>
  </w:style>
  <w:style w:type="character" w:styleId="PageNumber">
    <w:name w:val="page number"/>
    <w:aliases w:val="EY Page Number"/>
    <w:basedOn w:val="DefaultParagraphFont"/>
    <w:rsid w:val="001418E1"/>
  </w:style>
  <w:style w:type="paragraph" w:styleId="TOC1">
    <w:name w:val="toc 1"/>
    <w:basedOn w:val="EYNormal"/>
    <w:next w:val="Normal"/>
    <w:uiPriority w:val="39"/>
    <w:qFormat/>
    <w:rsid w:val="00827626"/>
    <w:pPr>
      <w:tabs>
        <w:tab w:val="left" w:pos="600"/>
        <w:tab w:val="right" w:leader="dot" w:pos="9350"/>
      </w:tabs>
      <w:snapToGrid w:val="0"/>
    </w:pPr>
    <w:rPr>
      <w:rFonts w:ascii="Arial" w:hAnsi="Arial" w:cs="Arial"/>
      <w:b/>
      <w:noProof/>
      <w:lang w:eastAsia="en-GB"/>
    </w:rPr>
  </w:style>
  <w:style w:type="paragraph" w:styleId="TOC2">
    <w:name w:val="toc 2"/>
    <w:basedOn w:val="EYNormal"/>
    <w:next w:val="Normal"/>
    <w:uiPriority w:val="39"/>
    <w:qFormat/>
    <w:rsid w:val="00827626"/>
    <w:pPr>
      <w:tabs>
        <w:tab w:val="left" w:pos="960"/>
        <w:tab w:val="right" w:leader="dot" w:pos="9350"/>
      </w:tabs>
      <w:snapToGrid w:val="0"/>
      <w:ind w:left="200"/>
    </w:pPr>
    <w:rPr>
      <w:rFonts w:ascii="Arial" w:hAnsi="Arial" w:cs="Arial"/>
      <w:noProof/>
      <w:lang w:eastAsia="en-GB"/>
    </w:rPr>
  </w:style>
  <w:style w:type="paragraph" w:styleId="TOC3">
    <w:name w:val="toc 3"/>
    <w:basedOn w:val="EYNormal"/>
    <w:next w:val="Normal"/>
    <w:uiPriority w:val="39"/>
    <w:qFormat/>
    <w:rsid w:val="00827626"/>
    <w:pPr>
      <w:tabs>
        <w:tab w:val="left" w:pos="1200"/>
        <w:tab w:val="right" w:leader="dot" w:pos="9350"/>
      </w:tabs>
      <w:snapToGrid w:val="0"/>
      <w:ind w:left="400"/>
    </w:pPr>
    <w:rPr>
      <w:rFonts w:ascii="Arial" w:hAnsi="Arial" w:cs="Arial"/>
      <w:noProof/>
      <w:lang w:eastAsia="en-GB"/>
    </w:rPr>
  </w:style>
  <w:style w:type="paragraph" w:styleId="TOC4">
    <w:name w:val="toc 4"/>
    <w:basedOn w:val="EYNormal"/>
    <w:next w:val="Normal"/>
    <w:uiPriority w:val="39"/>
    <w:rsid w:val="00827626"/>
    <w:pPr>
      <w:tabs>
        <w:tab w:val="left" w:pos="1680"/>
        <w:tab w:val="right" w:leader="dot" w:pos="9350"/>
      </w:tabs>
      <w:snapToGrid w:val="0"/>
      <w:ind w:left="600"/>
    </w:pPr>
    <w:rPr>
      <w:rFonts w:ascii="Arial" w:hAnsi="Arial" w:cs="Arial"/>
      <w:noProof/>
      <w:lang w:eastAsia="en-GB"/>
    </w:rPr>
  </w:style>
  <w:style w:type="paragraph" w:styleId="BalloonText">
    <w:name w:val="Balloon Text"/>
    <w:basedOn w:val="Normal"/>
    <w:link w:val="BalloonTextChar"/>
    <w:semiHidden/>
    <w:rsid w:val="001418E1"/>
    <w:rPr>
      <w:rFonts w:ascii="Tahoma" w:hAnsi="Tahoma" w:cs="Tahoma"/>
      <w:sz w:val="16"/>
      <w:szCs w:val="16"/>
    </w:rPr>
  </w:style>
  <w:style w:type="character" w:customStyle="1" w:styleId="bold">
    <w:name w:val="bold"/>
    <w:basedOn w:val="DefaultParagraphFont"/>
    <w:rsid w:val="00E34ECF"/>
    <w:rPr>
      <w:rFonts w:ascii="EYInterstate Light" w:hAnsi="EYInterstate Light"/>
      <w:b/>
      <w:bCs/>
      <w:sz w:val="24"/>
    </w:rPr>
  </w:style>
  <w:style w:type="character" w:styleId="EndnoteReference">
    <w:name w:val="endnote reference"/>
    <w:basedOn w:val="DefaultParagraphFont"/>
    <w:semiHidden/>
    <w:rsid w:val="001418E1"/>
    <w:rPr>
      <w:vertAlign w:val="superscript"/>
    </w:rPr>
  </w:style>
  <w:style w:type="paragraph" w:styleId="EndnoteText">
    <w:name w:val="endnote text"/>
    <w:basedOn w:val="Normal"/>
    <w:link w:val="EndnoteTextChar"/>
    <w:semiHidden/>
    <w:rsid w:val="001418E1"/>
  </w:style>
  <w:style w:type="paragraph" w:customStyle="1" w:styleId="EYCoverDate">
    <w:name w:val="EY Cover Date"/>
    <w:basedOn w:val="Normal"/>
    <w:rsid w:val="001418E1"/>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1418E1"/>
    <w:pPr>
      <w:tabs>
        <w:tab w:val="clear" w:pos="6750"/>
      </w:tabs>
      <w:spacing w:after="0" w:line="280" w:lineRule="exact"/>
    </w:pPr>
    <w:rPr>
      <w:color w:val="auto"/>
      <w:sz w:val="22"/>
    </w:rPr>
  </w:style>
  <w:style w:type="character" w:styleId="FootnoteReference">
    <w:name w:val="footnote reference"/>
    <w:aliases w:val="fr,ftref"/>
    <w:basedOn w:val="DefaultParagraphFont"/>
    <w:rsid w:val="00282090"/>
    <w:rPr>
      <w:rFonts w:ascii="Arial" w:hAnsi="Arial"/>
      <w:position w:val="6"/>
      <w:sz w:val="16"/>
      <w:szCs w:val="20"/>
      <w:vertAlign w:val="superscript"/>
    </w:rPr>
  </w:style>
  <w:style w:type="character" w:customStyle="1" w:styleId="FootnoteTextChar">
    <w:name w:val="Footnote Text Char"/>
    <w:aliases w:val="fn Char,FT Char,ft Char,SD Footnote Text Char,Footnote Text AG Char,Footnote Text Char Char Char"/>
    <w:basedOn w:val="DefaultParagraphFont"/>
    <w:link w:val="FootnoteText"/>
    <w:rsid w:val="001418E1"/>
    <w:rPr>
      <w:rFonts w:ascii="EYInterstate Light" w:hAnsi="EYInterstate Light"/>
      <w:sz w:val="18"/>
      <w:lang w:val="en-US" w:eastAsia="en-US" w:bidi="ar-SA"/>
    </w:rPr>
  </w:style>
  <w:style w:type="paragraph" w:styleId="FootnoteText">
    <w:name w:val="footnote text"/>
    <w:aliases w:val="fn,FT,ft,SD Footnote Text,Footnote Text AG,Footnote Text Char Char"/>
    <w:basedOn w:val="Normal"/>
    <w:link w:val="FootnoteTextChar"/>
    <w:rsid w:val="001418E1"/>
    <w:pPr>
      <w:keepNext/>
      <w:keepLines/>
      <w:spacing w:line="240" w:lineRule="auto"/>
    </w:pPr>
    <w:rPr>
      <w:sz w:val="18"/>
    </w:rPr>
  </w:style>
  <w:style w:type="paragraph" w:customStyle="1" w:styleId="Italics">
    <w:name w:val="Italics"/>
    <w:link w:val="ItalicsCharChar"/>
    <w:rsid w:val="00E34ECF"/>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E34ECF"/>
    <w:rPr>
      <w:rFonts w:ascii="EYInterstate Light" w:hAnsi="EYInterstate Light"/>
      <w:bCs/>
      <w:i/>
      <w:iCs/>
      <w:sz w:val="24"/>
    </w:rPr>
  </w:style>
  <w:style w:type="paragraph" w:customStyle="1" w:styleId="NumberedList">
    <w:name w:val="Numbered List"/>
    <w:rsid w:val="00E34ECF"/>
    <w:pPr>
      <w:numPr>
        <w:numId w:val="8"/>
      </w:numPr>
      <w:spacing w:after="120" w:line="280" w:lineRule="atLeast"/>
    </w:pPr>
    <w:rPr>
      <w:rFonts w:ascii="EYInterstate Light" w:hAnsi="EYInterstate Light"/>
      <w:sz w:val="24"/>
    </w:rPr>
  </w:style>
  <w:style w:type="paragraph" w:customStyle="1" w:styleId="StyleBoldItalics">
    <w:name w:val="Style Bold + Italics"/>
    <w:basedOn w:val="Normal"/>
    <w:rsid w:val="001418E1"/>
    <w:pPr>
      <w:widowControl/>
    </w:pPr>
    <w:rPr>
      <w:b/>
      <w:i/>
    </w:rPr>
  </w:style>
  <w:style w:type="paragraph" w:customStyle="1" w:styleId="StyleBoldCentered">
    <w:name w:val="Style Bold Centered"/>
    <w:basedOn w:val="Normal"/>
    <w:rsid w:val="001418E1"/>
    <w:pPr>
      <w:autoSpaceDE/>
      <w:autoSpaceDN/>
      <w:adjustRightInd/>
      <w:jc w:val="center"/>
    </w:pPr>
    <w:rPr>
      <w:b/>
      <w:bCs/>
      <w:sz w:val="28"/>
    </w:rPr>
  </w:style>
  <w:style w:type="paragraph" w:customStyle="1" w:styleId="StyleEYInterstateBoldAfter18pt">
    <w:name w:val="Style EYInterstate Bold After:  18 pt"/>
    <w:basedOn w:val="Normal"/>
    <w:rsid w:val="001418E1"/>
    <w:pPr>
      <w:spacing w:after="240"/>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1418E1"/>
    <w:rPr>
      <w:rFonts w:ascii="EYInterstate" w:hAnsi="EYInterstate"/>
      <w:position w:val="0"/>
      <w:sz w:val="24"/>
      <w:szCs w:val="20"/>
      <w:vertAlign w:val="superscript"/>
    </w:rPr>
  </w:style>
  <w:style w:type="numbering" w:customStyle="1" w:styleId="StyleNumbered">
    <w:name w:val="Style Numbered"/>
    <w:basedOn w:val="NoList"/>
    <w:rsid w:val="001418E1"/>
    <w:pPr>
      <w:numPr>
        <w:numId w:val="5"/>
      </w:numPr>
    </w:pPr>
  </w:style>
  <w:style w:type="paragraph" w:customStyle="1" w:styleId="subheadunderlined">
    <w:name w:val="subhead underlined"/>
    <w:rsid w:val="001418E1"/>
    <w:pPr>
      <w:keepNext/>
    </w:pPr>
    <w:rPr>
      <w:rFonts w:ascii="EYInterstate Light" w:hAnsi="EYInterstate Light"/>
      <w:sz w:val="24"/>
      <w:u w:val="single"/>
    </w:rPr>
  </w:style>
  <w:style w:type="paragraph" w:customStyle="1" w:styleId="tableheader">
    <w:name w:val="table header"/>
    <w:rsid w:val="001418E1"/>
    <w:pPr>
      <w:jc w:val="center"/>
    </w:pPr>
    <w:rPr>
      <w:rFonts w:ascii="EYInterstate Light" w:hAnsi="EYInterstate Light"/>
      <w:b/>
      <w:bCs/>
    </w:rPr>
  </w:style>
  <w:style w:type="paragraph" w:customStyle="1" w:styleId="tabletext-left">
    <w:name w:val="table text - left"/>
    <w:rsid w:val="0065250C"/>
    <w:pPr>
      <w:ind w:left="365" w:hanging="365"/>
    </w:pPr>
    <w:rPr>
      <w:rFonts w:ascii="EYInterstate Light" w:hAnsi="EYInterstate Light"/>
    </w:rPr>
  </w:style>
  <w:style w:type="paragraph" w:customStyle="1" w:styleId="tabletextcentered">
    <w:name w:val="table text centered"/>
    <w:rsid w:val="001418E1"/>
    <w:pPr>
      <w:jc w:val="center"/>
    </w:pPr>
    <w:rPr>
      <w:rFonts w:ascii="EYInterstate Light" w:hAnsi="EYInterstate Light"/>
    </w:rPr>
  </w:style>
  <w:style w:type="paragraph" w:customStyle="1" w:styleId="TOCtitle">
    <w:name w:val="TOC title"/>
    <w:rsid w:val="001418E1"/>
    <w:pPr>
      <w:ind w:left="720" w:hanging="360"/>
      <w:jc w:val="center"/>
    </w:pPr>
    <w:rPr>
      <w:rFonts w:ascii="EYInterstate" w:hAnsi="EYInterstate"/>
      <w:bCs/>
      <w:sz w:val="28"/>
    </w:rPr>
  </w:style>
  <w:style w:type="paragraph" w:customStyle="1" w:styleId="EYTableHeadingWhite">
    <w:name w:val="EY Table Heading (White)"/>
    <w:basedOn w:val="EYTableHeading"/>
    <w:rsid w:val="000850DA"/>
    <w:rPr>
      <w:bCs/>
      <w:color w:val="FFFFFF"/>
    </w:rPr>
  </w:style>
  <w:style w:type="character" w:styleId="CommentReference">
    <w:name w:val="annotation reference"/>
    <w:basedOn w:val="DefaultParagraphFont"/>
    <w:rsid w:val="00BB0FB8"/>
    <w:rPr>
      <w:sz w:val="16"/>
      <w:szCs w:val="16"/>
    </w:rPr>
  </w:style>
  <w:style w:type="paragraph" w:styleId="CommentText">
    <w:name w:val="annotation text"/>
    <w:basedOn w:val="Normal"/>
    <w:link w:val="CommentTextChar"/>
    <w:rsid w:val="00BB0FB8"/>
    <w:pPr>
      <w:spacing w:line="240" w:lineRule="auto"/>
    </w:pPr>
    <w:rPr>
      <w:sz w:val="20"/>
    </w:rPr>
  </w:style>
  <w:style w:type="character" w:customStyle="1" w:styleId="CommentTextChar">
    <w:name w:val="Comment Text Char"/>
    <w:basedOn w:val="DefaultParagraphFont"/>
    <w:link w:val="CommentText"/>
    <w:rsid w:val="00BB0FB8"/>
    <w:rPr>
      <w:rFonts w:ascii="EYInterstate Light" w:hAnsi="EYInterstate Light"/>
    </w:rPr>
  </w:style>
  <w:style w:type="paragraph" w:styleId="CommentSubject">
    <w:name w:val="annotation subject"/>
    <w:basedOn w:val="CommentText"/>
    <w:next w:val="CommentText"/>
    <w:link w:val="CommentSubjectChar"/>
    <w:rsid w:val="00BB0FB8"/>
    <w:rPr>
      <w:b/>
      <w:bCs/>
    </w:rPr>
  </w:style>
  <w:style w:type="character" w:customStyle="1" w:styleId="CommentSubjectChar">
    <w:name w:val="Comment Subject Char"/>
    <w:basedOn w:val="CommentTextChar"/>
    <w:link w:val="CommentSubject"/>
    <w:rsid w:val="00BB0FB8"/>
    <w:rPr>
      <w:rFonts w:ascii="EYInterstate Light" w:hAnsi="EYInterstate Light"/>
      <w:b/>
      <w:bCs/>
    </w:rPr>
  </w:style>
  <w:style w:type="paragraph" w:styleId="TOCHeading">
    <w:name w:val="TOC Heading"/>
    <w:basedOn w:val="Heading1"/>
    <w:next w:val="Normal"/>
    <w:uiPriority w:val="39"/>
    <w:unhideWhenUsed/>
    <w:qFormat/>
    <w:rsid w:val="00E614A8"/>
    <w:pPr>
      <w:keepLines/>
      <w:widowControl/>
      <w:numPr>
        <w:numId w:val="0"/>
      </w:numPr>
      <w:tabs>
        <w:tab w:val="clear" w:pos="720"/>
      </w:tabs>
      <w:autoSpaceDE/>
      <w:autoSpaceDN/>
      <w:adjustRightInd/>
      <w:spacing w:before="480" w:after="0" w:line="276" w:lineRule="auto"/>
      <w:outlineLvl w:val="9"/>
    </w:pPr>
    <w:rPr>
      <w:rFonts w:asciiTheme="majorHAnsi" w:eastAsiaTheme="majorEastAsia" w:hAnsiTheme="majorHAnsi" w:cstheme="majorBidi"/>
      <w:color w:val="5F5F5F" w:themeColor="accent1" w:themeShade="BF"/>
      <w:szCs w:val="28"/>
    </w:rPr>
  </w:style>
  <w:style w:type="paragraph" w:styleId="Caption">
    <w:name w:val="caption"/>
    <w:basedOn w:val="EYBodytextwithparaspace"/>
    <w:next w:val="Normal"/>
    <w:link w:val="CaptionChar"/>
    <w:unhideWhenUsed/>
    <w:qFormat/>
    <w:rsid w:val="007217A2"/>
    <w:pPr>
      <w:numPr>
        <w:ilvl w:val="6"/>
      </w:numPr>
      <w:jc w:val="center"/>
    </w:pPr>
    <w:rPr>
      <w:color w:val="7F7F7F" w:themeColor="text1" w:themeTint="80"/>
    </w:rPr>
  </w:style>
  <w:style w:type="paragraph" w:customStyle="1" w:styleId="Imageplaceholder">
    <w:name w:val="Image placeholder"/>
    <w:rsid w:val="00146EA5"/>
    <w:rPr>
      <w:rFonts w:ascii="EYInterstate" w:hAnsi="EYInterstate"/>
      <w:color w:val="FFFFFF"/>
      <w:sz w:val="28"/>
      <w:szCs w:val="24"/>
    </w:rPr>
  </w:style>
  <w:style w:type="paragraph" w:styleId="DocumentMap">
    <w:name w:val="Document Map"/>
    <w:basedOn w:val="Normal"/>
    <w:link w:val="DocumentMapChar"/>
    <w:rsid w:val="00A06C68"/>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A06C68"/>
    <w:rPr>
      <w:rFonts w:ascii="Tahoma" w:hAnsi="Tahoma" w:cs="Tahoma"/>
      <w:sz w:val="16"/>
      <w:szCs w:val="16"/>
    </w:rPr>
  </w:style>
  <w:style w:type="character" w:customStyle="1" w:styleId="CaptionChar">
    <w:name w:val="Caption Char"/>
    <w:basedOn w:val="DefaultParagraphFont"/>
    <w:link w:val="Caption"/>
    <w:rsid w:val="007217A2"/>
    <w:rPr>
      <w:rFonts w:ascii="Arial" w:hAnsi="Arial"/>
      <w:color w:val="7F7F7F" w:themeColor="text1" w:themeTint="80"/>
      <w:kern w:val="12"/>
      <w:szCs w:val="24"/>
      <w:lang w:val="lv-LV"/>
    </w:rPr>
  </w:style>
  <w:style w:type="character" w:customStyle="1" w:styleId="EYTableTextChar">
    <w:name w:val="EY Table Text Char"/>
    <w:basedOn w:val="DefaultParagraphFont"/>
    <w:link w:val="EYTableText"/>
    <w:rsid w:val="0083491F"/>
    <w:rPr>
      <w:rFonts w:ascii="Arial" w:hAnsi="Arial"/>
      <w:sz w:val="16"/>
      <w:szCs w:val="24"/>
      <w:lang w:val="lv-LV"/>
    </w:rPr>
  </w:style>
  <w:style w:type="character" w:customStyle="1" w:styleId="st1">
    <w:name w:val="st1"/>
    <w:basedOn w:val="DefaultParagraphFont"/>
    <w:rsid w:val="0083491F"/>
  </w:style>
  <w:style w:type="character" w:customStyle="1" w:styleId="FooterChar">
    <w:name w:val="Footer Char"/>
    <w:aliases w:val="EY Footer Char,Char5 Char Char"/>
    <w:basedOn w:val="DefaultParagraphFont"/>
    <w:link w:val="Footer"/>
    <w:uiPriority w:val="99"/>
    <w:rsid w:val="009A6058"/>
    <w:rPr>
      <w:rFonts w:ascii="EYInterstate Light" w:hAnsi="EYInterstate Light"/>
      <w:sz w:val="24"/>
    </w:rPr>
  </w:style>
  <w:style w:type="paragraph" w:styleId="ListParagraph">
    <w:name w:val="List Paragraph"/>
    <w:basedOn w:val="Normal"/>
    <w:uiPriority w:val="34"/>
    <w:qFormat/>
    <w:rsid w:val="00960D7F"/>
    <w:pPr>
      <w:widowControl/>
      <w:autoSpaceDE/>
      <w:autoSpaceDN/>
      <w:adjustRightInd/>
      <w:spacing w:after="200" w:line="276" w:lineRule="auto"/>
      <w:ind w:left="720"/>
      <w:contextualSpacing/>
    </w:pPr>
    <w:rPr>
      <w:rFonts w:eastAsiaTheme="minorHAnsi" w:cstheme="minorBidi"/>
      <w:sz w:val="20"/>
      <w:szCs w:val="22"/>
      <w:lang w:val="lv-LV"/>
    </w:rPr>
  </w:style>
  <w:style w:type="paragraph" w:customStyle="1" w:styleId="EYBodyText">
    <w:name w:val="EY Body Text"/>
    <w:basedOn w:val="BodyText"/>
    <w:link w:val="EYBodyTextChar"/>
    <w:uiPriority w:val="99"/>
    <w:qFormat/>
    <w:rsid w:val="000E034F"/>
    <w:pPr>
      <w:widowControl/>
      <w:autoSpaceDE/>
      <w:autoSpaceDN/>
      <w:adjustRightInd/>
      <w:spacing w:before="120" w:line="240" w:lineRule="auto"/>
    </w:pPr>
    <w:rPr>
      <w:sz w:val="20"/>
      <w:szCs w:val="24"/>
      <w:lang w:val="lv-LV" w:eastAsia="lv-LV"/>
    </w:rPr>
  </w:style>
  <w:style w:type="character" w:customStyle="1" w:styleId="EYBodyTextChar">
    <w:name w:val="EY Body Text Char"/>
    <w:basedOn w:val="DefaultParagraphFont"/>
    <w:link w:val="EYBodyText"/>
    <w:uiPriority w:val="99"/>
    <w:rsid w:val="000E034F"/>
    <w:rPr>
      <w:rFonts w:ascii="Arial" w:hAnsi="Arial"/>
      <w:szCs w:val="24"/>
      <w:lang w:val="lv-LV" w:eastAsia="lv-LV"/>
    </w:rPr>
  </w:style>
  <w:style w:type="character" w:customStyle="1" w:styleId="HeaderChar">
    <w:name w:val="Header Char"/>
    <w:aliases w:val="EY Header Char"/>
    <w:basedOn w:val="DefaultParagraphFont"/>
    <w:link w:val="Header"/>
    <w:uiPriority w:val="99"/>
    <w:rsid w:val="006959E2"/>
    <w:rPr>
      <w:rFonts w:ascii="EYInterstate Light" w:hAnsi="EYInterstate Light"/>
      <w:sz w:val="24"/>
    </w:rPr>
  </w:style>
  <w:style w:type="table" w:styleId="TableGrid">
    <w:name w:val="Table Grid"/>
    <w:basedOn w:val="TableNormal"/>
    <w:uiPriority w:val="59"/>
    <w:rsid w:val="008C56C5"/>
    <w:rPr>
      <w:rFonts w:ascii="Calibri" w:hAnsi="Calibri" w:cs="DokChampa"/>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rsid w:val="00827626"/>
    <w:pPr>
      <w:spacing w:after="100"/>
      <w:ind w:left="1200"/>
    </w:pPr>
  </w:style>
  <w:style w:type="paragraph" w:styleId="Revision">
    <w:name w:val="Revision"/>
    <w:hidden/>
    <w:uiPriority w:val="99"/>
    <w:semiHidden/>
    <w:rsid w:val="007217A2"/>
    <w:rPr>
      <w:rFonts w:ascii="Arial" w:hAnsi="Arial"/>
      <w:sz w:val="24"/>
    </w:rPr>
  </w:style>
  <w:style w:type="character" w:customStyle="1" w:styleId="Heading1Char">
    <w:name w:val="Heading 1 Char"/>
    <w:basedOn w:val="DefaultParagraphFont"/>
    <w:link w:val="Heading1"/>
    <w:rsid w:val="00BA29B5"/>
    <w:rPr>
      <w:rFonts w:ascii="Arial" w:hAnsi="Arial"/>
      <w:b/>
      <w:bCs/>
      <w:sz w:val="28"/>
      <w:szCs w:val="24"/>
    </w:rPr>
  </w:style>
  <w:style w:type="character" w:customStyle="1" w:styleId="Heading2Char">
    <w:name w:val="Heading 2 Char"/>
    <w:basedOn w:val="DefaultParagraphFont"/>
    <w:link w:val="Heading2"/>
    <w:rsid w:val="00BA29B5"/>
    <w:rPr>
      <w:rFonts w:ascii="Arial" w:hAnsi="Arial" w:cs="Arial"/>
      <w:b/>
      <w:bCs/>
      <w:iCs/>
      <w:sz w:val="24"/>
    </w:rPr>
  </w:style>
  <w:style w:type="character" w:customStyle="1" w:styleId="Heading3Char">
    <w:name w:val="Heading 3 Char"/>
    <w:basedOn w:val="DefaultParagraphFont"/>
    <w:link w:val="Heading3"/>
    <w:rsid w:val="00BA29B5"/>
    <w:rPr>
      <w:rFonts w:ascii="Arial" w:hAnsi="Arial" w:cs="Arial"/>
      <w:b/>
      <w:bCs/>
      <w:sz w:val="24"/>
    </w:rPr>
  </w:style>
  <w:style w:type="character" w:customStyle="1" w:styleId="Heading4Char">
    <w:name w:val="Heading 4 Char"/>
    <w:basedOn w:val="DefaultParagraphFont"/>
    <w:link w:val="Heading4"/>
    <w:rsid w:val="00BA29B5"/>
    <w:rPr>
      <w:rFonts w:ascii="Arial" w:hAnsi="Arial"/>
      <w:b/>
      <w:bCs/>
      <w:color w:val="000000"/>
      <w:szCs w:val="24"/>
    </w:rPr>
  </w:style>
  <w:style w:type="character" w:customStyle="1" w:styleId="Heading5Char">
    <w:name w:val="Heading 5 Char"/>
    <w:basedOn w:val="DefaultParagraphFont"/>
    <w:link w:val="Heading5"/>
    <w:rsid w:val="00BA29B5"/>
    <w:rPr>
      <w:rFonts w:ascii="Arial" w:hAnsi="Arial"/>
      <w:b/>
      <w:bCs/>
      <w:sz w:val="28"/>
      <w:szCs w:val="24"/>
    </w:rPr>
  </w:style>
  <w:style w:type="character" w:customStyle="1" w:styleId="Heading6Char">
    <w:name w:val="Heading 6 Char"/>
    <w:basedOn w:val="DefaultParagraphFont"/>
    <w:link w:val="Heading6"/>
    <w:rsid w:val="00BA29B5"/>
    <w:rPr>
      <w:rFonts w:ascii="Arial" w:hAnsi="Arial" w:cs="Arial"/>
      <w:b/>
      <w:bCs/>
      <w:i/>
      <w:sz w:val="24"/>
    </w:rPr>
  </w:style>
  <w:style w:type="character" w:customStyle="1" w:styleId="Heading7Char">
    <w:name w:val="Heading 7 Char"/>
    <w:basedOn w:val="DefaultParagraphFont"/>
    <w:link w:val="Heading7"/>
    <w:rsid w:val="00BA29B5"/>
    <w:rPr>
      <w:rFonts w:ascii="Arial" w:hAnsi="Arial"/>
      <w:b/>
      <w:i/>
      <w:sz w:val="24"/>
    </w:rPr>
  </w:style>
  <w:style w:type="character" w:customStyle="1" w:styleId="Heading8Char">
    <w:name w:val="Heading 8 Char"/>
    <w:basedOn w:val="DefaultParagraphFont"/>
    <w:link w:val="Heading8"/>
    <w:rsid w:val="00BA29B5"/>
    <w:rPr>
      <w:rFonts w:ascii="Arial" w:hAnsi="Arial"/>
      <w:b/>
      <w:sz w:val="24"/>
    </w:rPr>
  </w:style>
  <w:style w:type="character" w:customStyle="1" w:styleId="Heading9Char">
    <w:name w:val="Heading 9 Char"/>
    <w:basedOn w:val="DefaultParagraphFont"/>
    <w:link w:val="Heading9"/>
    <w:rsid w:val="00BA29B5"/>
    <w:rPr>
      <w:rFonts w:ascii="Arial" w:hAnsi="Arial"/>
      <w:b/>
      <w:sz w:val="28"/>
    </w:rPr>
  </w:style>
  <w:style w:type="character" w:customStyle="1" w:styleId="BodyTextChar">
    <w:name w:val="Body Text Char"/>
    <w:basedOn w:val="DefaultParagraphFont"/>
    <w:link w:val="BodyText"/>
    <w:rsid w:val="00BA29B5"/>
    <w:rPr>
      <w:rFonts w:ascii="Arial" w:hAnsi="Arial"/>
      <w:sz w:val="24"/>
    </w:rPr>
  </w:style>
  <w:style w:type="character" w:customStyle="1" w:styleId="E-mailSignatureChar">
    <w:name w:val="E-mail Signature Char"/>
    <w:basedOn w:val="DefaultParagraphFont"/>
    <w:link w:val="E-mailSignature"/>
    <w:rsid w:val="00BA29B5"/>
    <w:rPr>
      <w:rFonts w:ascii="Arial" w:hAnsi="Arial"/>
      <w:sz w:val="24"/>
    </w:rPr>
  </w:style>
  <w:style w:type="character" w:customStyle="1" w:styleId="BalloonTextChar">
    <w:name w:val="Balloon Text Char"/>
    <w:basedOn w:val="DefaultParagraphFont"/>
    <w:link w:val="BalloonText"/>
    <w:semiHidden/>
    <w:rsid w:val="00BA29B5"/>
    <w:rPr>
      <w:rFonts w:ascii="Tahoma" w:hAnsi="Tahoma" w:cs="Tahoma"/>
      <w:sz w:val="16"/>
      <w:szCs w:val="16"/>
    </w:rPr>
  </w:style>
  <w:style w:type="character" w:customStyle="1" w:styleId="EndnoteTextChar">
    <w:name w:val="Endnote Text Char"/>
    <w:basedOn w:val="DefaultParagraphFont"/>
    <w:link w:val="EndnoteText"/>
    <w:semiHidden/>
    <w:rsid w:val="00BA29B5"/>
    <w:rPr>
      <w:rFonts w:ascii="Arial" w:hAnsi="Arial"/>
      <w:sz w:val="24"/>
    </w:rPr>
  </w:style>
  <w:style w:type="character" w:customStyle="1" w:styleId="FootnoteTextChar1">
    <w:name w:val="Footnote Text Char1"/>
    <w:basedOn w:val="DefaultParagraphFont"/>
    <w:uiPriority w:val="99"/>
    <w:semiHidden/>
    <w:rsid w:val="00BA29B5"/>
    <w:rPr>
      <w:rFonts w:ascii="Arial" w:hAnsi="Arial"/>
    </w:rPr>
  </w:style>
  <w:style w:type="paragraph" w:customStyle="1" w:styleId="Frame">
    <w:name w:val="Frame"/>
    <w:basedOn w:val="EYBodytextwithparaspace"/>
    <w:link w:val="FrameChar"/>
    <w:qFormat/>
    <w:rsid w:val="000D2F8D"/>
    <w:pPr>
      <w:framePr w:wrap="around" w:vAnchor="text" w:hAnchor="text" w:y="1"/>
    </w:pPr>
  </w:style>
  <w:style w:type="paragraph" w:customStyle="1" w:styleId="Frame1">
    <w:name w:val="Frame1"/>
    <w:basedOn w:val="EYBodytextwithparaspace"/>
    <w:link w:val="Frame1Char"/>
    <w:qFormat/>
    <w:rsid w:val="000D2F8D"/>
    <w:pPr>
      <w:numPr>
        <w:ilvl w:val="3"/>
      </w:numPr>
      <w:pBdr>
        <w:top w:val="dotted" w:sz="12" w:space="0" w:color="FFE600" w:themeColor="accent2"/>
        <w:left w:val="dotted" w:sz="12" w:space="4" w:color="FFE600" w:themeColor="accent2"/>
        <w:bottom w:val="dotted" w:sz="12" w:space="1" w:color="FFE600" w:themeColor="accent2"/>
        <w:right w:val="dotted" w:sz="12" w:space="4" w:color="FFE600" w:themeColor="accent2"/>
      </w:pBdr>
      <w:shd w:val="clear" w:color="auto" w:fill="E0E0E0" w:themeFill="background1" w:themeFillTint="33"/>
      <w:jc w:val="left"/>
    </w:pPr>
    <w:rPr>
      <w:rFonts w:asciiTheme="minorHAnsi" w:hAnsiTheme="minorHAnsi"/>
    </w:rPr>
  </w:style>
  <w:style w:type="character" w:customStyle="1" w:styleId="FrameChar">
    <w:name w:val="Frame Char"/>
    <w:basedOn w:val="EYBodytextwithparaspaceChar"/>
    <w:link w:val="Frame"/>
    <w:rsid w:val="000D2F8D"/>
    <w:rPr>
      <w:rFonts w:ascii="Arial" w:hAnsi="Arial"/>
      <w:kern w:val="12"/>
      <w:szCs w:val="24"/>
      <w:lang w:val="lv-LV"/>
    </w:rPr>
  </w:style>
  <w:style w:type="character" w:customStyle="1" w:styleId="Frame1Char">
    <w:name w:val="Frame1 Char"/>
    <w:basedOn w:val="EYBodytextwithparaspaceChar"/>
    <w:link w:val="Frame1"/>
    <w:rsid w:val="000D2F8D"/>
    <w:rPr>
      <w:rFonts w:asciiTheme="minorHAnsi" w:hAnsiTheme="minorHAnsi"/>
      <w:kern w:val="12"/>
      <w:szCs w:val="24"/>
      <w:shd w:val="clear" w:color="auto" w:fill="E0E0E0" w:themeFill="background1" w:themeFillTint="33"/>
      <w:lang w:val="lv-LV"/>
    </w:rPr>
  </w:style>
  <w:style w:type="paragraph" w:customStyle="1" w:styleId="tvhtml1">
    <w:name w:val="tv_html1"/>
    <w:basedOn w:val="Normal"/>
    <w:rsid w:val="00FD6A51"/>
    <w:pPr>
      <w:widowControl/>
      <w:autoSpaceDE/>
      <w:autoSpaceDN/>
      <w:adjustRightInd/>
      <w:spacing w:before="100" w:beforeAutospacing="1" w:line="360" w:lineRule="auto"/>
      <w:jc w:val="left"/>
    </w:pPr>
    <w:rPr>
      <w:rFonts w:ascii="Verdana" w:hAnsi="Verdana"/>
      <w:sz w:val="15"/>
      <w:szCs w:val="15"/>
      <w:lang w:val="lv-LV" w:eastAsia="lv-LV"/>
    </w:rPr>
  </w:style>
  <w:style w:type="paragraph" w:customStyle="1" w:styleId="EYbulletsmall">
    <w:name w:val="EY bullet small"/>
    <w:basedOn w:val="EYBulletedList1"/>
    <w:link w:val="EYbulletsmallChar"/>
    <w:qFormat/>
    <w:rsid w:val="00307138"/>
    <w:pPr>
      <w:spacing w:before="20" w:after="20"/>
    </w:pPr>
    <w:rPr>
      <w:sz w:val="16"/>
    </w:rPr>
  </w:style>
  <w:style w:type="character" w:customStyle="1" w:styleId="EYBulletedList1Char">
    <w:name w:val="EY Bulleted List 1 Char"/>
    <w:basedOn w:val="DefaultParagraphFont"/>
    <w:link w:val="EYBulletedList1"/>
    <w:rsid w:val="00641415"/>
    <w:rPr>
      <w:rFonts w:ascii="Arial" w:hAnsi="Arial"/>
      <w:kern w:val="12"/>
      <w:szCs w:val="24"/>
      <w:lang w:val="lv-LV"/>
    </w:rPr>
  </w:style>
  <w:style w:type="character" w:customStyle="1" w:styleId="EYbulletsmallChar">
    <w:name w:val="EY bullet small Char"/>
    <w:basedOn w:val="EYBulletedList1Char"/>
    <w:link w:val="EYbulletsmall"/>
    <w:rsid w:val="00307138"/>
    <w:rPr>
      <w:rFonts w:ascii="Arial" w:hAnsi="Arial"/>
      <w:kern w:val="12"/>
      <w:sz w:val="16"/>
      <w:szCs w:val="24"/>
      <w:lang w:val="lv-LV"/>
    </w:rPr>
  </w:style>
  <w:style w:type="paragraph" w:styleId="TOC5">
    <w:name w:val="toc 5"/>
    <w:basedOn w:val="Normal"/>
    <w:next w:val="Normal"/>
    <w:autoRedefine/>
    <w:uiPriority w:val="39"/>
    <w:unhideWhenUsed/>
    <w:rsid w:val="005C272E"/>
    <w:pPr>
      <w:widowControl/>
      <w:autoSpaceDE/>
      <w:autoSpaceDN/>
      <w:adjustRightInd/>
      <w:spacing w:after="100" w:line="276" w:lineRule="auto"/>
      <w:ind w:left="880"/>
      <w:jc w:val="left"/>
    </w:pPr>
    <w:rPr>
      <w:rFonts w:asciiTheme="minorHAnsi" w:eastAsiaTheme="minorEastAsia" w:hAnsiTheme="minorHAnsi" w:cstheme="minorBidi"/>
      <w:sz w:val="22"/>
      <w:szCs w:val="22"/>
      <w:lang w:val="lv-LV" w:eastAsia="lv-LV"/>
    </w:rPr>
  </w:style>
  <w:style w:type="paragraph" w:styleId="TOC7">
    <w:name w:val="toc 7"/>
    <w:basedOn w:val="Normal"/>
    <w:next w:val="Normal"/>
    <w:autoRedefine/>
    <w:uiPriority w:val="39"/>
    <w:unhideWhenUsed/>
    <w:rsid w:val="005C272E"/>
    <w:pPr>
      <w:widowControl/>
      <w:autoSpaceDE/>
      <w:autoSpaceDN/>
      <w:adjustRightInd/>
      <w:spacing w:after="100" w:line="276" w:lineRule="auto"/>
      <w:ind w:left="1320"/>
      <w:jc w:val="left"/>
    </w:pPr>
    <w:rPr>
      <w:rFonts w:asciiTheme="minorHAnsi" w:eastAsiaTheme="minorEastAsia" w:hAnsiTheme="minorHAnsi" w:cstheme="minorBidi"/>
      <w:sz w:val="22"/>
      <w:szCs w:val="22"/>
      <w:lang w:val="lv-LV" w:eastAsia="lv-LV"/>
    </w:rPr>
  </w:style>
  <w:style w:type="paragraph" w:styleId="TOC8">
    <w:name w:val="toc 8"/>
    <w:basedOn w:val="Normal"/>
    <w:next w:val="Normal"/>
    <w:autoRedefine/>
    <w:uiPriority w:val="39"/>
    <w:unhideWhenUsed/>
    <w:rsid w:val="005C272E"/>
    <w:pPr>
      <w:widowControl/>
      <w:autoSpaceDE/>
      <w:autoSpaceDN/>
      <w:adjustRightInd/>
      <w:spacing w:after="100" w:line="276" w:lineRule="auto"/>
      <w:ind w:left="1540"/>
      <w:jc w:val="left"/>
    </w:pPr>
    <w:rPr>
      <w:rFonts w:asciiTheme="minorHAnsi" w:eastAsiaTheme="minorEastAsia" w:hAnsiTheme="minorHAnsi" w:cstheme="minorBidi"/>
      <w:sz w:val="22"/>
      <w:szCs w:val="22"/>
      <w:lang w:val="lv-LV" w:eastAsia="lv-LV"/>
    </w:rPr>
  </w:style>
  <w:style w:type="paragraph" w:styleId="TOC9">
    <w:name w:val="toc 9"/>
    <w:basedOn w:val="Normal"/>
    <w:next w:val="Normal"/>
    <w:autoRedefine/>
    <w:uiPriority w:val="39"/>
    <w:unhideWhenUsed/>
    <w:rsid w:val="005C272E"/>
    <w:pPr>
      <w:widowControl/>
      <w:autoSpaceDE/>
      <w:autoSpaceDN/>
      <w:adjustRightInd/>
      <w:spacing w:after="100" w:line="276" w:lineRule="auto"/>
      <w:ind w:left="1760"/>
      <w:jc w:val="left"/>
    </w:pPr>
    <w:rPr>
      <w:rFonts w:asciiTheme="minorHAnsi" w:eastAsiaTheme="minorEastAsia" w:hAnsiTheme="minorHAnsi" w:cstheme="minorBidi"/>
      <w:sz w:val="22"/>
      <w:szCs w:val="22"/>
      <w:lang w:val="lv-LV" w:eastAsia="lv-LV"/>
    </w:rPr>
  </w:style>
  <w:style w:type="paragraph" w:customStyle="1" w:styleId="Bulletedsmall2">
    <w:name w:val="Bulleted small 2"/>
    <w:basedOn w:val="EYBulletedList2"/>
    <w:link w:val="Bulletedsmall2Char"/>
    <w:qFormat/>
    <w:rsid w:val="00876D61"/>
    <w:rPr>
      <w:rFonts w:eastAsia="Arial Unicode MS"/>
      <w:sz w:val="16"/>
      <w:szCs w:val="16"/>
    </w:rPr>
  </w:style>
  <w:style w:type="paragraph" w:customStyle="1" w:styleId="Footnote">
    <w:name w:val="Footnote"/>
    <w:basedOn w:val="FootnoteText"/>
    <w:link w:val="FootnoteChar"/>
    <w:qFormat/>
    <w:rsid w:val="00071593"/>
    <w:rPr>
      <w:sz w:val="14"/>
      <w:szCs w:val="14"/>
    </w:rPr>
  </w:style>
  <w:style w:type="character" w:customStyle="1" w:styleId="EYBulletedList2Char">
    <w:name w:val="EY Bulleted List 2 Char"/>
    <w:basedOn w:val="DefaultParagraphFont"/>
    <w:link w:val="EYBulletedList2"/>
    <w:rsid w:val="00876D61"/>
    <w:rPr>
      <w:rFonts w:ascii="Arial" w:hAnsi="Arial"/>
      <w:kern w:val="12"/>
      <w:szCs w:val="24"/>
      <w:lang w:val="lv-LV"/>
    </w:rPr>
  </w:style>
  <w:style w:type="character" w:customStyle="1" w:styleId="Bulletedsmall2Char">
    <w:name w:val="Bulleted small 2 Char"/>
    <w:basedOn w:val="EYBulletedList2Char"/>
    <w:link w:val="Bulletedsmall2"/>
    <w:rsid w:val="00876D61"/>
    <w:rPr>
      <w:rFonts w:ascii="Arial" w:hAnsi="Arial"/>
      <w:kern w:val="12"/>
      <w:szCs w:val="24"/>
      <w:lang w:val="lv-LV"/>
    </w:rPr>
  </w:style>
  <w:style w:type="character" w:customStyle="1" w:styleId="FootnoteChar">
    <w:name w:val="Footnote Char"/>
    <w:basedOn w:val="FootnoteTextChar"/>
    <w:link w:val="Footnote"/>
    <w:rsid w:val="00071593"/>
    <w:rPr>
      <w:rFonts w:ascii="Arial" w:hAnsi="Arial"/>
      <w:sz w:val="14"/>
      <w:szCs w:val="14"/>
      <w:lang w:val="en-US" w:eastAsia="en-US" w:bidi="ar-SA"/>
    </w:rPr>
  </w:style>
  <w:style w:type="character" w:styleId="Emphasis">
    <w:name w:val="Emphasis"/>
    <w:basedOn w:val="DefaultParagraphFont"/>
    <w:qFormat/>
    <w:rsid w:val="00BD7AE6"/>
    <w:rPr>
      <w:i/>
      <w:iCs/>
    </w:rPr>
  </w:style>
  <w:style w:type="character" w:styleId="FollowedHyperlink">
    <w:name w:val="FollowedHyperlink"/>
    <w:basedOn w:val="DefaultParagraphFont"/>
    <w:unhideWhenUsed/>
    <w:rsid w:val="00A471A5"/>
    <w:rPr>
      <w:color w:val="800080"/>
      <w:u w:val="single"/>
    </w:rPr>
  </w:style>
  <w:style w:type="paragraph" w:customStyle="1" w:styleId="xl63">
    <w:name w:val="xl63"/>
    <w:basedOn w:val="Normal"/>
    <w:rsid w:val="00A471A5"/>
    <w:pPr>
      <w:widowControl/>
      <w:autoSpaceDE/>
      <w:autoSpaceDN/>
      <w:adjustRightInd/>
      <w:spacing w:before="100" w:beforeAutospacing="1" w:after="100" w:afterAutospacing="1" w:line="240" w:lineRule="auto"/>
      <w:jc w:val="left"/>
    </w:pPr>
    <w:rPr>
      <w:rFonts w:cs="Arial"/>
      <w:sz w:val="16"/>
      <w:szCs w:val="16"/>
      <w:lang w:val="en-GB" w:eastAsia="en-GB"/>
    </w:rPr>
  </w:style>
  <w:style w:type="paragraph" w:customStyle="1" w:styleId="xl64">
    <w:name w:val="xl64"/>
    <w:basedOn w:val="Normal"/>
    <w:rsid w:val="00A471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65">
    <w:name w:val="xl65"/>
    <w:basedOn w:val="Normal"/>
    <w:rsid w:val="00A471A5"/>
    <w:pPr>
      <w:widowControl/>
      <w:pBdr>
        <w:left w:val="single" w:sz="4" w:space="0" w:color="000000"/>
        <w:righ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66">
    <w:name w:val="xl66"/>
    <w:basedOn w:val="Normal"/>
    <w:rsid w:val="00A471A5"/>
    <w:pPr>
      <w:widowControl/>
      <w:pBdr>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67">
    <w:name w:val="xl67"/>
    <w:basedOn w:val="Normal"/>
    <w:rsid w:val="00A471A5"/>
    <w:pPr>
      <w:widowControl/>
      <w:pBdr>
        <w:left w:val="single" w:sz="4" w:space="0" w:color="000000"/>
        <w:bottom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68">
    <w:name w:val="xl68"/>
    <w:basedOn w:val="Normal"/>
    <w:rsid w:val="00A471A5"/>
    <w:pPr>
      <w:widowControl/>
      <w:pBdr>
        <w:left w:val="single" w:sz="4" w:space="0" w:color="auto"/>
        <w:bottom w:val="single" w:sz="4" w:space="0" w:color="auto"/>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69">
    <w:name w:val="xl69"/>
    <w:basedOn w:val="Normal"/>
    <w:rsid w:val="00A471A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0">
    <w:name w:val="xl70"/>
    <w:basedOn w:val="Normal"/>
    <w:rsid w:val="00A471A5"/>
    <w:pPr>
      <w:widowControl/>
      <w:pBdr>
        <w:top w:val="single" w:sz="4" w:space="0" w:color="000000"/>
        <w:left w:val="single" w:sz="4" w:space="0" w:color="000000"/>
        <w:bottom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1">
    <w:name w:val="xl71"/>
    <w:basedOn w:val="Normal"/>
    <w:rsid w:val="00A471A5"/>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2">
    <w:name w:val="xl72"/>
    <w:basedOn w:val="Normal"/>
    <w:rsid w:val="00A471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3">
    <w:name w:val="xl73"/>
    <w:basedOn w:val="Normal"/>
    <w:rsid w:val="00A471A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4">
    <w:name w:val="xl74"/>
    <w:basedOn w:val="Normal"/>
    <w:rsid w:val="00A471A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5">
    <w:name w:val="xl75"/>
    <w:basedOn w:val="Normal"/>
    <w:rsid w:val="00A471A5"/>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6">
    <w:name w:val="xl76"/>
    <w:basedOn w:val="Normal"/>
    <w:rsid w:val="00A471A5"/>
    <w:pPr>
      <w:widowControl/>
      <w:pBdr>
        <w:left w:val="single" w:sz="4" w:space="0" w:color="000000"/>
        <w:right w:val="single" w:sz="4" w:space="0" w:color="auto"/>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7">
    <w:name w:val="xl77"/>
    <w:basedOn w:val="Normal"/>
    <w:rsid w:val="00A471A5"/>
    <w:pPr>
      <w:widowControl/>
      <w:pBdr>
        <w:left w:val="single" w:sz="4" w:space="0" w:color="000000"/>
        <w:bottom w:val="single" w:sz="4" w:space="0" w:color="auto"/>
        <w:righ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8">
    <w:name w:val="xl78"/>
    <w:basedOn w:val="Normal"/>
    <w:rsid w:val="00A471A5"/>
    <w:pPr>
      <w:widowControl/>
      <w:pBdr>
        <w:left w:val="single" w:sz="4" w:space="0" w:color="000000"/>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9">
    <w:name w:val="xl79"/>
    <w:basedOn w:val="Normal"/>
    <w:rsid w:val="00A471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left"/>
    </w:pPr>
    <w:rPr>
      <w:rFonts w:cs="Arial"/>
      <w:sz w:val="16"/>
      <w:szCs w:val="16"/>
      <w:lang w:val="en-GB" w:eastAsia="en-GB"/>
    </w:rPr>
  </w:style>
  <w:style w:type="paragraph" w:customStyle="1" w:styleId="xl80">
    <w:name w:val="xl80"/>
    <w:basedOn w:val="Normal"/>
    <w:rsid w:val="00A471A5"/>
    <w:pPr>
      <w:widowControl/>
      <w:pBdr>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81">
    <w:name w:val="xl81"/>
    <w:basedOn w:val="Normal"/>
    <w:rsid w:val="00A471A5"/>
    <w:pPr>
      <w:widowControl/>
      <w:pBdr>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82">
    <w:name w:val="xl82"/>
    <w:basedOn w:val="Normal"/>
    <w:rsid w:val="00A471A5"/>
    <w:pPr>
      <w:widowControl/>
      <w:pBdr>
        <w:left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83">
    <w:name w:val="xl83"/>
    <w:basedOn w:val="Normal"/>
    <w:rsid w:val="00A471A5"/>
    <w:pPr>
      <w:widowControl/>
      <w:pBdr>
        <w:left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84">
    <w:name w:val="xl84"/>
    <w:basedOn w:val="Normal"/>
    <w:rsid w:val="00A471A5"/>
    <w:pPr>
      <w:widowControl/>
      <w:pBdr>
        <w:left w:val="single" w:sz="4" w:space="0" w:color="000000"/>
        <w:right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85">
    <w:name w:val="xl85"/>
    <w:basedOn w:val="Normal"/>
    <w:rsid w:val="00A471A5"/>
    <w:pPr>
      <w:widowControl/>
      <w:pBdr>
        <w:left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86">
    <w:name w:val="xl86"/>
    <w:basedOn w:val="Normal"/>
    <w:rsid w:val="00A471A5"/>
    <w:pPr>
      <w:widowControl/>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87">
    <w:name w:val="xl87"/>
    <w:basedOn w:val="Normal"/>
    <w:rsid w:val="00A471A5"/>
    <w:pPr>
      <w:widowControl/>
      <w:pBdr>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88">
    <w:name w:val="xl88"/>
    <w:basedOn w:val="Normal"/>
    <w:rsid w:val="00A471A5"/>
    <w:pPr>
      <w:widowControl/>
      <w:pBdr>
        <w:top w:val="single" w:sz="4" w:space="0" w:color="000000"/>
        <w:bottom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89">
    <w:name w:val="xl89"/>
    <w:basedOn w:val="Normal"/>
    <w:rsid w:val="00A471A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90">
    <w:name w:val="xl90"/>
    <w:basedOn w:val="Normal"/>
    <w:rsid w:val="00A471A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91">
    <w:name w:val="xl91"/>
    <w:basedOn w:val="Normal"/>
    <w:rsid w:val="00A471A5"/>
    <w:pPr>
      <w:widowControl/>
      <w:pBdr>
        <w:top w:val="single" w:sz="4" w:space="0" w:color="000000"/>
        <w:left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92">
    <w:name w:val="xl92"/>
    <w:basedOn w:val="Normal"/>
    <w:rsid w:val="00A471A5"/>
    <w:pPr>
      <w:widowControl/>
      <w:pBdr>
        <w:left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93">
    <w:name w:val="xl93"/>
    <w:basedOn w:val="Normal"/>
    <w:rsid w:val="00A471A5"/>
    <w:pPr>
      <w:widowControl/>
      <w:pBdr>
        <w:top w:val="single" w:sz="4" w:space="0" w:color="000000"/>
        <w:left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94">
    <w:name w:val="xl94"/>
    <w:basedOn w:val="Normal"/>
    <w:rsid w:val="00A471A5"/>
    <w:pPr>
      <w:widowControl/>
      <w:pBdr>
        <w:left w:val="single" w:sz="4" w:space="0" w:color="000000"/>
        <w:right w:val="single" w:sz="4" w:space="0" w:color="000000"/>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95">
    <w:name w:val="xl95"/>
    <w:basedOn w:val="Normal"/>
    <w:rsid w:val="00A471A5"/>
    <w:pPr>
      <w:widowControl/>
      <w:pBdr>
        <w:left w:val="single" w:sz="4" w:space="0" w:color="000000"/>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96">
    <w:name w:val="xl96"/>
    <w:basedOn w:val="Normal"/>
    <w:rsid w:val="00A471A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97">
    <w:name w:val="xl97"/>
    <w:basedOn w:val="Normal"/>
    <w:rsid w:val="00A471A5"/>
    <w:pPr>
      <w:widowControl/>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98">
    <w:name w:val="xl98"/>
    <w:basedOn w:val="Normal"/>
    <w:rsid w:val="00A471A5"/>
    <w:pPr>
      <w:widowControl/>
      <w:pBdr>
        <w:top w:val="single" w:sz="4" w:space="0" w:color="000000"/>
        <w:left w:val="single" w:sz="4" w:space="0" w:color="000000"/>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99">
    <w:name w:val="xl99"/>
    <w:basedOn w:val="Normal"/>
    <w:rsid w:val="00A471A5"/>
    <w:pPr>
      <w:widowControl/>
      <w:pBdr>
        <w:right w:val="single" w:sz="4" w:space="0" w:color="000000"/>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00">
    <w:name w:val="xl100"/>
    <w:basedOn w:val="Normal"/>
    <w:rsid w:val="00A471A5"/>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01">
    <w:name w:val="xl101"/>
    <w:basedOn w:val="Normal"/>
    <w:rsid w:val="00A471A5"/>
    <w:pPr>
      <w:widowControl/>
      <w:pBdr>
        <w:left w:val="single" w:sz="4" w:space="0" w:color="000000"/>
        <w:right w:val="single" w:sz="4" w:space="0" w:color="000000"/>
      </w:pBdr>
      <w:shd w:val="clear" w:color="000000" w:fill="FFFFFF"/>
      <w:autoSpaceDE/>
      <w:autoSpaceDN/>
      <w:adjustRightInd/>
      <w:spacing w:before="100" w:beforeAutospacing="1" w:after="100" w:afterAutospacing="1" w:line="240" w:lineRule="auto"/>
      <w:jc w:val="left"/>
    </w:pPr>
    <w:rPr>
      <w:rFonts w:cs="Arial"/>
      <w:sz w:val="16"/>
      <w:szCs w:val="16"/>
      <w:lang w:val="en-GB" w:eastAsia="en-GB"/>
    </w:rPr>
  </w:style>
  <w:style w:type="paragraph" w:customStyle="1" w:styleId="xl102">
    <w:name w:val="xl102"/>
    <w:basedOn w:val="Normal"/>
    <w:rsid w:val="00A471A5"/>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3">
    <w:name w:val="xl103"/>
    <w:basedOn w:val="Normal"/>
    <w:rsid w:val="00A471A5"/>
    <w:pPr>
      <w:widowControl/>
      <w:pBdr>
        <w:left w:val="single" w:sz="4" w:space="0" w:color="000000"/>
        <w:right w:val="single" w:sz="4" w:space="0" w:color="000000"/>
      </w:pBdr>
      <w:shd w:val="clear" w:color="000000" w:fill="FFFFFF"/>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4">
    <w:name w:val="xl104"/>
    <w:basedOn w:val="Normal"/>
    <w:rsid w:val="00A471A5"/>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5">
    <w:name w:val="xl105"/>
    <w:basedOn w:val="Normal"/>
    <w:rsid w:val="00A471A5"/>
    <w:pPr>
      <w:widowControl/>
      <w:pBdr>
        <w:top w:val="single" w:sz="4" w:space="0" w:color="000000"/>
        <w:left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6">
    <w:name w:val="xl106"/>
    <w:basedOn w:val="Normal"/>
    <w:rsid w:val="00A471A5"/>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7">
    <w:name w:val="xl107"/>
    <w:basedOn w:val="Normal"/>
    <w:rsid w:val="00A471A5"/>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08">
    <w:name w:val="xl108"/>
    <w:basedOn w:val="Normal"/>
    <w:rsid w:val="00A471A5"/>
    <w:pPr>
      <w:widowControl/>
      <w:pBdr>
        <w:left w:val="single" w:sz="4" w:space="0" w:color="000000"/>
        <w:right w:val="single" w:sz="4" w:space="0" w:color="000000"/>
      </w:pBdr>
      <w:shd w:val="clear" w:color="000000" w:fill="FFFFFF"/>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9">
    <w:name w:val="xl109"/>
    <w:basedOn w:val="Normal"/>
    <w:rsid w:val="00A471A5"/>
    <w:pPr>
      <w:widowControl/>
      <w:pBdr>
        <w:top w:val="single" w:sz="4" w:space="0" w:color="000000"/>
        <w:lef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10">
    <w:name w:val="xl110"/>
    <w:basedOn w:val="Normal"/>
    <w:rsid w:val="00A471A5"/>
    <w:pPr>
      <w:widowControl/>
      <w:pBdr>
        <w:lef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11">
    <w:name w:val="xl111"/>
    <w:basedOn w:val="Normal"/>
    <w:rsid w:val="00A471A5"/>
    <w:pPr>
      <w:widowControl/>
      <w:pBdr>
        <w:top w:val="single" w:sz="4" w:space="0" w:color="000000"/>
        <w:lef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12">
    <w:name w:val="xl112"/>
    <w:basedOn w:val="Normal"/>
    <w:rsid w:val="00A471A5"/>
    <w:pPr>
      <w:widowControl/>
      <w:pBdr>
        <w:top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13">
    <w:name w:val="xl113"/>
    <w:basedOn w:val="Normal"/>
    <w:rsid w:val="00A471A5"/>
    <w:pPr>
      <w:widowControl/>
      <w:pBdr>
        <w:top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14">
    <w:name w:val="xl114"/>
    <w:basedOn w:val="Normal"/>
    <w:rsid w:val="00A471A5"/>
    <w:pPr>
      <w:widowControl/>
      <w:pBdr>
        <w:top w:val="single" w:sz="4" w:space="0" w:color="000000"/>
        <w:lef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15">
    <w:name w:val="xl115"/>
    <w:basedOn w:val="Normal"/>
    <w:rsid w:val="00A471A5"/>
    <w:pPr>
      <w:widowControl/>
      <w:pBdr>
        <w:lef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16">
    <w:name w:val="xl116"/>
    <w:basedOn w:val="Normal"/>
    <w:rsid w:val="00A471A5"/>
    <w:pPr>
      <w:widowControl/>
      <w:pBdr>
        <w:left w:val="single" w:sz="4" w:space="0" w:color="000000"/>
        <w:bottom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17">
    <w:name w:val="xl117"/>
    <w:basedOn w:val="Normal"/>
    <w:rsid w:val="00A471A5"/>
    <w:pPr>
      <w:widowControl/>
      <w:pBdr>
        <w:top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18">
    <w:name w:val="xl118"/>
    <w:basedOn w:val="Normal"/>
    <w:rsid w:val="00A471A5"/>
    <w:pPr>
      <w:widowControl/>
      <w:pBdr>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19">
    <w:name w:val="xl119"/>
    <w:basedOn w:val="Normal"/>
    <w:rsid w:val="00A471A5"/>
    <w:pPr>
      <w:widowControl/>
      <w:pBdr>
        <w:bottom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20">
    <w:name w:val="xl120"/>
    <w:basedOn w:val="Normal"/>
    <w:rsid w:val="00A471A5"/>
    <w:pPr>
      <w:widowControl/>
      <w:pBdr>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21">
    <w:name w:val="xl121"/>
    <w:basedOn w:val="Normal"/>
    <w:rsid w:val="00A471A5"/>
    <w:pPr>
      <w:widowControl/>
      <w:pBdr>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22">
    <w:name w:val="xl122"/>
    <w:basedOn w:val="Normal"/>
    <w:rsid w:val="00A471A5"/>
    <w:pPr>
      <w:widowControl/>
      <w:pBdr>
        <w:lef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23">
    <w:name w:val="xl123"/>
    <w:basedOn w:val="Normal"/>
    <w:rsid w:val="00A471A5"/>
    <w:pPr>
      <w:widowControl/>
      <w:pBdr>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ascii="Times New Roman" w:hAnsi="Times New Roman"/>
      <w:szCs w:val="24"/>
      <w:lang w:val="en-GB" w:eastAsia="en-GB"/>
    </w:rPr>
  </w:style>
  <w:style w:type="paragraph" w:customStyle="1" w:styleId="xl124">
    <w:name w:val="xl124"/>
    <w:basedOn w:val="Normal"/>
    <w:rsid w:val="00A471A5"/>
    <w:pPr>
      <w:widowControl/>
      <w:pBdr>
        <w:top w:val="single" w:sz="4" w:space="0" w:color="000000"/>
        <w:left w:val="single" w:sz="4" w:space="0" w:color="000000"/>
        <w:bottom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25">
    <w:name w:val="xl125"/>
    <w:basedOn w:val="Normal"/>
    <w:rsid w:val="00A471A5"/>
    <w:pPr>
      <w:widowControl/>
      <w:pBdr>
        <w:top w:val="single" w:sz="4" w:space="0" w:color="000000"/>
        <w:bottom w:val="single" w:sz="4" w:space="0" w:color="000000"/>
        <w:right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26">
    <w:name w:val="xl126"/>
    <w:basedOn w:val="Normal"/>
    <w:rsid w:val="00A471A5"/>
    <w:pPr>
      <w:widowControl/>
      <w:pBdr>
        <w:top w:val="single" w:sz="4" w:space="0" w:color="000000"/>
        <w:left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27">
    <w:name w:val="xl127"/>
    <w:basedOn w:val="Normal"/>
    <w:rsid w:val="00A471A5"/>
    <w:pPr>
      <w:widowControl/>
      <w:pBdr>
        <w:top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28">
    <w:name w:val="xl128"/>
    <w:basedOn w:val="Normal"/>
    <w:rsid w:val="00A471A5"/>
    <w:pPr>
      <w:widowControl/>
      <w:pBdr>
        <w:top w:val="single" w:sz="4" w:space="0" w:color="000000"/>
        <w:bottom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29">
    <w:name w:val="xl129"/>
    <w:basedOn w:val="Normal"/>
    <w:rsid w:val="00A471A5"/>
    <w:pPr>
      <w:widowControl/>
      <w:pBdr>
        <w:top w:val="single" w:sz="4" w:space="0" w:color="000000"/>
        <w:right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30">
    <w:name w:val="xl130"/>
    <w:basedOn w:val="Normal"/>
    <w:rsid w:val="00A471A5"/>
    <w:pPr>
      <w:widowControl/>
      <w:pBdr>
        <w:top w:val="single" w:sz="4" w:space="0" w:color="000000"/>
        <w:left w:val="single" w:sz="4" w:space="0" w:color="000000"/>
        <w:right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31">
    <w:name w:val="xl131"/>
    <w:basedOn w:val="Normal"/>
    <w:rsid w:val="00A471A5"/>
    <w:pPr>
      <w:widowControl/>
      <w:pBdr>
        <w:top w:val="single" w:sz="4" w:space="0" w:color="000000"/>
        <w:left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32">
    <w:name w:val="xl132"/>
    <w:basedOn w:val="Normal"/>
    <w:rsid w:val="00A471A5"/>
    <w:pPr>
      <w:widowControl/>
      <w:pBdr>
        <w:left w:val="single" w:sz="4" w:space="0" w:color="000000"/>
        <w:bottom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33">
    <w:name w:val="xl133"/>
    <w:basedOn w:val="Normal"/>
    <w:rsid w:val="00A471A5"/>
    <w:pPr>
      <w:widowControl/>
      <w:pBdr>
        <w:top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34">
    <w:name w:val="xl134"/>
    <w:basedOn w:val="Normal"/>
    <w:rsid w:val="00A471A5"/>
    <w:pPr>
      <w:widowControl/>
      <w:pBdr>
        <w:bottom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character" w:customStyle="1" w:styleId="apple-converted-space">
    <w:name w:val="apple-converted-space"/>
    <w:basedOn w:val="DefaultParagraphFont"/>
    <w:rsid w:val="00B13508"/>
  </w:style>
  <w:style w:type="paragraph" w:customStyle="1" w:styleId="Preformatted">
    <w:name w:val="Preformatted"/>
    <w:basedOn w:val="Normal"/>
    <w:rsid w:val="00126E7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cs="Courier New"/>
      <w:sz w:val="20"/>
      <w:lang w:val="lv-LV"/>
    </w:rPr>
  </w:style>
  <w:style w:type="paragraph" w:customStyle="1" w:styleId="Default">
    <w:name w:val="Default"/>
    <w:rsid w:val="00E02386"/>
    <w:pPr>
      <w:autoSpaceDE w:val="0"/>
      <w:autoSpaceDN w:val="0"/>
      <w:adjustRightInd w:val="0"/>
    </w:pPr>
    <w:rPr>
      <w:color w:val="000000"/>
      <w:sz w:val="24"/>
      <w:szCs w:val="24"/>
      <w:lang w:val="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1D9B"/>
    <w:pPr>
      <w:widowControl w:val="0"/>
      <w:autoSpaceDE w:val="0"/>
      <w:autoSpaceDN w:val="0"/>
      <w:adjustRightInd w:val="0"/>
      <w:spacing w:line="280" w:lineRule="atLeast"/>
      <w:jc w:val="both"/>
    </w:pPr>
    <w:rPr>
      <w:rFonts w:ascii="Arial" w:hAnsi="Arial"/>
      <w:sz w:val="24"/>
    </w:rPr>
  </w:style>
  <w:style w:type="paragraph" w:styleId="Heading1">
    <w:name w:val="heading 1"/>
    <w:basedOn w:val="Normal"/>
    <w:next w:val="Normal"/>
    <w:link w:val="Heading1Char"/>
    <w:qFormat/>
    <w:rsid w:val="001418E1"/>
    <w:pPr>
      <w:keepNext/>
      <w:numPr>
        <w:numId w:val="4"/>
      </w:numPr>
      <w:tabs>
        <w:tab w:val="left" w:pos="720"/>
      </w:tabs>
      <w:spacing w:after="240"/>
      <w:outlineLvl w:val="0"/>
    </w:pPr>
    <w:rPr>
      <w:b/>
      <w:bCs/>
      <w:sz w:val="28"/>
      <w:szCs w:val="24"/>
    </w:rPr>
  </w:style>
  <w:style w:type="paragraph" w:styleId="Heading2">
    <w:name w:val="heading 2"/>
    <w:basedOn w:val="Normal"/>
    <w:next w:val="Normal"/>
    <w:link w:val="Heading2Char"/>
    <w:qFormat/>
    <w:rsid w:val="001418E1"/>
    <w:pPr>
      <w:keepNext/>
      <w:numPr>
        <w:ilvl w:val="1"/>
        <w:numId w:val="4"/>
      </w:numPr>
      <w:outlineLvl w:val="1"/>
    </w:pPr>
    <w:rPr>
      <w:rFonts w:cs="Arial"/>
      <w:b/>
      <w:bCs/>
      <w:iCs/>
    </w:rPr>
  </w:style>
  <w:style w:type="paragraph" w:styleId="Heading3">
    <w:name w:val="heading 3"/>
    <w:basedOn w:val="Normal"/>
    <w:next w:val="Normal"/>
    <w:link w:val="Heading3Char"/>
    <w:qFormat/>
    <w:rsid w:val="001418E1"/>
    <w:pPr>
      <w:keepNext/>
      <w:numPr>
        <w:ilvl w:val="2"/>
        <w:numId w:val="4"/>
      </w:numPr>
      <w:outlineLvl w:val="2"/>
    </w:pPr>
    <w:rPr>
      <w:rFonts w:cs="Arial"/>
      <w:b/>
      <w:bCs/>
    </w:rPr>
  </w:style>
  <w:style w:type="paragraph" w:styleId="Heading4">
    <w:name w:val="heading 4"/>
    <w:basedOn w:val="Heading1"/>
    <w:next w:val="Normal"/>
    <w:link w:val="Heading4Char"/>
    <w:qFormat/>
    <w:rsid w:val="00033BAD"/>
    <w:pPr>
      <w:numPr>
        <w:ilvl w:val="3"/>
        <w:numId w:val="1"/>
      </w:numPr>
      <w:spacing w:line="240" w:lineRule="exact"/>
      <w:outlineLvl w:val="3"/>
    </w:pPr>
    <w:rPr>
      <w:color w:val="000000"/>
      <w:sz w:val="20"/>
    </w:rPr>
  </w:style>
  <w:style w:type="paragraph" w:styleId="Heading5">
    <w:name w:val="heading 5"/>
    <w:basedOn w:val="Heading1"/>
    <w:next w:val="Normal"/>
    <w:link w:val="Heading5Char"/>
    <w:qFormat/>
    <w:rsid w:val="00033BAD"/>
    <w:pPr>
      <w:numPr>
        <w:numId w:val="0"/>
      </w:numPr>
      <w:outlineLvl w:val="4"/>
    </w:pPr>
  </w:style>
  <w:style w:type="paragraph" w:styleId="Heading6">
    <w:name w:val="heading 6"/>
    <w:basedOn w:val="Heading3"/>
    <w:next w:val="Normal"/>
    <w:link w:val="Heading6Char"/>
    <w:qFormat/>
    <w:rsid w:val="00033BAD"/>
    <w:pPr>
      <w:numPr>
        <w:ilvl w:val="0"/>
        <w:numId w:val="0"/>
      </w:numPr>
      <w:outlineLvl w:val="5"/>
    </w:pPr>
    <w:rPr>
      <w:i/>
    </w:rPr>
  </w:style>
  <w:style w:type="paragraph" w:styleId="Heading7">
    <w:name w:val="heading 7"/>
    <w:basedOn w:val="Normal"/>
    <w:next w:val="Normal"/>
    <w:link w:val="Heading7Char"/>
    <w:qFormat/>
    <w:rsid w:val="00033BAD"/>
    <w:pPr>
      <w:spacing w:before="120" w:after="240"/>
      <w:outlineLvl w:val="6"/>
    </w:pPr>
    <w:rPr>
      <w:b/>
      <w:i/>
    </w:rPr>
  </w:style>
  <w:style w:type="paragraph" w:styleId="Heading8">
    <w:name w:val="heading 8"/>
    <w:basedOn w:val="Normal"/>
    <w:next w:val="Normal"/>
    <w:link w:val="Heading8Char"/>
    <w:qFormat/>
    <w:rsid w:val="00033BAD"/>
    <w:pPr>
      <w:spacing w:before="120" w:after="240"/>
      <w:outlineLvl w:val="7"/>
    </w:pPr>
    <w:rPr>
      <w:b/>
    </w:rPr>
  </w:style>
  <w:style w:type="paragraph" w:styleId="Heading9">
    <w:name w:val="heading 9"/>
    <w:basedOn w:val="Heading8"/>
    <w:next w:val="Normal"/>
    <w:link w:val="Heading9Char"/>
    <w:qFormat/>
    <w:rsid w:val="00033BAD"/>
    <w:pPr>
      <w:pageBreakBefore/>
      <w:outlineLvl w:val="8"/>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33BAD"/>
    <w:pPr>
      <w:spacing w:after="120"/>
    </w:pPr>
  </w:style>
  <w:style w:type="paragraph" w:styleId="E-mailSignature">
    <w:name w:val="E-mail Signature"/>
    <w:basedOn w:val="Normal"/>
    <w:link w:val="E-mailSignatureChar"/>
    <w:rsid w:val="00033BAD"/>
  </w:style>
  <w:style w:type="paragraph" w:customStyle="1" w:styleId="EYNormal">
    <w:name w:val="EY Normal"/>
    <w:link w:val="EYNormalChar"/>
    <w:rsid w:val="00E311FB"/>
    <w:rPr>
      <w:rFonts w:ascii="EYInterstate Light" w:hAnsi="EYInterstate Light"/>
      <w:kern w:val="12"/>
      <w:szCs w:val="24"/>
      <w:lang w:val="lv-LV"/>
    </w:rPr>
  </w:style>
  <w:style w:type="paragraph" w:customStyle="1" w:styleId="EYAppendiceBodytext">
    <w:name w:val="EY Appendice Body text"/>
    <w:basedOn w:val="EYNormal"/>
    <w:rsid w:val="00033BAD"/>
    <w:pPr>
      <w:spacing w:after="240"/>
    </w:pPr>
  </w:style>
  <w:style w:type="paragraph" w:customStyle="1" w:styleId="EYAppendix">
    <w:name w:val="EY Appendix"/>
    <w:basedOn w:val="EYNormal"/>
    <w:next w:val="Normal"/>
    <w:rsid w:val="00F32201"/>
    <w:pPr>
      <w:numPr>
        <w:numId w:val="2"/>
      </w:numPr>
      <w:spacing w:after="360"/>
      <w:outlineLvl w:val="0"/>
    </w:pPr>
    <w:rPr>
      <w:rFonts w:ascii="Arial" w:hAnsi="Arial"/>
      <w:b/>
      <w:color w:val="7F7E82"/>
      <w:sz w:val="32"/>
    </w:rPr>
  </w:style>
  <w:style w:type="paragraph" w:customStyle="1" w:styleId="EYAppendixHeading2">
    <w:name w:val="EY Appendix Heading 2"/>
    <w:basedOn w:val="EYNormal"/>
    <w:next w:val="EYAppendiceBodytext"/>
    <w:rsid w:val="00033BAD"/>
    <w:pPr>
      <w:spacing w:after="120"/>
    </w:pPr>
    <w:rPr>
      <w:b/>
      <w:sz w:val="28"/>
    </w:rPr>
  </w:style>
  <w:style w:type="paragraph" w:customStyle="1" w:styleId="EYAppendixHeading3">
    <w:name w:val="EY Appendix Heading 3"/>
    <w:basedOn w:val="EYAppendixHeading2"/>
    <w:next w:val="EYAppendiceBodytext"/>
    <w:rsid w:val="00033BAD"/>
    <w:rPr>
      <w:sz w:val="24"/>
    </w:rPr>
  </w:style>
  <w:style w:type="paragraph" w:customStyle="1" w:styleId="EYBodytextwithparaspace">
    <w:name w:val="EY Body text (with para space)"/>
    <w:basedOn w:val="EYNormal"/>
    <w:link w:val="EYBodytextwithparaspaceChar"/>
    <w:qFormat/>
    <w:rsid w:val="00571D9B"/>
    <w:pPr>
      <w:numPr>
        <w:ilvl w:val="4"/>
        <w:numId w:val="9"/>
      </w:numPr>
      <w:spacing w:after="240"/>
      <w:jc w:val="both"/>
    </w:pPr>
    <w:rPr>
      <w:rFonts w:ascii="Arial" w:hAnsi="Arial"/>
    </w:rPr>
  </w:style>
  <w:style w:type="character" w:customStyle="1" w:styleId="EYBodytextwithoutparaspaceCharChar">
    <w:name w:val="EY Body text (without para space) Char Char"/>
    <w:basedOn w:val="DefaultParagraphFont"/>
    <w:link w:val="EYBodytextwithoutparaspace"/>
    <w:rsid w:val="006813DD"/>
    <w:rPr>
      <w:rFonts w:ascii="Arial" w:hAnsi="Arial"/>
      <w:kern w:val="12"/>
      <w:szCs w:val="24"/>
      <w:lang w:val="lv-LV"/>
    </w:rPr>
  </w:style>
  <w:style w:type="character" w:customStyle="1" w:styleId="EYBodytextwithparaspaceChar">
    <w:name w:val="EY Body text (with para space) Char"/>
    <w:basedOn w:val="EYBodytextwithoutparaspaceCharChar"/>
    <w:link w:val="EYBodytextwithparaspace"/>
    <w:rsid w:val="00571D9B"/>
    <w:rPr>
      <w:rFonts w:ascii="Arial" w:hAnsi="Arial"/>
      <w:kern w:val="12"/>
      <w:szCs w:val="24"/>
      <w:lang w:val="lv-LV"/>
    </w:rPr>
  </w:style>
  <w:style w:type="paragraph" w:customStyle="1" w:styleId="EYBodytextwithoutparaspace">
    <w:name w:val="EY Body text (without para space)"/>
    <w:basedOn w:val="EYNormal"/>
    <w:link w:val="EYBodytextwithoutparaspaceCharChar"/>
    <w:rsid w:val="006813DD"/>
    <w:rPr>
      <w:rFonts w:ascii="Arial" w:hAnsi="Arial"/>
    </w:rPr>
  </w:style>
  <w:style w:type="paragraph" w:customStyle="1" w:styleId="EYBoldsubjectheading">
    <w:name w:val="EY Bold subject heading"/>
    <w:basedOn w:val="EYNormal"/>
    <w:next w:val="EYBodytextwithparaspace"/>
    <w:link w:val="EYBoldsubjectheadingChar"/>
    <w:rsid w:val="00033BAD"/>
    <w:pPr>
      <w:spacing w:after="480" w:line="260" w:lineRule="exact"/>
    </w:pPr>
    <w:rPr>
      <w:b/>
      <w:sz w:val="26"/>
    </w:rPr>
  </w:style>
  <w:style w:type="character" w:customStyle="1" w:styleId="EYBoldsubjectheadingChar">
    <w:name w:val="EY Bold subject heading Char"/>
    <w:basedOn w:val="DefaultParagraphFont"/>
    <w:link w:val="EYBoldsubjectheading"/>
    <w:rsid w:val="00033BAD"/>
    <w:rPr>
      <w:rFonts w:ascii="EYInterstate Light" w:hAnsi="EYInterstate Light"/>
      <w:b/>
      <w:kern w:val="12"/>
      <w:sz w:val="26"/>
      <w:szCs w:val="24"/>
      <w:lang w:val="en-GB" w:eastAsia="en-US" w:bidi="ar-SA"/>
    </w:rPr>
  </w:style>
  <w:style w:type="paragraph" w:customStyle="1" w:styleId="EYBulletedList1">
    <w:name w:val="EY Bulleted List 1"/>
    <w:link w:val="EYBulletedList1Char"/>
    <w:qFormat/>
    <w:rsid w:val="00571D9B"/>
    <w:pPr>
      <w:numPr>
        <w:numId w:val="10"/>
      </w:numPr>
      <w:jc w:val="both"/>
    </w:pPr>
    <w:rPr>
      <w:rFonts w:ascii="Arial" w:hAnsi="Arial"/>
      <w:kern w:val="12"/>
      <w:szCs w:val="24"/>
      <w:lang w:val="lv-LV"/>
    </w:rPr>
  </w:style>
  <w:style w:type="paragraph" w:customStyle="1" w:styleId="EYBulletedList2">
    <w:name w:val="EY Bulleted List 2"/>
    <w:link w:val="EYBulletedList2Char"/>
    <w:qFormat/>
    <w:rsid w:val="00571D9B"/>
    <w:pPr>
      <w:numPr>
        <w:ilvl w:val="1"/>
        <w:numId w:val="10"/>
      </w:numPr>
      <w:jc w:val="both"/>
    </w:pPr>
    <w:rPr>
      <w:rFonts w:ascii="Arial" w:hAnsi="Arial"/>
      <w:kern w:val="12"/>
      <w:szCs w:val="24"/>
      <w:lang w:val="lv-LV"/>
    </w:rPr>
  </w:style>
  <w:style w:type="paragraph" w:customStyle="1" w:styleId="EYBulletedList3">
    <w:name w:val="EY Bulleted List 3"/>
    <w:rsid w:val="00571D9B"/>
    <w:pPr>
      <w:numPr>
        <w:ilvl w:val="2"/>
        <w:numId w:val="10"/>
      </w:numPr>
      <w:jc w:val="both"/>
    </w:pPr>
    <w:rPr>
      <w:rFonts w:ascii="Arial" w:hAnsi="Arial"/>
      <w:kern w:val="12"/>
      <w:szCs w:val="24"/>
      <w:lang w:val="lv-LV"/>
    </w:rPr>
  </w:style>
  <w:style w:type="paragraph" w:customStyle="1" w:styleId="EYBusinessaddress">
    <w:name w:val="EY Business address"/>
    <w:basedOn w:val="EYNormal"/>
    <w:rsid w:val="00033BAD"/>
    <w:pPr>
      <w:spacing w:line="170" w:lineRule="atLeast"/>
    </w:pPr>
    <w:rPr>
      <w:color w:val="666666"/>
      <w:sz w:val="15"/>
    </w:rPr>
  </w:style>
  <w:style w:type="paragraph" w:customStyle="1" w:styleId="EYBusinessaddressbold">
    <w:name w:val="EY Business address (bold)"/>
    <w:basedOn w:val="EYBusinessaddress"/>
    <w:next w:val="EYBusinessaddress"/>
    <w:rsid w:val="00033BAD"/>
    <w:rPr>
      <w:b/>
    </w:rPr>
  </w:style>
  <w:style w:type="paragraph" w:customStyle="1" w:styleId="EYClosure">
    <w:name w:val="EY Closure"/>
    <w:basedOn w:val="EYBodytextwithoutparaspace"/>
    <w:next w:val="EYBodytextwithoutparaspace"/>
    <w:rsid w:val="00033BAD"/>
    <w:pPr>
      <w:spacing w:after="1040" w:line="260" w:lineRule="exact"/>
    </w:pPr>
  </w:style>
  <w:style w:type="paragraph" w:customStyle="1" w:styleId="EYContents">
    <w:name w:val="EY Contents"/>
    <w:basedOn w:val="EYNormal"/>
    <w:next w:val="Normal"/>
    <w:rsid w:val="00120FB9"/>
    <w:pPr>
      <w:keepNext/>
      <w:spacing w:after="240"/>
    </w:pPr>
    <w:rPr>
      <w:rFonts w:ascii="Arial" w:hAnsi="Arial"/>
      <w:b/>
      <w:color w:val="7F7E82"/>
      <w:sz w:val="28"/>
    </w:rPr>
  </w:style>
  <w:style w:type="paragraph" w:customStyle="1" w:styleId="EYContentsContinued">
    <w:name w:val="EY Contents (Continued)"/>
    <w:basedOn w:val="EYContents"/>
    <w:rsid w:val="001418E1"/>
    <w:rPr>
      <w:b w:val="0"/>
      <w:sz w:val="16"/>
    </w:rPr>
  </w:style>
  <w:style w:type="paragraph" w:customStyle="1" w:styleId="EYCoverTitle">
    <w:name w:val="EY Cover Title"/>
    <w:rsid w:val="00120FB9"/>
    <w:pPr>
      <w:tabs>
        <w:tab w:val="right" w:pos="6750"/>
      </w:tabs>
      <w:spacing w:after="240" w:line="550" w:lineRule="exact"/>
    </w:pPr>
    <w:rPr>
      <w:rFonts w:ascii="Arial" w:hAnsi="Arial"/>
      <w:color w:val="646464"/>
      <w:sz w:val="28"/>
      <w:szCs w:val="48"/>
      <w:lang w:val="lv-LV"/>
    </w:rPr>
  </w:style>
  <w:style w:type="paragraph" w:customStyle="1" w:styleId="EYSub-title">
    <w:name w:val="EY Sub-title"/>
    <w:basedOn w:val="EYCoverTitle"/>
    <w:rsid w:val="00033BAD"/>
    <w:pPr>
      <w:spacing w:after="360"/>
    </w:pPr>
    <w:rPr>
      <w:b/>
      <w:bCs/>
      <w:color w:val="auto"/>
      <w:kern w:val="28"/>
      <w:sz w:val="22"/>
      <w:szCs w:val="32"/>
    </w:rPr>
  </w:style>
  <w:style w:type="paragraph" w:customStyle="1" w:styleId="EYDate">
    <w:name w:val="EY Date"/>
    <w:basedOn w:val="EYSub-title"/>
    <w:rsid w:val="00033BAD"/>
    <w:pPr>
      <w:suppressAutoHyphens/>
    </w:pPr>
    <w:rPr>
      <w:sz w:val="20"/>
    </w:rPr>
  </w:style>
  <w:style w:type="paragraph" w:customStyle="1" w:styleId="EYFooterinfo">
    <w:name w:val="EY Footer info"/>
    <w:basedOn w:val="EYNormal"/>
    <w:rsid w:val="001418E1"/>
    <w:pPr>
      <w:suppressAutoHyphens/>
    </w:pPr>
    <w:rPr>
      <w:color w:val="666666"/>
      <w:sz w:val="12"/>
    </w:rPr>
  </w:style>
  <w:style w:type="paragraph" w:customStyle="1" w:styleId="EYHeading1">
    <w:name w:val="EY Heading 1"/>
    <w:basedOn w:val="EYNormal"/>
    <w:next w:val="EYBodytextwithparaspace"/>
    <w:qFormat/>
    <w:rsid w:val="003B2493"/>
    <w:pPr>
      <w:pageBreakBefore/>
      <w:numPr>
        <w:numId w:val="3"/>
      </w:numPr>
      <w:tabs>
        <w:tab w:val="clear" w:pos="0"/>
        <w:tab w:val="num" w:pos="851"/>
      </w:tabs>
      <w:spacing w:after="360"/>
      <w:ind w:left="851" w:hanging="851"/>
      <w:outlineLvl w:val="0"/>
    </w:pPr>
    <w:rPr>
      <w:rFonts w:ascii="Arial" w:hAnsi="Arial"/>
      <w:b/>
      <w:color w:val="7F7E82"/>
      <w:sz w:val="32"/>
    </w:rPr>
  </w:style>
  <w:style w:type="paragraph" w:customStyle="1" w:styleId="EYHeading2">
    <w:name w:val="EY Heading 2"/>
    <w:basedOn w:val="EYHeading1"/>
    <w:next w:val="EYBodytextwithparaspace"/>
    <w:qFormat/>
    <w:rsid w:val="009C56FE"/>
    <w:pPr>
      <w:pageBreakBefore w:val="0"/>
      <w:numPr>
        <w:ilvl w:val="1"/>
      </w:numPr>
      <w:spacing w:before="240" w:after="240"/>
      <w:ind w:left="851" w:hanging="851"/>
      <w:outlineLvl w:val="1"/>
    </w:pPr>
    <w:rPr>
      <w:color w:val="auto"/>
      <w:sz w:val="28"/>
    </w:rPr>
  </w:style>
  <w:style w:type="paragraph" w:customStyle="1" w:styleId="EYHeading3">
    <w:name w:val="EY Heading 3"/>
    <w:basedOn w:val="EYHeading1"/>
    <w:next w:val="EYBodytextwithparaspace"/>
    <w:qFormat/>
    <w:rsid w:val="008D0D53"/>
    <w:pPr>
      <w:pageBreakBefore w:val="0"/>
      <w:numPr>
        <w:ilvl w:val="2"/>
      </w:numPr>
      <w:spacing w:before="60" w:after="60"/>
      <w:ind w:left="851" w:hanging="851"/>
      <w:outlineLvl w:val="2"/>
    </w:pPr>
    <w:rPr>
      <w:color w:val="auto"/>
      <w:sz w:val="26"/>
    </w:rPr>
  </w:style>
  <w:style w:type="paragraph" w:customStyle="1" w:styleId="EYHeading4">
    <w:name w:val="EY Heading 4"/>
    <w:basedOn w:val="EYHeading3"/>
    <w:next w:val="EYBodytextwithparaspace"/>
    <w:qFormat/>
    <w:rsid w:val="00167C5D"/>
    <w:pPr>
      <w:numPr>
        <w:ilvl w:val="3"/>
      </w:numPr>
      <w:tabs>
        <w:tab w:val="clear" w:pos="0"/>
        <w:tab w:val="num" w:pos="851"/>
      </w:tabs>
      <w:ind w:left="851"/>
      <w:outlineLvl w:val="3"/>
    </w:pPr>
    <w:rPr>
      <w:sz w:val="22"/>
    </w:rPr>
  </w:style>
  <w:style w:type="paragraph" w:customStyle="1" w:styleId="EYIndent1">
    <w:name w:val="EY Indent 1"/>
    <w:basedOn w:val="EYNormal"/>
    <w:rsid w:val="006813DD"/>
    <w:pPr>
      <w:spacing w:after="240"/>
      <w:ind w:left="425"/>
    </w:pPr>
    <w:rPr>
      <w:rFonts w:ascii="Arial" w:hAnsi="Arial"/>
    </w:rPr>
  </w:style>
  <w:style w:type="paragraph" w:customStyle="1" w:styleId="EYIndent2">
    <w:name w:val="EY Indent 2"/>
    <w:basedOn w:val="EYIndent1"/>
    <w:rsid w:val="001418E1"/>
    <w:pPr>
      <w:ind w:left="851"/>
    </w:pPr>
  </w:style>
  <w:style w:type="paragraph" w:customStyle="1" w:styleId="EYIndent3">
    <w:name w:val="EY Indent 3"/>
    <w:basedOn w:val="EYIndent1"/>
    <w:rsid w:val="00033BAD"/>
    <w:pPr>
      <w:ind w:left="1276"/>
    </w:pPr>
  </w:style>
  <w:style w:type="paragraph" w:customStyle="1" w:styleId="EYNumber">
    <w:name w:val="EY Number"/>
    <w:basedOn w:val="Normal"/>
    <w:rsid w:val="00571D9B"/>
    <w:pPr>
      <w:widowControl/>
      <w:numPr>
        <w:numId w:val="6"/>
      </w:numPr>
      <w:autoSpaceDE/>
      <w:autoSpaceDN/>
      <w:adjustRightInd/>
      <w:spacing w:after="240" w:line="240" w:lineRule="auto"/>
    </w:pPr>
    <w:rPr>
      <w:kern w:val="12"/>
      <w:sz w:val="20"/>
      <w:szCs w:val="24"/>
      <w:lang w:val="lv-LV"/>
    </w:rPr>
  </w:style>
  <w:style w:type="paragraph" w:customStyle="1" w:styleId="EYLetter">
    <w:name w:val="EY Letter"/>
    <w:basedOn w:val="EYNumber"/>
    <w:rsid w:val="00E614A8"/>
    <w:pPr>
      <w:numPr>
        <w:ilvl w:val="1"/>
      </w:numPr>
    </w:pPr>
  </w:style>
  <w:style w:type="paragraph" w:customStyle="1" w:styleId="EYLetterText">
    <w:name w:val="EY Letter Text"/>
    <w:basedOn w:val="EYNormal"/>
    <w:rsid w:val="00033BAD"/>
    <w:pPr>
      <w:suppressAutoHyphens/>
      <w:spacing w:after="240"/>
    </w:pPr>
  </w:style>
  <w:style w:type="character" w:customStyle="1" w:styleId="EYNormalChar">
    <w:name w:val="EY Normal Char"/>
    <w:basedOn w:val="DefaultParagraphFont"/>
    <w:link w:val="EYNormal"/>
    <w:rsid w:val="00E311FB"/>
    <w:rPr>
      <w:rFonts w:ascii="EYInterstate Light" w:hAnsi="EYInterstate Light"/>
      <w:kern w:val="12"/>
      <w:szCs w:val="24"/>
      <w:lang w:val="lv-LV"/>
    </w:rPr>
  </w:style>
  <w:style w:type="paragraph" w:customStyle="1" w:styleId="EYPrivate">
    <w:name w:val="EY Private"/>
    <w:basedOn w:val="EYNormal"/>
    <w:rsid w:val="00033BAD"/>
    <w:pPr>
      <w:suppressAutoHyphens/>
    </w:pPr>
    <w:rPr>
      <w:b/>
    </w:rPr>
  </w:style>
  <w:style w:type="paragraph" w:customStyle="1" w:styleId="EYRoman">
    <w:name w:val="EY Roman"/>
    <w:basedOn w:val="EYNumber"/>
    <w:rsid w:val="00EC1211"/>
    <w:pPr>
      <w:numPr>
        <w:ilvl w:val="2"/>
      </w:numPr>
    </w:pPr>
  </w:style>
  <w:style w:type="paragraph" w:customStyle="1" w:styleId="EYSubheading">
    <w:name w:val="EY Subheading"/>
    <w:basedOn w:val="EYNormal"/>
    <w:next w:val="BodyText"/>
    <w:qFormat/>
    <w:rsid w:val="003B7EF9"/>
    <w:pPr>
      <w:spacing w:before="120" w:after="120"/>
    </w:pPr>
    <w:rPr>
      <w:rFonts w:ascii="Arial" w:hAnsi="Arial"/>
      <w:b/>
    </w:rPr>
  </w:style>
  <w:style w:type="paragraph" w:customStyle="1" w:styleId="EYSecondarysubheading">
    <w:name w:val="EY Secondary subheading"/>
    <w:basedOn w:val="EYSubheading"/>
    <w:next w:val="E-mailSignature"/>
    <w:rsid w:val="00273F5B"/>
    <w:rPr>
      <w:i/>
    </w:rPr>
  </w:style>
  <w:style w:type="paragraph" w:customStyle="1" w:styleId="EYSource">
    <w:name w:val="EY Source"/>
    <w:basedOn w:val="EYNormal"/>
    <w:next w:val="Normal"/>
    <w:rsid w:val="001418E1"/>
    <w:pPr>
      <w:keepNext/>
      <w:spacing w:before="60" w:after="60"/>
    </w:pPr>
    <w:rPr>
      <w:i/>
      <w:sz w:val="16"/>
    </w:rPr>
  </w:style>
  <w:style w:type="paragraph" w:customStyle="1" w:styleId="EYTableNormal">
    <w:name w:val="EY Table Normal"/>
    <w:basedOn w:val="EYNormal"/>
    <w:autoRedefine/>
    <w:rsid w:val="005058CA"/>
    <w:rPr>
      <w:kern w:val="0"/>
      <w:sz w:val="16"/>
    </w:rPr>
  </w:style>
  <w:style w:type="paragraph" w:customStyle="1" w:styleId="EYTableText">
    <w:name w:val="EY Table Text"/>
    <w:basedOn w:val="EYTableNormal"/>
    <w:link w:val="EYTableTextChar"/>
    <w:qFormat/>
    <w:rsid w:val="000850DA"/>
    <w:pPr>
      <w:spacing w:before="20" w:after="20"/>
    </w:pPr>
    <w:rPr>
      <w:rFonts w:ascii="Arial" w:hAnsi="Arial"/>
    </w:rPr>
  </w:style>
  <w:style w:type="paragraph" w:customStyle="1" w:styleId="EYTablebullet1">
    <w:name w:val="EY Table bullet 1"/>
    <w:basedOn w:val="EYTableText"/>
    <w:rsid w:val="00C9274A"/>
    <w:pPr>
      <w:numPr>
        <w:numId w:val="7"/>
      </w:numPr>
    </w:pPr>
  </w:style>
  <w:style w:type="paragraph" w:customStyle="1" w:styleId="EYTablebullet2">
    <w:name w:val="EY Table bullet 2"/>
    <w:basedOn w:val="EYTablebullet1"/>
    <w:rsid w:val="00C9274A"/>
    <w:pPr>
      <w:numPr>
        <w:ilvl w:val="1"/>
      </w:numPr>
    </w:pPr>
  </w:style>
  <w:style w:type="paragraph" w:customStyle="1" w:styleId="EYTableHeading">
    <w:name w:val="EY Table Heading"/>
    <w:basedOn w:val="EYTableText"/>
    <w:rsid w:val="007A04B6"/>
    <w:rPr>
      <w:b/>
      <w:color w:val="7F7E82"/>
    </w:rPr>
  </w:style>
  <w:style w:type="paragraph" w:customStyle="1" w:styleId="EYTabletextbold">
    <w:name w:val="EY Table text bold"/>
    <w:basedOn w:val="EYTableText"/>
    <w:next w:val="EYTableText"/>
    <w:rsid w:val="001418E1"/>
    <w:rPr>
      <w:b/>
    </w:rPr>
  </w:style>
  <w:style w:type="paragraph" w:styleId="Footer">
    <w:name w:val="footer"/>
    <w:aliases w:val="EY Footer,Char5 Char"/>
    <w:basedOn w:val="Normal"/>
    <w:link w:val="FooterChar"/>
    <w:uiPriority w:val="99"/>
    <w:rsid w:val="001418E1"/>
    <w:pPr>
      <w:tabs>
        <w:tab w:val="center" w:pos="4320"/>
        <w:tab w:val="right" w:pos="8640"/>
      </w:tabs>
    </w:pPr>
  </w:style>
  <w:style w:type="paragraph" w:styleId="Header">
    <w:name w:val="header"/>
    <w:aliases w:val="EY Header"/>
    <w:basedOn w:val="Normal"/>
    <w:link w:val="HeaderChar"/>
    <w:uiPriority w:val="99"/>
    <w:rsid w:val="001418E1"/>
    <w:pPr>
      <w:tabs>
        <w:tab w:val="center" w:pos="4320"/>
        <w:tab w:val="right" w:pos="8640"/>
      </w:tabs>
    </w:pPr>
  </w:style>
  <w:style w:type="character" w:styleId="Hyperlink">
    <w:name w:val="Hyperlink"/>
    <w:basedOn w:val="DefaultParagraphFont"/>
    <w:uiPriority w:val="99"/>
    <w:rsid w:val="00120FB9"/>
    <w:rPr>
      <w:rFonts w:ascii="Arial" w:hAnsi="Arial"/>
      <w:color w:val="0000FF"/>
      <w:u w:val="single"/>
    </w:rPr>
  </w:style>
  <w:style w:type="character" w:styleId="PageNumber">
    <w:name w:val="page number"/>
    <w:aliases w:val="EY Page Number"/>
    <w:basedOn w:val="DefaultParagraphFont"/>
    <w:rsid w:val="001418E1"/>
  </w:style>
  <w:style w:type="paragraph" w:styleId="TOC1">
    <w:name w:val="toc 1"/>
    <w:basedOn w:val="EYNormal"/>
    <w:next w:val="Normal"/>
    <w:uiPriority w:val="39"/>
    <w:qFormat/>
    <w:rsid w:val="00827626"/>
    <w:pPr>
      <w:tabs>
        <w:tab w:val="left" w:pos="600"/>
        <w:tab w:val="right" w:leader="dot" w:pos="9350"/>
      </w:tabs>
      <w:snapToGrid w:val="0"/>
    </w:pPr>
    <w:rPr>
      <w:rFonts w:ascii="Arial" w:hAnsi="Arial" w:cs="Arial"/>
      <w:b/>
      <w:noProof/>
      <w:lang w:eastAsia="en-GB"/>
    </w:rPr>
  </w:style>
  <w:style w:type="paragraph" w:styleId="TOC2">
    <w:name w:val="toc 2"/>
    <w:basedOn w:val="EYNormal"/>
    <w:next w:val="Normal"/>
    <w:uiPriority w:val="39"/>
    <w:qFormat/>
    <w:rsid w:val="00827626"/>
    <w:pPr>
      <w:tabs>
        <w:tab w:val="left" w:pos="960"/>
        <w:tab w:val="right" w:leader="dot" w:pos="9350"/>
      </w:tabs>
      <w:snapToGrid w:val="0"/>
      <w:ind w:left="200"/>
    </w:pPr>
    <w:rPr>
      <w:rFonts w:ascii="Arial" w:hAnsi="Arial" w:cs="Arial"/>
      <w:noProof/>
      <w:lang w:eastAsia="en-GB"/>
    </w:rPr>
  </w:style>
  <w:style w:type="paragraph" w:styleId="TOC3">
    <w:name w:val="toc 3"/>
    <w:basedOn w:val="EYNormal"/>
    <w:next w:val="Normal"/>
    <w:uiPriority w:val="39"/>
    <w:qFormat/>
    <w:rsid w:val="00827626"/>
    <w:pPr>
      <w:tabs>
        <w:tab w:val="left" w:pos="1200"/>
        <w:tab w:val="right" w:leader="dot" w:pos="9350"/>
      </w:tabs>
      <w:snapToGrid w:val="0"/>
      <w:ind w:left="400"/>
    </w:pPr>
    <w:rPr>
      <w:rFonts w:ascii="Arial" w:hAnsi="Arial" w:cs="Arial"/>
      <w:noProof/>
      <w:lang w:eastAsia="en-GB"/>
    </w:rPr>
  </w:style>
  <w:style w:type="paragraph" w:styleId="TOC4">
    <w:name w:val="toc 4"/>
    <w:basedOn w:val="EYNormal"/>
    <w:next w:val="Normal"/>
    <w:uiPriority w:val="39"/>
    <w:rsid w:val="00827626"/>
    <w:pPr>
      <w:tabs>
        <w:tab w:val="left" w:pos="1680"/>
        <w:tab w:val="right" w:leader="dot" w:pos="9350"/>
      </w:tabs>
      <w:snapToGrid w:val="0"/>
      <w:ind w:left="600"/>
    </w:pPr>
    <w:rPr>
      <w:rFonts w:ascii="Arial" w:hAnsi="Arial" w:cs="Arial"/>
      <w:noProof/>
      <w:lang w:eastAsia="en-GB"/>
    </w:rPr>
  </w:style>
  <w:style w:type="paragraph" w:styleId="BalloonText">
    <w:name w:val="Balloon Text"/>
    <w:basedOn w:val="Normal"/>
    <w:link w:val="BalloonTextChar"/>
    <w:semiHidden/>
    <w:rsid w:val="001418E1"/>
    <w:rPr>
      <w:rFonts w:ascii="Tahoma" w:hAnsi="Tahoma" w:cs="Tahoma"/>
      <w:sz w:val="16"/>
      <w:szCs w:val="16"/>
    </w:rPr>
  </w:style>
  <w:style w:type="character" w:customStyle="1" w:styleId="bold">
    <w:name w:val="bold"/>
    <w:basedOn w:val="DefaultParagraphFont"/>
    <w:rsid w:val="00E34ECF"/>
    <w:rPr>
      <w:rFonts w:ascii="EYInterstate Light" w:hAnsi="EYInterstate Light"/>
      <w:b/>
      <w:bCs/>
      <w:sz w:val="24"/>
    </w:rPr>
  </w:style>
  <w:style w:type="character" w:styleId="EndnoteReference">
    <w:name w:val="endnote reference"/>
    <w:basedOn w:val="DefaultParagraphFont"/>
    <w:semiHidden/>
    <w:rsid w:val="001418E1"/>
    <w:rPr>
      <w:vertAlign w:val="superscript"/>
    </w:rPr>
  </w:style>
  <w:style w:type="paragraph" w:styleId="EndnoteText">
    <w:name w:val="endnote text"/>
    <w:basedOn w:val="Normal"/>
    <w:link w:val="EndnoteTextChar"/>
    <w:semiHidden/>
    <w:rsid w:val="001418E1"/>
  </w:style>
  <w:style w:type="paragraph" w:customStyle="1" w:styleId="EYCoverDate">
    <w:name w:val="EY Cover Date"/>
    <w:basedOn w:val="Normal"/>
    <w:rsid w:val="001418E1"/>
    <w:pPr>
      <w:widowControl/>
      <w:autoSpaceDE/>
      <w:autoSpaceDN/>
      <w:adjustRightInd/>
      <w:spacing w:after="240" w:line="470" w:lineRule="exact"/>
      <w:jc w:val="right"/>
    </w:pPr>
    <w:rPr>
      <w:rFonts w:ascii="EYInterstate" w:hAnsi="EYInterstate"/>
      <w:color w:val="646464"/>
      <w:szCs w:val="24"/>
    </w:rPr>
  </w:style>
  <w:style w:type="paragraph" w:customStyle="1" w:styleId="EYCoverSubTitle">
    <w:name w:val="EY Cover SubTitle"/>
    <w:basedOn w:val="EYCoverTitle"/>
    <w:autoRedefine/>
    <w:rsid w:val="001418E1"/>
    <w:pPr>
      <w:tabs>
        <w:tab w:val="clear" w:pos="6750"/>
      </w:tabs>
      <w:spacing w:after="0" w:line="280" w:lineRule="exact"/>
    </w:pPr>
    <w:rPr>
      <w:color w:val="auto"/>
      <w:sz w:val="22"/>
    </w:rPr>
  </w:style>
  <w:style w:type="character" w:styleId="FootnoteReference">
    <w:name w:val="footnote reference"/>
    <w:aliases w:val="fr,ftref"/>
    <w:basedOn w:val="DefaultParagraphFont"/>
    <w:rsid w:val="00282090"/>
    <w:rPr>
      <w:rFonts w:ascii="Arial" w:hAnsi="Arial"/>
      <w:position w:val="6"/>
      <w:sz w:val="16"/>
      <w:szCs w:val="20"/>
      <w:vertAlign w:val="superscript"/>
    </w:rPr>
  </w:style>
  <w:style w:type="character" w:customStyle="1" w:styleId="FootnoteTextChar">
    <w:name w:val="Footnote Text Char"/>
    <w:aliases w:val="fn Char,FT Char,ft Char,SD Footnote Text Char,Footnote Text AG Char,Footnote Text Char Char Char"/>
    <w:basedOn w:val="DefaultParagraphFont"/>
    <w:link w:val="FootnoteText"/>
    <w:rsid w:val="001418E1"/>
    <w:rPr>
      <w:rFonts w:ascii="EYInterstate Light" w:hAnsi="EYInterstate Light"/>
      <w:sz w:val="18"/>
      <w:lang w:val="en-US" w:eastAsia="en-US" w:bidi="ar-SA"/>
    </w:rPr>
  </w:style>
  <w:style w:type="paragraph" w:styleId="FootnoteText">
    <w:name w:val="footnote text"/>
    <w:aliases w:val="fn,FT,ft,SD Footnote Text,Footnote Text AG,Footnote Text Char Char"/>
    <w:basedOn w:val="Normal"/>
    <w:link w:val="FootnoteTextChar"/>
    <w:rsid w:val="001418E1"/>
    <w:pPr>
      <w:keepNext/>
      <w:keepLines/>
      <w:spacing w:line="240" w:lineRule="auto"/>
    </w:pPr>
    <w:rPr>
      <w:sz w:val="18"/>
    </w:rPr>
  </w:style>
  <w:style w:type="paragraph" w:customStyle="1" w:styleId="Italics">
    <w:name w:val="Italics"/>
    <w:link w:val="ItalicsCharChar"/>
    <w:rsid w:val="00E34ECF"/>
    <w:pPr>
      <w:keepNext/>
      <w:overflowPunct w:val="0"/>
      <w:textAlignment w:val="baseline"/>
    </w:pPr>
    <w:rPr>
      <w:rFonts w:ascii="EYInterstate Light" w:hAnsi="EYInterstate Light"/>
      <w:bCs/>
      <w:i/>
      <w:iCs/>
      <w:sz w:val="24"/>
    </w:rPr>
  </w:style>
  <w:style w:type="character" w:customStyle="1" w:styleId="ItalicsCharChar">
    <w:name w:val="Italics Char Char"/>
    <w:basedOn w:val="DefaultParagraphFont"/>
    <w:link w:val="Italics"/>
    <w:rsid w:val="00E34ECF"/>
    <w:rPr>
      <w:rFonts w:ascii="EYInterstate Light" w:hAnsi="EYInterstate Light"/>
      <w:bCs/>
      <w:i/>
      <w:iCs/>
      <w:sz w:val="24"/>
    </w:rPr>
  </w:style>
  <w:style w:type="paragraph" w:customStyle="1" w:styleId="NumberedList">
    <w:name w:val="Numbered List"/>
    <w:rsid w:val="00E34ECF"/>
    <w:pPr>
      <w:numPr>
        <w:numId w:val="8"/>
      </w:numPr>
      <w:spacing w:after="120" w:line="280" w:lineRule="atLeast"/>
    </w:pPr>
    <w:rPr>
      <w:rFonts w:ascii="EYInterstate Light" w:hAnsi="EYInterstate Light"/>
      <w:sz w:val="24"/>
    </w:rPr>
  </w:style>
  <w:style w:type="paragraph" w:customStyle="1" w:styleId="StyleBoldItalics">
    <w:name w:val="Style Bold + Italics"/>
    <w:basedOn w:val="Normal"/>
    <w:rsid w:val="001418E1"/>
    <w:pPr>
      <w:widowControl/>
    </w:pPr>
    <w:rPr>
      <w:b/>
      <w:i/>
    </w:rPr>
  </w:style>
  <w:style w:type="paragraph" w:customStyle="1" w:styleId="StyleBoldCentered">
    <w:name w:val="Style Bold Centered"/>
    <w:basedOn w:val="Normal"/>
    <w:rsid w:val="001418E1"/>
    <w:pPr>
      <w:autoSpaceDE/>
      <w:autoSpaceDN/>
      <w:adjustRightInd/>
      <w:jc w:val="center"/>
    </w:pPr>
    <w:rPr>
      <w:b/>
      <w:bCs/>
      <w:sz w:val="28"/>
    </w:rPr>
  </w:style>
  <w:style w:type="paragraph" w:customStyle="1" w:styleId="StyleEYInterstateBoldAfter18pt">
    <w:name w:val="Style EYInterstate Bold After:  18 pt"/>
    <w:basedOn w:val="Normal"/>
    <w:rsid w:val="001418E1"/>
    <w:pPr>
      <w:spacing w:after="240"/>
    </w:pPr>
    <w:rPr>
      <w:rFonts w:ascii="EYInterstate" w:hAnsi="EYInterstate"/>
      <w:b/>
      <w:bCs/>
      <w:sz w:val="28"/>
    </w:rPr>
  </w:style>
  <w:style w:type="character" w:customStyle="1" w:styleId="StyleFootnoteReferencefrNotRaisedbyLoweredby">
    <w:name w:val="Style Footnote Referencefr + Not Raised by / Lowered by"/>
    <w:basedOn w:val="FootnoteReference"/>
    <w:rsid w:val="001418E1"/>
    <w:rPr>
      <w:rFonts w:ascii="EYInterstate" w:hAnsi="EYInterstate"/>
      <w:position w:val="0"/>
      <w:sz w:val="24"/>
      <w:szCs w:val="20"/>
      <w:vertAlign w:val="superscript"/>
    </w:rPr>
  </w:style>
  <w:style w:type="numbering" w:customStyle="1" w:styleId="StyleNumbered">
    <w:name w:val="Style Numbered"/>
    <w:basedOn w:val="NoList"/>
    <w:rsid w:val="001418E1"/>
    <w:pPr>
      <w:numPr>
        <w:numId w:val="5"/>
      </w:numPr>
    </w:pPr>
  </w:style>
  <w:style w:type="paragraph" w:customStyle="1" w:styleId="subheadunderlined">
    <w:name w:val="subhead underlined"/>
    <w:rsid w:val="001418E1"/>
    <w:pPr>
      <w:keepNext/>
    </w:pPr>
    <w:rPr>
      <w:rFonts w:ascii="EYInterstate Light" w:hAnsi="EYInterstate Light"/>
      <w:sz w:val="24"/>
      <w:u w:val="single"/>
    </w:rPr>
  </w:style>
  <w:style w:type="paragraph" w:customStyle="1" w:styleId="tableheader">
    <w:name w:val="table header"/>
    <w:rsid w:val="001418E1"/>
    <w:pPr>
      <w:jc w:val="center"/>
    </w:pPr>
    <w:rPr>
      <w:rFonts w:ascii="EYInterstate Light" w:hAnsi="EYInterstate Light"/>
      <w:b/>
      <w:bCs/>
    </w:rPr>
  </w:style>
  <w:style w:type="paragraph" w:customStyle="1" w:styleId="tabletext-left">
    <w:name w:val="table text - left"/>
    <w:rsid w:val="0065250C"/>
    <w:pPr>
      <w:ind w:left="365" w:hanging="365"/>
    </w:pPr>
    <w:rPr>
      <w:rFonts w:ascii="EYInterstate Light" w:hAnsi="EYInterstate Light"/>
    </w:rPr>
  </w:style>
  <w:style w:type="paragraph" w:customStyle="1" w:styleId="tabletextcentered">
    <w:name w:val="table text centered"/>
    <w:rsid w:val="001418E1"/>
    <w:pPr>
      <w:jc w:val="center"/>
    </w:pPr>
    <w:rPr>
      <w:rFonts w:ascii="EYInterstate Light" w:hAnsi="EYInterstate Light"/>
    </w:rPr>
  </w:style>
  <w:style w:type="paragraph" w:customStyle="1" w:styleId="TOCtitle">
    <w:name w:val="TOC title"/>
    <w:rsid w:val="001418E1"/>
    <w:pPr>
      <w:ind w:left="720" w:hanging="360"/>
      <w:jc w:val="center"/>
    </w:pPr>
    <w:rPr>
      <w:rFonts w:ascii="EYInterstate" w:hAnsi="EYInterstate"/>
      <w:bCs/>
      <w:sz w:val="28"/>
    </w:rPr>
  </w:style>
  <w:style w:type="paragraph" w:customStyle="1" w:styleId="EYTableHeadingWhite">
    <w:name w:val="EY Table Heading (White)"/>
    <w:basedOn w:val="EYTableHeading"/>
    <w:rsid w:val="000850DA"/>
    <w:rPr>
      <w:bCs/>
      <w:color w:val="FFFFFF"/>
    </w:rPr>
  </w:style>
  <w:style w:type="character" w:styleId="CommentReference">
    <w:name w:val="annotation reference"/>
    <w:basedOn w:val="DefaultParagraphFont"/>
    <w:rsid w:val="00BB0FB8"/>
    <w:rPr>
      <w:sz w:val="16"/>
      <w:szCs w:val="16"/>
    </w:rPr>
  </w:style>
  <w:style w:type="paragraph" w:styleId="CommentText">
    <w:name w:val="annotation text"/>
    <w:basedOn w:val="Normal"/>
    <w:link w:val="CommentTextChar"/>
    <w:rsid w:val="00BB0FB8"/>
    <w:pPr>
      <w:spacing w:line="240" w:lineRule="auto"/>
    </w:pPr>
    <w:rPr>
      <w:sz w:val="20"/>
    </w:rPr>
  </w:style>
  <w:style w:type="character" w:customStyle="1" w:styleId="CommentTextChar">
    <w:name w:val="Comment Text Char"/>
    <w:basedOn w:val="DefaultParagraphFont"/>
    <w:link w:val="CommentText"/>
    <w:rsid w:val="00BB0FB8"/>
    <w:rPr>
      <w:rFonts w:ascii="EYInterstate Light" w:hAnsi="EYInterstate Light"/>
    </w:rPr>
  </w:style>
  <w:style w:type="paragraph" w:styleId="CommentSubject">
    <w:name w:val="annotation subject"/>
    <w:basedOn w:val="CommentText"/>
    <w:next w:val="CommentText"/>
    <w:link w:val="CommentSubjectChar"/>
    <w:rsid w:val="00BB0FB8"/>
    <w:rPr>
      <w:b/>
      <w:bCs/>
    </w:rPr>
  </w:style>
  <w:style w:type="character" w:customStyle="1" w:styleId="CommentSubjectChar">
    <w:name w:val="Comment Subject Char"/>
    <w:basedOn w:val="CommentTextChar"/>
    <w:link w:val="CommentSubject"/>
    <w:rsid w:val="00BB0FB8"/>
    <w:rPr>
      <w:rFonts w:ascii="EYInterstate Light" w:hAnsi="EYInterstate Light"/>
      <w:b/>
      <w:bCs/>
    </w:rPr>
  </w:style>
  <w:style w:type="paragraph" w:styleId="TOCHeading">
    <w:name w:val="TOC Heading"/>
    <w:basedOn w:val="Heading1"/>
    <w:next w:val="Normal"/>
    <w:uiPriority w:val="39"/>
    <w:unhideWhenUsed/>
    <w:qFormat/>
    <w:rsid w:val="00E614A8"/>
    <w:pPr>
      <w:keepLines/>
      <w:widowControl/>
      <w:numPr>
        <w:numId w:val="0"/>
      </w:numPr>
      <w:tabs>
        <w:tab w:val="clear" w:pos="720"/>
      </w:tabs>
      <w:autoSpaceDE/>
      <w:autoSpaceDN/>
      <w:adjustRightInd/>
      <w:spacing w:before="480" w:after="0" w:line="276" w:lineRule="auto"/>
      <w:outlineLvl w:val="9"/>
    </w:pPr>
    <w:rPr>
      <w:rFonts w:asciiTheme="majorHAnsi" w:eastAsiaTheme="majorEastAsia" w:hAnsiTheme="majorHAnsi" w:cstheme="majorBidi"/>
      <w:color w:val="5F5F5F" w:themeColor="accent1" w:themeShade="BF"/>
      <w:szCs w:val="28"/>
    </w:rPr>
  </w:style>
  <w:style w:type="paragraph" w:styleId="Caption">
    <w:name w:val="caption"/>
    <w:basedOn w:val="EYBodytextwithparaspace"/>
    <w:next w:val="Normal"/>
    <w:link w:val="CaptionChar"/>
    <w:unhideWhenUsed/>
    <w:qFormat/>
    <w:rsid w:val="007217A2"/>
    <w:pPr>
      <w:numPr>
        <w:ilvl w:val="6"/>
      </w:numPr>
      <w:jc w:val="center"/>
    </w:pPr>
    <w:rPr>
      <w:color w:val="7F7F7F" w:themeColor="text1" w:themeTint="80"/>
    </w:rPr>
  </w:style>
  <w:style w:type="paragraph" w:customStyle="1" w:styleId="Imageplaceholder">
    <w:name w:val="Image placeholder"/>
    <w:rsid w:val="00146EA5"/>
    <w:rPr>
      <w:rFonts w:ascii="EYInterstate" w:hAnsi="EYInterstate"/>
      <w:color w:val="FFFFFF"/>
      <w:sz w:val="28"/>
      <w:szCs w:val="24"/>
    </w:rPr>
  </w:style>
  <w:style w:type="paragraph" w:styleId="DocumentMap">
    <w:name w:val="Document Map"/>
    <w:basedOn w:val="Normal"/>
    <w:link w:val="DocumentMapChar"/>
    <w:rsid w:val="00A06C68"/>
    <w:pPr>
      <w:spacing w:line="240" w:lineRule="auto"/>
    </w:pPr>
    <w:rPr>
      <w:rFonts w:ascii="Tahoma" w:hAnsi="Tahoma" w:cs="Tahoma"/>
      <w:sz w:val="16"/>
      <w:szCs w:val="16"/>
    </w:rPr>
  </w:style>
  <w:style w:type="character" w:customStyle="1" w:styleId="DocumentMapChar">
    <w:name w:val="Document Map Char"/>
    <w:basedOn w:val="DefaultParagraphFont"/>
    <w:link w:val="DocumentMap"/>
    <w:rsid w:val="00A06C68"/>
    <w:rPr>
      <w:rFonts w:ascii="Tahoma" w:hAnsi="Tahoma" w:cs="Tahoma"/>
      <w:sz w:val="16"/>
      <w:szCs w:val="16"/>
    </w:rPr>
  </w:style>
  <w:style w:type="character" w:customStyle="1" w:styleId="CaptionChar">
    <w:name w:val="Caption Char"/>
    <w:basedOn w:val="DefaultParagraphFont"/>
    <w:link w:val="Caption"/>
    <w:rsid w:val="007217A2"/>
    <w:rPr>
      <w:rFonts w:ascii="Arial" w:hAnsi="Arial"/>
      <w:color w:val="7F7F7F" w:themeColor="text1" w:themeTint="80"/>
      <w:kern w:val="12"/>
      <w:szCs w:val="24"/>
      <w:lang w:val="lv-LV"/>
    </w:rPr>
  </w:style>
  <w:style w:type="character" w:customStyle="1" w:styleId="EYTableTextChar">
    <w:name w:val="EY Table Text Char"/>
    <w:basedOn w:val="DefaultParagraphFont"/>
    <w:link w:val="EYTableText"/>
    <w:rsid w:val="0083491F"/>
    <w:rPr>
      <w:rFonts w:ascii="Arial" w:hAnsi="Arial"/>
      <w:sz w:val="16"/>
      <w:szCs w:val="24"/>
      <w:lang w:val="lv-LV"/>
    </w:rPr>
  </w:style>
  <w:style w:type="character" w:customStyle="1" w:styleId="st1">
    <w:name w:val="st1"/>
    <w:basedOn w:val="DefaultParagraphFont"/>
    <w:rsid w:val="0083491F"/>
  </w:style>
  <w:style w:type="character" w:customStyle="1" w:styleId="FooterChar">
    <w:name w:val="Footer Char"/>
    <w:aliases w:val="EY Footer Char,Char5 Char Char"/>
    <w:basedOn w:val="DefaultParagraphFont"/>
    <w:link w:val="Footer"/>
    <w:uiPriority w:val="99"/>
    <w:rsid w:val="009A6058"/>
    <w:rPr>
      <w:rFonts w:ascii="EYInterstate Light" w:hAnsi="EYInterstate Light"/>
      <w:sz w:val="24"/>
    </w:rPr>
  </w:style>
  <w:style w:type="paragraph" w:styleId="ListParagraph">
    <w:name w:val="List Paragraph"/>
    <w:basedOn w:val="Normal"/>
    <w:uiPriority w:val="34"/>
    <w:qFormat/>
    <w:rsid w:val="00960D7F"/>
    <w:pPr>
      <w:widowControl/>
      <w:autoSpaceDE/>
      <w:autoSpaceDN/>
      <w:adjustRightInd/>
      <w:spacing w:after="200" w:line="276" w:lineRule="auto"/>
      <w:ind w:left="720"/>
      <w:contextualSpacing/>
    </w:pPr>
    <w:rPr>
      <w:rFonts w:eastAsiaTheme="minorHAnsi" w:cstheme="minorBidi"/>
      <w:sz w:val="20"/>
      <w:szCs w:val="22"/>
      <w:lang w:val="lv-LV"/>
    </w:rPr>
  </w:style>
  <w:style w:type="paragraph" w:customStyle="1" w:styleId="EYBodyText">
    <w:name w:val="EY Body Text"/>
    <w:basedOn w:val="BodyText"/>
    <w:link w:val="EYBodyTextChar"/>
    <w:uiPriority w:val="99"/>
    <w:qFormat/>
    <w:rsid w:val="000E034F"/>
    <w:pPr>
      <w:widowControl/>
      <w:autoSpaceDE/>
      <w:autoSpaceDN/>
      <w:adjustRightInd/>
      <w:spacing w:before="120" w:line="240" w:lineRule="auto"/>
    </w:pPr>
    <w:rPr>
      <w:sz w:val="20"/>
      <w:szCs w:val="24"/>
      <w:lang w:val="lv-LV" w:eastAsia="lv-LV"/>
    </w:rPr>
  </w:style>
  <w:style w:type="character" w:customStyle="1" w:styleId="EYBodyTextChar">
    <w:name w:val="EY Body Text Char"/>
    <w:basedOn w:val="DefaultParagraphFont"/>
    <w:link w:val="EYBodyText"/>
    <w:uiPriority w:val="99"/>
    <w:rsid w:val="000E034F"/>
    <w:rPr>
      <w:rFonts w:ascii="Arial" w:hAnsi="Arial"/>
      <w:szCs w:val="24"/>
      <w:lang w:val="lv-LV" w:eastAsia="lv-LV"/>
    </w:rPr>
  </w:style>
  <w:style w:type="character" w:customStyle="1" w:styleId="HeaderChar">
    <w:name w:val="Header Char"/>
    <w:aliases w:val="EY Header Char"/>
    <w:basedOn w:val="DefaultParagraphFont"/>
    <w:link w:val="Header"/>
    <w:uiPriority w:val="99"/>
    <w:rsid w:val="006959E2"/>
    <w:rPr>
      <w:rFonts w:ascii="EYInterstate Light" w:hAnsi="EYInterstate Light"/>
      <w:sz w:val="24"/>
    </w:rPr>
  </w:style>
  <w:style w:type="table" w:styleId="TableGrid">
    <w:name w:val="Table Grid"/>
    <w:basedOn w:val="TableNormal"/>
    <w:uiPriority w:val="59"/>
    <w:rsid w:val="008C56C5"/>
    <w:rPr>
      <w:rFonts w:ascii="Calibri" w:hAnsi="Calibri" w:cs="DokChampa"/>
      <w:lang w:val="lv-LV" w:eastAsia="lv-LV"/>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6">
    <w:name w:val="toc 6"/>
    <w:basedOn w:val="Normal"/>
    <w:next w:val="Normal"/>
    <w:autoRedefine/>
    <w:uiPriority w:val="39"/>
    <w:rsid w:val="00827626"/>
    <w:pPr>
      <w:spacing w:after="100"/>
      <w:ind w:left="1200"/>
    </w:pPr>
  </w:style>
  <w:style w:type="paragraph" w:styleId="Revision">
    <w:name w:val="Revision"/>
    <w:hidden/>
    <w:uiPriority w:val="99"/>
    <w:semiHidden/>
    <w:rsid w:val="007217A2"/>
    <w:rPr>
      <w:rFonts w:ascii="Arial" w:hAnsi="Arial"/>
      <w:sz w:val="24"/>
    </w:rPr>
  </w:style>
  <w:style w:type="character" w:customStyle="1" w:styleId="Heading1Char">
    <w:name w:val="Heading 1 Char"/>
    <w:basedOn w:val="DefaultParagraphFont"/>
    <w:link w:val="Heading1"/>
    <w:rsid w:val="00BA29B5"/>
    <w:rPr>
      <w:rFonts w:ascii="Arial" w:hAnsi="Arial"/>
      <w:b/>
      <w:bCs/>
      <w:sz w:val="28"/>
      <w:szCs w:val="24"/>
    </w:rPr>
  </w:style>
  <w:style w:type="character" w:customStyle="1" w:styleId="Heading2Char">
    <w:name w:val="Heading 2 Char"/>
    <w:basedOn w:val="DefaultParagraphFont"/>
    <w:link w:val="Heading2"/>
    <w:rsid w:val="00BA29B5"/>
    <w:rPr>
      <w:rFonts w:ascii="Arial" w:hAnsi="Arial" w:cs="Arial"/>
      <w:b/>
      <w:bCs/>
      <w:iCs/>
      <w:sz w:val="24"/>
    </w:rPr>
  </w:style>
  <w:style w:type="character" w:customStyle="1" w:styleId="Heading3Char">
    <w:name w:val="Heading 3 Char"/>
    <w:basedOn w:val="DefaultParagraphFont"/>
    <w:link w:val="Heading3"/>
    <w:rsid w:val="00BA29B5"/>
    <w:rPr>
      <w:rFonts w:ascii="Arial" w:hAnsi="Arial" w:cs="Arial"/>
      <w:b/>
      <w:bCs/>
      <w:sz w:val="24"/>
    </w:rPr>
  </w:style>
  <w:style w:type="character" w:customStyle="1" w:styleId="Heading4Char">
    <w:name w:val="Heading 4 Char"/>
    <w:basedOn w:val="DefaultParagraphFont"/>
    <w:link w:val="Heading4"/>
    <w:rsid w:val="00BA29B5"/>
    <w:rPr>
      <w:rFonts w:ascii="Arial" w:hAnsi="Arial"/>
      <w:b/>
      <w:bCs/>
      <w:color w:val="000000"/>
      <w:szCs w:val="24"/>
    </w:rPr>
  </w:style>
  <w:style w:type="character" w:customStyle="1" w:styleId="Heading5Char">
    <w:name w:val="Heading 5 Char"/>
    <w:basedOn w:val="DefaultParagraphFont"/>
    <w:link w:val="Heading5"/>
    <w:rsid w:val="00BA29B5"/>
    <w:rPr>
      <w:rFonts w:ascii="Arial" w:hAnsi="Arial"/>
      <w:b/>
      <w:bCs/>
      <w:sz w:val="28"/>
      <w:szCs w:val="24"/>
    </w:rPr>
  </w:style>
  <w:style w:type="character" w:customStyle="1" w:styleId="Heading6Char">
    <w:name w:val="Heading 6 Char"/>
    <w:basedOn w:val="DefaultParagraphFont"/>
    <w:link w:val="Heading6"/>
    <w:rsid w:val="00BA29B5"/>
    <w:rPr>
      <w:rFonts w:ascii="Arial" w:hAnsi="Arial" w:cs="Arial"/>
      <w:b/>
      <w:bCs/>
      <w:i/>
      <w:sz w:val="24"/>
    </w:rPr>
  </w:style>
  <w:style w:type="character" w:customStyle="1" w:styleId="Heading7Char">
    <w:name w:val="Heading 7 Char"/>
    <w:basedOn w:val="DefaultParagraphFont"/>
    <w:link w:val="Heading7"/>
    <w:rsid w:val="00BA29B5"/>
    <w:rPr>
      <w:rFonts w:ascii="Arial" w:hAnsi="Arial"/>
      <w:b/>
      <w:i/>
      <w:sz w:val="24"/>
    </w:rPr>
  </w:style>
  <w:style w:type="character" w:customStyle="1" w:styleId="Heading8Char">
    <w:name w:val="Heading 8 Char"/>
    <w:basedOn w:val="DefaultParagraphFont"/>
    <w:link w:val="Heading8"/>
    <w:rsid w:val="00BA29B5"/>
    <w:rPr>
      <w:rFonts w:ascii="Arial" w:hAnsi="Arial"/>
      <w:b/>
      <w:sz w:val="24"/>
    </w:rPr>
  </w:style>
  <w:style w:type="character" w:customStyle="1" w:styleId="Heading9Char">
    <w:name w:val="Heading 9 Char"/>
    <w:basedOn w:val="DefaultParagraphFont"/>
    <w:link w:val="Heading9"/>
    <w:rsid w:val="00BA29B5"/>
    <w:rPr>
      <w:rFonts w:ascii="Arial" w:hAnsi="Arial"/>
      <w:b/>
      <w:sz w:val="28"/>
    </w:rPr>
  </w:style>
  <w:style w:type="character" w:customStyle="1" w:styleId="BodyTextChar">
    <w:name w:val="Body Text Char"/>
    <w:basedOn w:val="DefaultParagraphFont"/>
    <w:link w:val="BodyText"/>
    <w:rsid w:val="00BA29B5"/>
    <w:rPr>
      <w:rFonts w:ascii="Arial" w:hAnsi="Arial"/>
      <w:sz w:val="24"/>
    </w:rPr>
  </w:style>
  <w:style w:type="character" w:customStyle="1" w:styleId="E-mailSignatureChar">
    <w:name w:val="E-mail Signature Char"/>
    <w:basedOn w:val="DefaultParagraphFont"/>
    <w:link w:val="E-mailSignature"/>
    <w:rsid w:val="00BA29B5"/>
    <w:rPr>
      <w:rFonts w:ascii="Arial" w:hAnsi="Arial"/>
      <w:sz w:val="24"/>
    </w:rPr>
  </w:style>
  <w:style w:type="character" w:customStyle="1" w:styleId="BalloonTextChar">
    <w:name w:val="Balloon Text Char"/>
    <w:basedOn w:val="DefaultParagraphFont"/>
    <w:link w:val="BalloonText"/>
    <w:semiHidden/>
    <w:rsid w:val="00BA29B5"/>
    <w:rPr>
      <w:rFonts w:ascii="Tahoma" w:hAnsi="Tahoma" w:cs="Tahoma"/>
      <w:sz w:val="16"/>
      <w:szCs w:val="16"/>
    </w:rPr>
  </w:style>
  <w:style w:type="character" w:customStyle="1" w:styleId="EndnoteTextChar">
    <w:name w:val="Endnote Text Char"/>
    <w:basedOn w:val="DefaultParagraphFont"/>
    <w:link w:val="EndnoteText"/>
    <w:semiHidden/>
    <w:rsid w:val="00BA29B5"/>
    <w:rPr>
      <w:rFonts w:ascii="Arial" w:hAnsi="Arial"/>
      <w:sz w:val="24"/>
    </w:rPr>
  </w:style>
  <w:style w:type="character" w:customStyle="1" w:styleId="FootnoteTextChar1">
    <w:name w:val="Footnote Text Char1"/>
    <w:basedOn w:val="DefaultParagraphFont"/>
    <w:uiPriority w:val="99"/>
    <w:semiHidden/>
    <w:rsid w:val="00BA29B5"/>
    <w:rPr>
      <w:rFonts w:ascii="Arial" w:hAnsi="Arial"/>
    </w:rPr>
  </w:style>
  <w:style w:type="paragraph" w:customStyle="1" w:styleId="Frame">
    <w:name w:val="Frame"/>
    <w:basedOn w:val="EYBodytextwithparaspace"/>
    <w:link w:val="FrameChar"/>
    <w:qFormat/>
    <w:rsid w:val="000D2F8D"/>
    <w:pPr>
      <w:framePr w:wrap="around" w:vAnchor="text" w:hAnchor="text" w:y="1"/>
    </w:pPr>
  </w:style>
  <w:style w:type="paragraph" w:customStyle="1" w:styleId="Frame1">
    <w:name w:val="Frame1"/>
    <w:basedOn w:val="EYBodytextwithparaspace"/>
    <w:link w:val="Frame1Char"/>
    <w:qFormat/>
    <w:rsid w:val="000D2F8D"/>
    <w:pPr>
      <w:numPr>
        <w:ilvl w:val="3"/>
      </w:numPr>
      <w:pBdr>
        <w:top w:val="dotted" w:sz="12" w:space="0" w:color="FFE600" w:themeColor="accent2"/>
        <w:left w:val="dotted" w:sz="12" w:space="4" w:color="FFE600" w:themeColor="accent2"/>
        <w:bottom w:val="dotted" w:sz="12" w:space="1" w:color="FFE600" w:themeColor="accent2"/>
        <w:right w:val="dotted" w:sz="12" w:space="4" w:color="FFE600" w:themeColor="accent2"/>
      </w:pBdr>
      <w:shd w:val="clear" w:color="auto" w:fill="E0E0E0" w:themeFill="background1" w:themeFillTint="33"/>
      <w:jc w:val="left"/>
    </w:pPr>
    <w:rPr>
      <w:rFonts w:asciiTheme="minorHAnsi" w:hAnsiTheme="minorHAnsi"/>
    </w:rPr>
  </w:style>
  <w:style w:type="character" w:customStyle="1" w:styleId="FrameChar">
    <w:name w:val="Frame Char"/>
    <w:basedOn w:val="EYBodytextwithparaspaceChar"/>
    <w:link w:val="Frame"/>
    <w:rsid w:val="000D2F8D"/>
    <w:rPr>
      <w:rFonts w:ascii="Arial" w:hAnsi="Arial"/>
      <w:kern w:val="12"/>
      <w:szCs w:val="24"/>
      <w:lang w:val="lv-LV"/>
    </w:rPr>
  </w:style>
  <w:style w:type="character" w:customStyle="1" w:styleId="Frame1Char">
    <w:name w:val="Frame1 Char"/>
    <w:basedOn w:val="EYBodytextwithparaspaceChar"/>
    <w:link w:val="Frame1"/>
    <w:rsid w:val="000D2F8D"/>
    <w:rPr>
      <w:rFonts w:asciiTheme="minorHAnsi" w:hAnsiTheme="minorHAnsi"/>
      <w:kern w:val="12"/>
      <w:szCs w:val="24"/>
      <w:shd w:val="clear" w:color="auto" w:fill="E0E0E0" w:themeFill="background1" w:themeFillTint="33"/>
      <w:lang w:val="lv-LV"/>
    </w:rPr>
  </w:style>
  <w:style w:type="paragraph" w:customStyle="1" w:styleId="tvhtml1">
    <w:name w:val="tv_html1"/>
    <w:basedOn w:val="Normal"/>
    <w:rsid w:val="00FD6A51"/>
    <w:pPr>
      <w:widowControl/>
      <w:autoSpaceDE/>
      <w:autoSpaceDN/>
      <w:adjustRightInd/>
      <w:spacing w:before="100" w:beforeAutospacing="1" w:line="360" w:lineRule="auto"/>
      <w:jc w:val="left"/>
    </w:pPr>
    <w:rPr>
      <w:rFonts w:ascii="Verdana" w:hAnsi="Verdana"/>
      <w:sz w:val="15"/>
      <w:szCs w:val="15"/>
      <w:lang w:val="lv-LV" w:eastAsia="lv-LV"/>
    </w:rPr>
  </w:style>
  <w:style w:type="paragraph" w:customStyle="1" w:styleId="EYbulletsmall">
    <w:name w:val="EY bullet small"/>
    <w:basedOn w:val="EYBulletedList1"/>
    <w:link w:val="EYbulletsmallChar"/>
    <w:qFormat/>
    <w:rsid w:val="00307138"/>
    <w:pPr>
      <w:spacing w:before="20" w:after="20"/>
    </w:pPr>
    <w:rPr>
      <w:sz w:val="16"/>
    </w:rPr>
  </w:style>
  <w:style w:type="character" w:customStyle="1" w:styleId="EYBulletedList1Char">
    <w:name w:val="EY Bulleted List 1 Char"/>
    <w:basedOn w:val="DefaultParagraphFont"/>
    <w:link w:val="EYBulletedList1"/>
    <w:rsid w:val="00641415"/>
    <w:rPr>
      <w:rFonts w:ascii="Arial" w:hAnsi="Arial"/>
      <w:kern w:val="12"/>
      <w:szCs w:val="24"/>
      <w:lang w:val="lv-LV"/>
    </w:rPr>
  </w:style>
  <w:style w:type="character" w:customStyle="1" w:styleId="EYbulletsmallChar">
    <w:name w:val="EY bullet small Char"/>
    <w:basedOn w:val="EYBulletedList1Char"/>
    <w:link w:val="EYbulletsmall"/>
    <w:rsid w:val="00307138"/>
    <w:rPr>
      <w:rFonts w:ascii="Arial" w:hAnsi="Arial"/>
      <w:kern w:val="12"/>
      <w:sz w:val="16"/>
      <w:szCs w:val="24"/>
      <w:lang w:val="lv-LV"/>
    </w:rPr>
  </w:style>
  <w:style w:type="paragraph" w:styleId="TOC5">
    <w:name w:val="toc 5"/>
    <w:basedOn w:val="Normal"/>
    <w:next w:val="Normal"/>
    <w:autoRedefine/>
    <w:uiPriority w:val="39"/>
    <w:unhideWhenUsed/>
    <w:rsid w:val="005C272E"/>
    <w:pPr>
      <w:widowControl/>
      <w:autoSpaceDE/>
      <w:autoSpaceDN/>
      <w:adjustRightInd/>
      <w:spacing w:after="100" w:line="276" w:lineRule="auto"/>
      <w:ind w:left="880"/>
      <w:jc w:val="left"/>
    </w:pPr>
    <w:rPr>
      <w:rFonts w:asciiTheme="minorHAnsi" w:eastAsiaTheme="minorEastAsia" w:hAnsiTheme="minorHAnsi" w:cstheme="minorBidi"/>
      <w:sz w:val="22"/>
      <w:szCs w:val="22"/>
      <w:lang w:val="lv-LV" w:eastAsia="lv-LV"/>
    </w:rPr>
  </w:style>
  <w:style w:type="paragraph" w:styleId="TOC7">
    <w:name w:val="toc 7"/>
    <w:basedOn w:val="Normal"/>
    <w:next w:val="Normal"/>
    <w:autoRedefine/>
    <w:uiPriority w:val="39"/>
    <w:unhideWhenUsed/>
    <w:rsid w:val="005C272E"/>
    <w:pPr>
      <w:widowControl/>
      <w:autoSpaceDE/>
      <w:autoSpaceDN/>
      <w:adjustRightInd/>
      <w:spacing w:after="100" w:line="276" w:lineRule="auto"/>
      <w:ind w:left="1320"/>
      <w:jc w:val="left"/>
    </w:pPr>
    <w:rPr>
      <w:rFonts w:asciiTheme="minorHAnsi" w:eastAsiaTheme="minorEastAsia" w:hAnsiTheme="minorHAnsi" w:cstheme="minorBidi"/>
      <w:sz w:val="22"/>
      <w:szCs w:val="22"/>
      <w:lang w:val="lv-LV" w:eastAsia="lv-LV"/>
    </w:rPr>
  </w:style>
  <w:style w:type="paragraph" w:styleId="TOC8">
    <w:name w:val="toc 8"/>
    <w:basedOn w:val="Normal"/>
    <w:next w:val="Normal"/>
    <w:autoRedefine/>
    <w:uiPriority w:val="39"/>
    <w:unhideWhenUsed/>
    <w:rsid w:val="005C272E"/>
    <w:pPr>
      <w:widowControl/>
      <w:autoSpaceDE/>
      <w:autoSpaceDN/>
      <w:adjustRightInd/>
      <w:spacing w:after="100" w:line="276" w:lineRule="auto"/>
      <w:ind w:left="1540"/>
      <w:jc w:val="left"/>
    </w:pPr>
    <w:rPr>
      <w:rFonts w:asciiTheme="minorHAnsi" w:eastAsiaTheme="minorEastAsia" w:hAnsiTheme="minorHAnsi" w:cstheme="minorBidi"/>
      <w:sz w:val="22"/>
      <w:szCs w:val="22"/>
      <w:lang w:val="lv-LV" w:eastAsia="lv-LV"/>
    </w:rPr>
  </w:style>
  <w:style w:type="paragraph" w:styleId="TOC9">
    <w:name w:val="toc 9"/>
    <w:basedOn w:val="Normal"/>
    <w:next w:val="Normal"/>
    <w:autoRedefine/>
    <w:uiPriority w:val="39"/>
    <w:unhideWhenUsed/>
    <w:rsid w:val="005C272E"/>
    <w:pPr>
      <w:widowControl/>
      <w:autoSpaceDE/>
      <w:autoSpaceDN/>
      <w:adjustRightInd/>
      <w:spacing w:after="100" w:line="276" w:lineRule="auto"/>
      <w:ind w:left="1760"/>
      <w:jc w:val="left"/>
    </w:pPr>
    <w:rPr>
      <w:rFonts w:asciiTheme="minorHAnsi" w:eastAsiaTheme="minorEastAsia" w:hAnsiTheme="minorHAnsi" w:cstheme="minorBidi"/>
      <w:sz w:val="22"/>
      <w:szCs w:val="22"/>
      <w:lang w:val="lv-LV" w:eastAsia="lv-LV"/>
    </w:rPr>
  </w:style>
  <w:style w:type="paragraph" w:customStyle="1" w:styleId="Bulletedsmall2">
    <w:name w:val="Bulleted small 2"/>
    <w:basedOn w:val="EYBulletedList2"/>
    <w:link w:val="Bulletedsmall2Char"/>
    <w:qFormat/>
    <w:rsid w:val="00876D61"/>
    <w:rPr>
      <w:rFonts w:eastAsia="Arial Unicode MS"/>
      <w:sz w:val="16"/>
      <w:szCs w:val="16"/>
    </w:rPr>
  </w:style>
  <w:style w:type="paragraph" w:customStyle="1" w:styleId="Footnote">
    <w:name w:val="Footnote"/>
    <w:basedOn w:val="FootnoteText"/>
    <w:link w:val="FootnoteChar"/>
    <w:qFormat/>
    <w:rsid w:val="00071593"/>
    <w:rPr>
      <w:sz w:val="14"/>
      <w:szCs w:val="14"/>
    </w:rPr>
  </w:style>
  <w:style w:type="character" w:customStyle="1" w:styleId="EYBulletedList2Char">
    <w:name w:val="EY Bulleted List 2 Char"/>
    <w:basedOn w:val="DefaultParagraphFont"/>
    <w:link w:val="EYBulletedList2"/>
    <w:rsid w:val="00876D61"/>
    <w:rPr>
      <w:rFonts w:ascii="Arial" w:hAnsi="Arial"/>
      <w:kern w:val="12"/>
      <w:szCs w:val="24"/>
      <w:lang w:val="lv-LV"/>
    </w:rPr>
  </w:style>
  <w:style w:type="character" w:customStyle="1" w:styleId="Bulletedsmall2Char">
    <w:name w:val="Bulleted small 2 Char"/>
    <w:basedOn w:val="EYBulletedList2Char"/>
    <w:link w:val="Bulletedsmall2"/>
    <w:rsid w:val="00876D61"/>
    <w:rPr>
      <w:rFonts w:ascii="Arial" w:hAnsi="Arial"/>
      <w:kern w:val="12"/>
      <w:szCs w:val="24"/>
      <w:lang w:val="lv-LV"/>
    </w:rPr>
  </w:style>
  <w:style w:type="character" w:customStyle="1" w:styleId="FootnoteChar">
    <w:name w:val="Footnote Char"/>
    <w:basedOn w:val="FootnoteTextChar"/>
    <w:link w:val="Footnote"/>
    <w:rsid w:val="00071593"/>
    <w:rPr>
      <w:rFonts w:ascii="Arial" w:hAnsi="Arial"/>
      <w:sz w:val="14"/>
      <w:szCs w:val="14"/>
      <w:lang w:val="en-US" w:eastAsia="en-US" w:bidi="ar-SA"/>
    </w:rPr>
  </w:style>
  <w:style w:type="character" w:styleId="Emphasis">
    <w:name w:val="Emphasis"/>
    <w:basedOn w:val="DefaultParagraphFont"/>
    <w:qFormat/>
    <w:rsid w:val="00BD7AE6"/>
    <w:rPr>
      <w:i/>
      <w:iCs/>
    </w:rPr>
  </w:style>
  <w:style w:type="character" w:styleId="FollowedHyperlink">
    <w:name w:val="FollowedHyperlink"/>
    <w:basedOn w:val="DefaultParagraphFont"/>
    <w:unhideWhenUsed/>
    <w:rsid w:val="00A471A5"/>
    <w:rPr>
      <w:color w:val="800080"/>
      <w:u w:val="single"/>
    </w:rPr>
  </w:style>
  <w:style w:type="paragraph" w:customStyle="1" w:styleId="xl63">
    <w:name w:val="xl63"/>
    <w:basedOn w:val="Normal"/>
    <w:rsid w:val="00A471A5"/>
    <w:pPr>
      <w:widowControl/>
      <w:autoSpaceDE/>
      <w:autoSpaceDN/>
      <w:adjustRightInd/>
      <w:spacing w:before="100" w:beforeAutospacing="1" w:after="100" w:afterAutospacing="1" w:line="240" w:lineRule="auto"/>
      <w:jc w:val="left"/>
    </w:pPr>
    <w:rPr>
      <w:rFonts w:cs="Arial"/>
      <w:sz w:val="16"/>
      <w:szCs w:val="16"/>
      <w:lang w:val="en-GB" w:eastAsia="en-GB"/>
    </w:rPr>
  </w:style>
  <w:style w:type="paragraph" w:customStyle="1" w:styleId="xl64">
    <w:name w:val="xl64"/>
    <w:basedOn w:val="Normal"/>
    <w:rsid w:val="00A471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65">
    <w:name w:val="xl65"/>
    <w:basedOn w:val="Normal"/>
    <w:rsid w:val="00A471A5"/>
    <w:pPr>
      <w:widowControl/>
      <w:pBdr>
        <w:left w:val="single" w:sz="4" w:space="0" w:color="000000"/>
        <w:righ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66">
    <w:name w:val="xl66"/>
    <w:basedOn w:val="Normal"/>
    <w:rsid w:val="00A471A5"/>
    <w:pPr>
      <w:widowControl/>
      <w:pBdr>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67">
    <w:name w:val="xl67"/>
    <w:basedOn w:val="Normal"/>
    <w:rsid w:val="00A471A5"/>
    <w:pPr>
      <w:widowControl/>
      <w:pBdr>
        <w:left w:val="single" w:sz="4" w:space="0" w:color="000000"/>
        <w:bottom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68">
    <w:name w:val="xl68"/>
    <w:basedOn w:val="Normal"/>
    <w:rsid w:val="00A471A5"/>
    <w:pPr>
      <w:widowControl/>
      <w:pBdr>
        <w:left w:val="single" w:sz="4" w:space="0" w:color="auto"/>
        <w:bottom w:val="single" w:sz="4" w:space="0" w:color="auto"/>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69">
    <w:name w:val="xl69"/>
    <w:basedOn w:val="Normal"/>
    <w:rsid w:val="00A471A5"/>
    <w:pPr>
      <w:widowControl/>
      <w:pBdr>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0">
    <w:name w:val="xl70"/>
    <w:basedOn w:val="Normal"/>
    <w:rsid w:val="00A471A5"/>
    <w:pPr>
      <w:widowControl/>
      <w:pBdr>
        <w:top w:val="single" w:sz="4" w:space="0" w:color="000000"/>
        <w:left w:val="single" w:sz="4" w:space="0" w:color="000000"/>
        <w:bottom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1">
    <w:name w:val="xl71"/>
    <w:basedOn w:val="Normal"/>
    <w:rsid w:val="00A471A5"/>
    <w:pPr>
      <w:widowControl/>
      <w:pBdr>
        <w:top w:val="single" w:sz="4" w:space="0" w:color="auto"/>
        <w:left w:val="single" w:sz="4" w:space="0" w:color="auto"/>
        <w:bottom w:val="single" w:sz="4" w:space="0" w:color="auto"/>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2">
    <w:name w:val="xl72"/>
    <w:basedOn w:val="Normal"/>
    <w:rsid w:val="00A471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3">
    <w:name w:val="xl73"/>
    <w:basedOn w:val="Normal"/>
    <w:rsid w:val="00A471A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4">
    <w:name w:val="xl74"/>
    <w:basedOn w:val="Normal"/>
    <w:rsid w:val="00A471A5"/>
    <w:pPr>
      <w:widowControl/>
      <w:pBdr>
        <w:top w:val="single" w:sz="4" w:space="0" w:color="auto"/>
        <w:left w:val="single" w:sz="4" w:space="0" w:color="auto"/>
        <w:right w:val="single" w:sz="4" w:space="0" w:color="auto"/>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5">
    <w:name w:val="xl75"/>
    <w:basedOn w:val="Normal"/>
    <w:rsid w:val="00A471A5"/>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6">
    <w:name w:val="xl76"/>
    <w:basedOn w:val="Normal"/>
    <w:rsid w:val="00A471A5"/>
    <w:pPr>
      <w:widowControl/>
      <w:pBdr>
        <w:left w:val="single" w:sz="4" w:space="0" w:color="000000"/>
        <w:right w:val="single" w:sz="4" w:space="0" w:color="auto"/>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7">
    <w:name w:val="xl77"/>
    <w:basedOn w:val="Normal"/>
    <w:rsid w:val="00A471A5"/>
    <w:pPr>
      <w:widowControl/>
      <w:pBdr>
        <w:left w:val="single" w:sz="4" w:space="0" w:color="000000"/>
        <w:bottom w:val="single" w:sz="4" w:space="0" w:color="auto"/>
        <w:righ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8">
    <w:name w:val="xl78"/>
    <w:basedOn w:val="Normal"/>
    <w:rsid w:val="00A471A5"/>
    <w:pPr>
      <w:widowControl/>
      <w:pBdr>
        <w:left w:val="single" w:sz="4" w:space="0" w:color="000000"/>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79">
    <w:name w:val="xl79"/>
    <w:basedOn w:val="Normal"/>
    <w:rsid w:val="00A471A5"/>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line="240" w:lineRule="auto"/>
      <w:jc w:val="left"/>
    </w:pPr>
    <w:rPr>
      <w:rFonts w:cs="Arial"/>
      <w:sz w:val="16"/>
      <w:szCs w:val="16"/>
      <w:lang w:val="en-GB" w:eastAsia="en-GB"/>
    </w:rPr>
  </w:style>
  <w:style w:type="paragraph" w:customStyle="1" w:styleId="xl80">
    <w:name w:val="xl80"/>
    <w:basedOn w:val="Normal"/>
    <w:rsid w:val="00A471A5"/>
    <w:pPr>
      <w:widowControl/>
      <w:pBdr>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81">
    <w:name w:val="xl81"/>
    <w:basedOn w:val="Normal"/>
    <w:rsid w:val="00A471A5"/>
    <w:pPr>
      <w:widowControl/>
      <w:pBdr>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82">
    <w:name w:val="xl82"/>
    <w:basedOn w:val="Normal"/>
    <w:rsid w:val="00A471A5"/>
    <w:pPr>
      <w:widowControl/>
      <w:pBdr>
        <w:left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83">
    <w:name w:val="xl83"/>
    <w:basedOn w:val="Normal"/>
    <w:rsid w:val="00A471A5"/>
    <w:pPr>
      <w:widowControl/>
      <w:pBdr>
        <w:left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84">
    <w:name w:val="xl84"/>
    <w:basedOn w:val="Normal"/>
    <w:rsid w:val="00A471A5"/>
    <w:pPr>
      <w:widowControl/>
      <w:pBdr>
        <w:left w:val="single" w:sz="4" w:space="0" w:color="000000"/>
        <w:right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85">
    <w:name w:val="xl85"/>
    <w:basedOn w:val="Normal"/>
    <w:rsid w:val="00A471A5"/>
    <w:pPr>
      <w:widowControl/>
      <w:pBdr>
        <w:left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86">
    <w:name w:val="xl86"/>
    <w:basedOn w:val="Normal"/>
    <w:rsid w:val="00A471A5"/>
    <w:pPr>
      <w:widowControl/>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87">
    <w:name w:val="xl87"/>
    <w:basedOn w:val="Normal"/>
    <w:rsid w:val="00A471A5"/>
    <w:pPr>
      <w:widowControl/>
      <w:pBdr>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88">
    <w:name w:val="xl88"/>
    <w:basedOn w:val="Normal"/>
    <w:rsid w:val="00A471A5"/>
    <w:pPr>
      <w:widowControl/>
      <w:pBdr>
        <w:top w:val="single" w:sz="4" w:space="0" w:color="000000"/>
        <w:bottom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89">
    <w:name w:val="xl89"/>
    <w:basedOn w:val="Normal"/>
    <w:rsid w:val="00A471A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90">
    <w:name w:val="xl90"/>
    <w:basedOn w:val="Normal"/>
    <w:rsid w:val="00A471A5"/>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91">
    <w:name w:val="xl91"/>
    <w:basedOn w:val="Normal"/>
    <w:rsid w:val="00A471A5"/>
    <w:pPr>
      <w:widowControl/>
      <w:pBdr>
        <w:top w:val="single" w:sz="4" w:space="0" w:color="000000"/>
        <w:left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92">
    <w:name w:val="xl92"/>
    <w:basedOn w:val="Normal"/>
    <w:rsid w:val="00A471A5"/>
    <w:pPr>
      <w:widowControl/>
      <w:pBdr>
        <w:left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93">
    <w:name w:val="xl93"/>
    <w:basedOn w:val="Normal"/>
    <w:rsid w:val="00A471A5"/>
    <w:pPr>
      <w:widowControl/>
      <w:pBdr>
        <w:top w:val="single" w:sz="4" w:space="0" w:color="000000"/>
        <w:left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94">
    <w:name w:val="xl94"/>
    <w:basedOn w:val="Normal"/>
    <w:rsid w:val="00A471A5"/>
    <w:pPr>
      <w:widowControl/>
      <w:pBdr>
        <w:left w:val="single" w:sz="4" w:space="0" w:color="000000"/>
        <w:right w:val="single" w:sz="4" w:space="0" w:color="000000"/>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95">
    <w:name w:val="xl95"/>
    <w:basedOn w:val="Normal"/>
    <w:rsid w:val="00A471A5"/>
    <w:pPr>
      <w:widowControl/>
      <w:pBdr>
        <w:left w:val="single" w:sz="4" w:space="0" w:color="000000"/>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96">
    <w:name w:val="xl96"/>
    <w:basedOn w:val="Normal"/>
    <w:rsid w:val="00A471A5"/>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97">
    <w:name w:val="xl97"/>
    <w:basedOn w:val="Normal"/>
    <w:rsid w:val="00A471A5"/>
    <w:pPr>
      <w:widowControl/>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98">
    <w:name w:val="xl98"/>
    <w:basedOn w:val="Normal"/>
    <w:rsid w:val="00A471A5"/>
    <w:pPr>
      <w:widowControl/>
      <w:pBdr>
        <w:top w:val="single" w:sz="4" w:space="0" w:color="000000"/>
        <w:left w:val="single" w:sz="4" w:space="0" w:color="000000"/>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99">
    <w:name w:val="xl99"/>
    <w:basedOn w:val="Normal"/>
    <w:rsid w:val="00A471A5"/>
    <w:pPr>
      <w:widowControl/>
      <w:pBdr>
        <w:right w:val="single" w:sz="4" w:space="0" w:color="000000"/>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00">
    <w:name w:val="xl100"/>
    <w:basedOn w:val="Normal"/>
    <w:rsid w:val="00A471A5"/>
    <w:pPr>
      <w:widowControl/>
      <w:pBdr>
        <w:top w:val="single" w:sz="4" w:space="0" w:color="auto"/>
        <w:left w:val="single" w:sz="4" w:space="0" w:color="auto"/>
        <w:right w:val="single" w:sz="4" w:space="0" w:color="auto"/>
      </w:pBdr>
      <w:shd w:val="clear" w:color="000000" w:fill="FFFFFF"/>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01">
    <w:name w:val="xl101"/>
    <w:basedOn w:val="Normal"/>
    <w:rsid w:val="00A471A5"/>
    <w:pPr>
      <w:widowControl/>
      <w:pBdr>
        <w:left w:val="single" w:sz="4" w:space="0" w:color="000000"/>
        <w:right w:val="single" w:sz="4" w:space="0" w:color="000000"/>
      </w:pBdr>
      <w:shd w:val="clear" w:color="000000" w:fill="FFFFFF"/>
      <w:autoSpaceDE/>
      <w:autoSpaceDN/>
      <w:adjustRightInd/>
      <w:spacing w:before="100" w:beforeAutospacing="1" w:after="100" w:afterAutospacing="1" w:line="240" w:lineRule="auto"/>
      <w:jc w:val="left"/>
    </w:pPr>
    <w:rPr>
      <w:rFonts w:cs="Arial"/>
      <w:sz w:val="16"/>
      <w:szCs w:val="16"/>
      <w:lang w:val="en-GB" w:eastAsia="en-GB"/>
    </w:rPr>
  </w:style>
  <w:style w:type="paragraph" w:customStyle="1" w:styleId="xl102">
    <w:name w:val="xl102"/>
    <w:basedOn w:val="Normal"/>
    <w:rsid w:val="00A471A5"/>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3">
    <w:name w:val="xl103"/>
    <w:basedOn w:val="Normal"/>
    <w:rsid w:val="00A471A5"/>
    <w:pPr>
      <w:widowControl/>
      <w:pBdr>
        <w:left w:val="single" w:sz="4" w:space="0" w:color="000000"/>
        <w:right w:val="single" w:sz="4" w:space="0" w:color="000000"/>
      </w:pBdr>
      <w:shd w:val="clear" w:color="000000" w:fill="FFFFFF"/>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4">
    <w:name w:val="xl104"/>
    <w:basedOn w:val="Normal"/>
    <w:rsid w:val="00A471A5"/>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5">
    <w:name w:val="xl105"/>
    <w:basedOn w:val="Normal"/>
    <w:rsid w:val="00A471A5"/>
    <w:pPr>
      <w:widowControl/>
      <w:pBdr>
        <w:top w:val="single" w:sz="4" w:space="0" w:color="000000"/>
        <w:left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6">
    <w:name w:val="xl106"/>
    <w:basedOn w:val="Normal"/>
    <w:rsid w:val="00A471A5"/>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7">
    <w:name w:val="xl107"/>
    <w:basedOn w:val="Normal"/>
    <w:rsid w:val="00A471A5"/>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08">
    <w:name w:val="xl108"/>
    <w:basedOn w:val="Normal"/>
    <w:rsid w:val="00A471A5"/>
    <w:pPr>
      <w:widowControl/>
      <w:pBdr>
        <w:left w:val="single" w:sz="4" w:space="0" w:color="000000"/>
        <w:right w:val="single" w:sz="4" w:space="0" w:color="000000"/>
      </w:pBdr>
      <w:shd w:val="clear" w:color="000000" w:fill="FFFFFF"/>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09">
    <w:name w:val="xl109"/>
    <w:basedOn w:val="Normal"/>
    <w:rsid w:val="00A471A5"/>
    <w:pPr>
      <w:widowControl/>
      <w:pBdr>
        <w:top w:val="single" w:sz="4" w:space="0" w:color="000000"/>
        <w:lef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10">
    <w:name w:val="xl110"/>
    <w:basedOn w:val="Normal"/>
    <w:rsid w:val="00A471A5"/>
    <w:pPr>
      <w:widowControl/>
      <w:pBdr>
        <w:left w:val="single" w:sz="4" w:space="0" w:color="000000"/>
      </w:pBdr>
      <w:shd w:val="clear" w:color="000000" w:fill="FFFFFF"/>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11">
    <w:name w:val="xl111"/>
    <w:basedOn w:val="Normal"/>
    <w:rsid w:val="00A471A5"/>
    <w:pPr>
      <w:widowControl/>
      <w:pBdr>
        <w:top w:val="single" w:sz="4" w:space="0" w:color="000000"/>
        <w:lef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12">
    <w:name w:val="xl112"/>
    <w:basedOn w:val="Normal"/>
    <w:rsid w:val="00A471A5"/>
    <w:pPr>
      <w:widowControl/>
      <w:pBdr>
        <w:top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13">
    <w:name w:val="xl113"/>
    <w:basedOn w:val="Normal"/>
    <w:rsid w:val="00A471A5"/>
    <w:pPr>
      <w:widowControl/>
      <w:pBdr>
        <w:top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14">
    <w:name w:val="xl114"/>
    <w:basedOn w:val="Normal"/>
    <w:rsid w:val="00A471A5"/>
    <w:pPr>
      <w:widowControl/>
      <w:pBdr>
        <w:top w:val="single" w:sz="4" w:space="0" w:color="000000"/>
        <w:lef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15">
    <w:name w:val="xl115"/>
    <w:basedOn w:val="Normal"/>
    <w:rsid w:val="00A471A5"/>
    <w:pPr>
      <w:widowControl/>
      <w:pBdr>
        <w:lef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16">
    <w:name w:val="xl116"/>
    <w:basedOn w:val="Normal"/>
    <w:rsid w:val="00A471A5"/>
    <w:pPr>
      <w:widowControl/>
      <w:pBdr>
        <w:left w:val="single" w:sz="4" w:space="0" w:color="000000"/>
        <w:bottom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17">
    <w:name w:val="xl117"/>
    <w:basedOn w:val="Normal"/>
    <w:rsid w:val="00A471A5"/>
    <w:pPr>
      <w:widowControl/>
      <w:pBdr>
        <w:top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18">
    <w:name w:val="xl118"/>
    <w:basedOn w:val="Normal"/>
    <w:rsid w:val="00A471A5"/>
    <w:pPr>
      <w:widowControl/>
      <w:pBdr>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19">
    <w:name w:val="xl119"/>
    <w:basedOn w:val="Normal"/>
    <w:rsid w:val="00A471A5"/>
    <w:pPr>
      <w:widowControl/>
      <w:pBdr>
        <w:bottom w:val="single" w:sz="4" w:space="0" w:color="000000"/>
        <w:righ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20">
    <w:name w:val="xl120"/>
    <w:basedOn w:val="Normal"/>
    <w:rsid w:val="00A471A5"/>
    <w:pPr>
      <w:widowControl/>
      <w:pBdr>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21">
    <w:name w:val="xl121"/>
    <w:basedOn w:val="Normal"/>
    <w:rsid w:val="00A471A5"/>
    <w:pPr>
      <w:widowControl/>
      <w:pBdr>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cs="Arial"/>
      <w:sz w:val="16"/>
      <w:szCs w:val="16"/>
      <w:lang w:val="en-GB" w:eastAsia="en-GB"/>
    </w:rPr>
  </w:style>
  <w:style w:type="paragraph" w:customStyle="1" w:styleId="xl122">
    <w:name w:val="xl122"/>
    <w:basedOn w:val="Normal"/>
    <w:rsid w:val="00A471A5"/>
    <w:pPr>
      <w:widowControl/>
      <w:pBdr>
        <w:left w:val="single" w:sz="4" w:space="0" w:color="000000"/>
      </w:pBdr>
      <w:autoSpaceDE/>
      <w:autoSpaceDN/>
      <w:adjustRightInd/>
      <w:spacing w:before="100" w:beforeAutospacing="1" w:after="100" w:afterAutospacing="1" w:line="240" w:lineRule="auto"/>
      <w:jc w:val="center"/>
      <w:textAlignment w:val="top"/>
    </w:pPr>
    <w:rPr>
      <w:rFonts w:cs="Arial"/>
      <w:sz w:val="16"/>
      <w:szCs w:val="16"/>
      <w:lang w:val="en-GB" w:eastAsia="en-GB"/>
    </w:rPr>
  </w:style>
  <w:style w:type="paragraph" w:customStyle="1" w:styleId="xl123">
    <w:name w:val="xl123"/>
    <w:basedOn w:val="Normal"/>
    <w:rsid w:val="00A471A5"/>
    <w:pPr>
      <w:widowControl/>
      <w:pBdr>
        <w:left w:val="single" w:sz="4" w:space="0" w:color="000000"/>
        <w:bottom w:val="single" w:sz="4" w:space="0" w:color="000000"/>
        <w:right w:val="single" w:sz="4" w:space="0" w:color="000000"/>
      </w:pBdr>
      <w:autoSpaceDE/>
      <w:autoSpaceDN/>
      <w:adjustRightInd/>
      <w:spacing w:before="100" w:beforeAutospacing="1" w:after="100" w:afterAutospacing="1" w:line="240" w:lineRule="auto"/>
      <w:jc w:val="left"/>
      <w:textAlignment w:val="top"/>
    </w:pPr>
    <w:rPr>
      <w:rFonts w:ascii="Times New Roman" w:hAnsi="Times New Roman"/>
      <w:szCs w:val="24"/>
      <w:lang w:val="en-GB" w:eastAsia="en-GB"/>
    </w:rPr>
  </w:style>
  <w:style w:type="paragraph" w:customStyle="1" w:styleId="xl124">
    <w:name w:val="xl124"/>
    <w:basedOn w:val="Normal"/>
    <w:rsid w:val="00A471A5"/>
    <w:pPr>
      <w:widowControl/>
      <w:pBdr>
        <w:top w:val="single" w:sz="4" w:space="0" w:color="000000"/>
        <w:left w:val="single" w:sz="4" w:space="0" w:color="000000"/>
        <w:bottom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25">
    <w:name w:val="xl125"/>
    <w:basedOn w:val="Normal"/>
    <w:rsid w:val="00A471A5"/>
    <w:pPr>
      <w:widowControl/>
      <w:pBdr>
        <w:top w:val="single" w:sz="4" w:space="0" w:color="000000"/>
        <w:bottom w:val="single" w:sz="4" w:space="0" w:color="000000"/>
        <w:right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26">
    <w:name w:val="xl126"/>
    <w:basedOn w:val="Normal"/>
    <w:rsid w:val="00A471A5"/>
    <w:pPr>
      <w:widowControl/>
      <w:pBdr>
        <w:top w:val="single" w:sz="4" w:space="0" w:color="000000"/>
        <w:left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27">
    <w:name w:val="xl127"/>
    <w:basedOn w:val="Normal"/>
    <w:rsid w:val="00A471A5"/>
    <w:pPr>
      <w:widowControl/>
      <w:pBdr>
        <w:top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28">
    <w:name w:val="xl128"/>
    <w:basedOn w:val="Normal"/>
    <w:rsid w:val="00A471A5"/>
    <w:pPr>
      <w:widowControl/>
      <w:pBdr>
        <w:top w:val="single" w:sz="4" w:space="0" w:color="000000"/>
        <w:bottom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29">
    <w:name w:val="xl129"/>
    <w:basedOn w:val="Normal"/>
    <w:rsid w:val="00A471A5"/>
    <w:pPr>
      <w:widowControl/>
      <w:pBdr>
        <w:top w:val="single" w:sz="4" w:space="0" w:color="000000"/>
        <w:right w:val="single" w:sz="4" w:space="0" w:color="000000"/>
      </w:pBdr>
      <w:autoSpaceDE/>
      <w:autoSpaceDN/>
      <w:adjustRightInd/>
      <w:spacing w:before="100" w:beforeAutospacing="1" w:after="100" w:afterAutospacing="1" w:line="240" w:lineRule="auto"/>
      <w:jc w:val="center"/>
    </w:pPr>
    <w:rPr>
      <w:rFonts w:cs="Arial"/>
      <w:b/>
      <w:bCs/>
      <w:sz w:val="16"/>
      <w:szCs w:val="16"/>
      <w:lang w:val="en-GB" w:eastAsia="en-GB"/>
    </w:rPr>
  </w:style>
  <w:style w:type="paragraph" w:customStyle="1" w:styleId="xl130">
    <w:name w:val="xl130"/>
    <w:basedOn w:val="Normal"/>
    <w:rsid w:val="00A471A5"/>
    <w:pPr>
      <w:widowControl/>
      <w:pBdr>
        <w:top w:val="single" w:sz="4" w:space="0" w:color="000000"/>
        <w:left w:val="single" w:sz="4" w:space="0" w:color="000000"/>
        <w:right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31">
    <w:name w:val="xl131"/>
    <w:basedOn w:val="Normal"/>
    <w:rsid w:val="00A471A5"/>
    <w:pPr>
      <w:widowControl/>
      <w:pBdr>
        <w:top w:val="single" w:sz="4" w:space="0" w:color="000000"/>
        <w:left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32">
    <w:name w:val="xl132"/>
    <w:basedOn w:val="Normal"/>
    <w:rsid w:val="00A471A5"/>
    <w:pPr>
      <w:widowControl/>
      <w:pBdr>
        <w:left w:val="single" w:sz="4" w:space="0" w:color="000000"/>
        <w:bottom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33">
    <w:name w:val="xl133"/>
    <w:basedOn w:val="Normal"/>
    <w:rsid w:val="00A471A5"/>
    <w:pPr>
      <w:widowControl/>
      <w:pBdr>
        <w:top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paragraph" w:customStyle="1" w:styleId="xl134">
    <w:name w:val="xl134"/>
    <w:basedOn w:val="Normal"/>
    <w:rsid w:val="00A471A5"/>
    <w:pPr>
      <w:widowControl/>
      <w:pBdr>
        <w:bottom w:val="single" w:sz="4" w:space="0" w:color="000000"/>
      </w:pBdr>
      <w:autoSpaceDE/>
      <w:autoSpaceDN/>
      <w:adjustRightInd/>
      <w:spacing w:before="100" w:beforeAutospacing="1" w:after="100" w:afterAutospacing="1" w:line="240" w:lineRule="auto"/>
      <w:jc w:val="center"/>
    </w:pPr>
    <w:rPr>
      <w:rFonts w:cs="Arial"/>
      <w:sz w:val="16"/>
      <w:szCs w:val="16"/>
      <w:lang w:val="en-GB" w:eastAsia="en-GB"/>
    </w:rPr>
  </w:style>
  <w:style w:type="character" w:customStyle="1" w:styleId="apple-converted-space">
    <w:name w:val="apple-converted-space"/>
    <w:basedOn w:val="DefaultParagraphFont"/>
    <w:rsid w:val="00B13508"/>
  </w:style>
  <w:style w:type="paragraph" w:customStyle="1" w:styleId="Preformatted">
    <w:name w:val="Preformatted"/>
    <w:basedOn w:val="Normal"/>
    <w:rsid w:val="00126E74"/>
    <w:pPr>
      <w:widowControl/>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hAnsi="Courier New" w:cs="Courier New"/>
      <w:sz w:val="20"/>
      <w:lang w:val="lv-LV"/>
    </w:rPr>
  </w:style>
  <w:style w:type="paragraph" w:customStyle="1" w:styleId="Default">
    <w:name w:val="Default"/>
    <w:rsid w:val="00E02386"/>
    <w:pPr>
      <w:autoSpaceDE w:val="0"/>
      <w:autoSpaceDN w:val="0"/>
      <w:adjustRightInd w:val="0"/>
    </w:pPr>
    <w:rPr>
      <w:color w:val="000000"/>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069973">
      <w:bodyDiv w:val="1"/>
      <w:marLeft w:val="0"/>
      <w:marRight w:val="0"/>
      <w:marTop w:val="0"/>
      <w:marBottom w:val="0"/>
      <w:divBdr>
        <w:top w:val="none" w:sz="0" w:space="0" w:color="auto"/>
        <w:left w:val="none" w:sz="0" w:space="0" w:color="auto"/>
        <w:bottom w:val="none" w:sz="0" w:space="0" w:color="auto"/>
        <w:right w:val="none" w:sz="0" w:space="0" w:color="auto"/>
      </w:divBdr>
      <w:divsChild>
        <w:div w:id="1432387006">
          <w:marLeft w:val="547"/>
          <w:marRight w:val="0"/>
          <w:marTop w:val="120"/>
          <w:marBottom w:val="0"/>
          <w:divBdr>
            <w:top w:val="none" w:sz="0" w:space="0" w:color="auto"/>
            <w:left w:val="none" w:sz="0" w:space="0" w:color="auto"/>
            <w:bottom w:val="none" w:sz="0" w:space="0" w:color="auto"/>
            <w:right w:val="none" w:sz="0" w:space="0" w:color="auto"/>
          </w:divBdr>
        </w:div>
      </w:divsChild>
    </w:div>
    <w:div w:id="354157876">
      <w:bodyDiv w:val="1"/>
      <w:marLeft w:val="0"/>
      <w:marRight w:val="0"/>
      <w:marTop w:val="0"/>
      <w:marBottom w:val="0"/>
      <w:divBdr>
        <w:top w:val="none" w:sz="0" w:space="0" w:color="auto"/>
        <w:left w:val="none" w:sz="0" w:space="0" w:color="auto"/>
        <w:bottom w:val="none" w:sz="0" w:space="0" w:color="auto"/>
        <w:right w:val="none" w:sz="0" w:space="0" w:color="auto"/>
      </w:divBdr>
      <w:divsChild>
        <w:div w:id="520433094">
          <w:marLeft w:val="547"/>
          <w:marRight w:val="0"/>
          <w:marTop w:val="0"/>
          <w:marBottom w:val="0"/>
          <w:divBdr>
            <w:top w:val="none" w:sz="0" w:space="0" w:color="auto"/>
            <w:left w:val="none" w:sz="0" w:space="0" w:color="auto"/>
            <w:bottom w:val="none" w:sz="0" w:space="0" w:color="auto"/>
            <w:right w:val="none" w:sz="0" w:space="0" w:color="auto"/>
          </w:divBdr>
        </w:div>
        <w:div w:id="1010914904">
          <w:marLeft w:val="547"/>
          <w:marRight w:val="0"/>
          <w:marTop w:val="0"/>
          <w:marBottom w:val="0"/>
          <w:divBdr>
            <w:top w:val="none" w:sz="0" w:space="0" w:color="auto"/>
            <w:left w:val="none" w:sz="0" w:space="0" w:color="auto"/>
            <w:bottom w:val="none" w:sz="0" w:space="0" w:color="auto"/>
            <w:right w:val="none" w:sz="0" w:space="0" w:color="auto"/>
          </w:divBdr>
        </w:div>
      </w:divsChild>
    </w:div>
    <w:div w:id="637032997">
      <w:bodyDiv w:val="1"/>
      <w:marLeft w:val="0"/>
      <w:marRight w:val="0"/>
      <w:marTop w:val="0"/>
      <w:marBottom w:val="0"/>
      <w:divBdr>
        <w:top w:val="none" w:sz="0" w:space="0" w:color="auto"/>
        <w:left w:val="none" w:sz="0" w:space="0" w:color="auto"/>
        <w:bottom w:val="none" w:sz="0" w:space="0" w:color="auto"/>
        <w:right w:val="none" w:sz="0" w:space="0" w:color="auto"/>
      </w:divBdr>
    </w:div>
    <w:div w:id="808666978">
      <w:bodyDiv w:val="1"/>
      <w:marLeft w:val="0"/>
      <w:marRight w:val="0"/>
      <w:marTop w:val="0"/>
      <w:marBottom w:val="0"/>
      <w:divBdr>
        <w:top w:val="none" w:sz="0" w:space="0" w:color="auto"/>
        <w:left w:val="none" w:sz="0" w:space="0" w:color="auto"/>
        <w:bottom w:val="none" w:sz="0" w:space="0" w:color="auto"/>
        <w:right w:val="none" w:sz="0" w:space="0" w:color="auto"/>
      </w:divBdr>
      <w:divsChild>
        <w:div w:id="1468815841">
          <w:marLeft w:val="0"/>
          <w:marRight w:val="0"/>
          <w:marTop w:val="62"/>
          <w:marBottom w:val="0"/>
          <w:divBdr>
            <w:top w:val="none" w:sz="0" w:space="0" w:color="auto"/>
            <w:left w:val="none" w:sz="0" w:space="0" w:color="auto"/>
            <w:bottom w:val="none" w:sz="0" w:space="0" w:color="auto"/>
            <w:right w:val="none" w:sz="0" w:space="0" w:color="auto"/>
          </w:divBdr>
        </w:div>
      </w:divsChild>
    </w:div>
    <w:div w:id="874150181">
      <w:bodyDiv w:val="1"/>
      <w:marLeft w:val="0"/>
      <w:marRight w:val="0"/>
      <w:marTop w:val="0"/>
      <w:marBottom w:val="0"/>
      <w:divBdr>
        <w:top w:val="none" w:sz="0" w:space="0" w:color="auto"/>
        <w:left w:val="none" w:sz="0" w:space="0" w:color="auto"/>
        <w:bottom w:val="none" w:sz="0" w:space="0" w:color="auto"/>
        <w:right w:val="none" w:sz="0" w:space="0" w:color="auto"/>
      </w:divBdr>
      <w:divsChild>
        <w:div w:id="1937325792">
          <w:marLeft w:val="547"/>
          <w:marRight w:val="0"/>
          <w:marTop w:val="0"/>
          <w:marBottom w:val="0"/>
          <w:divBdr>
            <w:top w:val="none" w:sz="0" w:space="0" w:color="auto"/>
            <w:left w:val="none" w:sz="0" w:space="0" w:color="auto"/>
            <w:bottom w:val="none" w:sz="0" w:space="0" w:color="auto"/>
            <w:right w:val="none" w:sz="0" w:space="0" w:color="auto"/>
          </w:divBdr>
        </w:div>
      </w:divsChild>
    </w:div>
    <w:div w:id="897597636">
      <w:bodyDiv w:val="1"/>
      <w:marLeft w:val="0"/>
      <w:marRight w:val="0"/>
      <w:marTop w:val="0"/>
      <w:marBottom w:val="0"/>
      <w:divBdr>
        <w:top w:val="none" w:sz="0" w:space="0" w:color="auto"/>
        <w:left w:val="none" w:sz="0" w:space="0" w:color="auto"/>
        <w:bottom w:val="none" w:sz="0" w:space="0" w:color="auto"/>
        <w:right w:val="none" w:sz="0" w:space="0" w:color="auto"/>
      </w:divBdr>
      <w:divsChild>
        <w:div w:id="478155845">
          <w:marLeft w:val="547"/>
          <w:marRight w:val="0"/>
          <w:marTop w:val="0"/>
          <w:marBottom w:val="0"/>
          <w:divBdr>
            <w:top w:val="none" w:sz="0" w:space="0" w:color="auto"/>
            <w:left w:val="none" w:sz="0" w:space="0" w:color="auto"/>
            <w:bottom w:val="none" w:sz="0" w:space="0" w:color="auto"/>
            <w:right w:val="none" w:sz="0" w:space="0" w:color="auto"/>
          </w:divBdr>
        </w:div>
      </w:divsChild>
    </w:div>
    <w:div w:id="977875075">
      <w:bodyDiv w:val="1"/>
      <w:marLeft w:val="0"/>
      <w:marRight w:val="0"/>
      <w:marTop w:val="0"/>
      <w:marBottom w:val="0"/>
      <w:divBdr>
        <w:top w:val="none" w:sz="0" w:space="0" w:color="auto"/>
        <w:left w:val="none" w:sz="0" w:space="0" w:color="auto"/>
        <w:bottom w:val="none" w:sz="0" w:space="0" w:color="auto"/>
        <w:right w:val="none" w:sz="0" w:space="0" w:color="auto"/>
      </w:divBdr>
    </w:div>
    <w:div w:id="1002514373">
      <w:bodyDiv w:val="1"/>
      <w:marLeft w:val="0"/>
      <w:marRight w:val="0"/>
      <w:marTop w:val="0"/>
      <w:marBottom w:val="0"/>
      <w:divBdr>
        <w:top w:val="none" w:sz="0" w:space="0" w:color="auto"/>
        <w:left w:val="none" w:sz="0" w:space="0" w:color="auto"/>
        <w:bottom w:val="none" w:sz="0" w:space="0" w:color="auto"/>
        <w:right w:val="none" w:sz="0" w:space="0" w:color="auto"/>
      </w:divBdr>
    </w:div>
    <w:div w:id="1008026515">
      <w:bodyDiv w:val="1"/>
      <w:marLeft w:val="0"/>
      <w:marRight w:val="0"/>
      <w:marTop w:val="0"/>
      <w:marBottom w:val="0"/>
      <w:divBdr>
        <w:top w:val="none" w:sz="0" w:space="0" w:color="auto"/>
        <w:left w:val="none" w:sz="0" w:space="0" w:color="auto"/>
        <w:bottom w:val="none" w:sz="0" w:space="0" w:color="auto"/>
        <w:right w:val="none" w:sz="0" w:space="0" w:color="auto"/>
      </w:divBdr>
      <w:divsChild>
        <w:div w:id="56782042">
          <w:marLeft w:val="0"/>
          <w:marRight w:val="0"/>
          <w:marTop w:val="62"/>
          <w:marBottom w:val="0"/>
          <w:divBdr>
            <w:top w:val="none" w:sz="0" w:space="0" w:color="auto"/>
            <w:left w:val="none" w:sz="0" w:space="0" w:color="auto"/>
            <w:bottom w:val="none" w:sz="0" w:space="0" w:color="auto"/>
            <w:right w:val="none" w:sz="0" w:space="0" w:color="auto"/>
          </w:divBdr>
        </w:div>
        <w:div w:id="351416351">
          <w:marLeft w:val="0"/>
          <w:marRight w:val="0"/>
          <w:marTop w:val="62"/>
          <w:marBottom w:val="0"/>
          <w:divBdr>
            <w:top w:val="none" w:sz="0" w:space="0" w:color="auto"/>
            <w:left w:val="none" w:sz="0" w:space="0" w:color="auto"/>
            <w:bottom w:val="none" w:sz="0" w:space="0" w:color="auto"/>
            <w:right w:val="none" w:sz="0" w:space="0" w:color="auto"/>
          </w:divBdr>
        </w:div>
        <w:div w:id="743527188">
          <w:marLeft w:val="0"/>
          <w:marRight w:val="0"/>
          <w:marTop w:val="62"/>
          <w:marBottom w:val="0"/>
          <w:divBdr>
            <w:top w:val="none" w:sz="0" w:space="0" w:color="auto"/>
            <w:left w:val="none" w:sz="0" w:space="0" w:color="auto"/>
            <w:bottom w:val="none" w:sz="0" w:space="0" w:color="auto"/>
            <w:right w:val="none" w:sz="0" w:space="0" w:color="auto"/>
          </w:divBdr>
        </w:div>
        <w:div w:id="1194005095">
          <w:marLeft w:val="0"/>
          <w:marRight w:val="0"/>
          <w:marTop w:val="62"/>
          <w:marBottom w:val="0"/>
          <w:divBdr>
            <w:top w:val="none" w:sz="0" w:space="0" w:color="auto"/>
            <w:left w:val="none" w:sz="0" w:space="0" w:color="auto"/>
            <w:bottom w:val="none" w:sz="0" w:space="0" w:color="auto"/>
            <w:right w:val="none" w:sz="0" w:space="0" w:color="auto"/>
          </w:divBdr>
        </w:div>
      </w:divsChild>
    </w:div>
    <w:div w:id="1063869874">
      <w:bodyDiv w:val="1"/>
      <w:marLeft w:val="0"/>
      <w:marRight w:val="0"/>
      <w:marTop w:val="0"/>
      <w:marBottom w:val="0"/>
      <w:divBdr>
        <w:top w:val="none" w:sz="0" w:space="0" w:color="auto"/>
        <w:left w:val="none" w:sz="0" w:space="0" w:color="auto"/>
        <w:bottom w:val="none" w:sz="0" w:space="0" w:color="auto"/>
        <w:right w:val="none" w:sz="0" w:space="0" w:color="auto"/>
      </w:divBdr>
      <w:divsChild>
        <w:div w:id="327945752">
          <w:marLeft w:val="547"/>
          <w:marRight w:val="0"/>
          <w:marTop w:val="0"/>
          <w:marBottom w:val="0"/>
          <w:divBdr>
            <w:top w:val="none" w:sz="0" w:space="0" w:color="auto"/>
            <w:left w:val="none" w:sz="0" w:space="0" w:color="auto"/>
            <w:bottom w:val="none" w:sz="0" w:space="0" w:color="auto"/>
            <w:right w:val="none" w:sz="0" w:space="0" w:color="auto"/>
          </w:divBdr>
        </w:div>
      </w:divsChild>
    </w:div>
    <w:div w:id="1147815843">
      <w:bodyDiv w:val="1"/>
      <w:marLeft w:val="0"/>
      <w:marRight w:val="0"/>
      <w:marTop w:val="0"/>
      <w:marBottom w:val="0"/>
      <w:divBdr>
        <w:top w:val="none" w:sz="0" w:space="0" w:color="auto"/>
        <w:left w:val="none" w:sz="0" w:space="0" w:color="auto"/>
        <w:bottom w:val="none" w:sz="0" w:space="0" w:color="auto"/>
        <w:right w:val="none" w:sz="0" w:space="0" w:color="auto"/>
      </w:divBdr>
    </w:div>
    <w:div w:id="1322663262">
      <w:bodyDiv w:val="1"/>
      <w:marLeft w:val="0"/>
      <w:marRight w:val="0"/>
      <w:marTop w:val="0"/>
      <w:marBottom w:val="0"/>
      <w:divBdr>
        <w:top w:val="none" w:sz="0" w:space="0" w:color="auto"/>
        <w:left w:val="none" w:sz="0" w:space="0" w:color="auto"/>
        <w:bottom w:val="none" w:sz="0" w:space="0" w:color="auto"/>
        <w:right w:val="none" w:sz="0" w:space="0" w:color="auto"/>
      </w:divBdr>
      <w:divsChild>
        <w:div w:id="632903424">
          <w:marLeft w:val="547"/>
          <w:marRight w:val="0"/>
          <w:marTop w:val="120"/>
          <w:marBottom w:val="0"/>
          <w:divBdr>
            <w:top w:val="none" w:sz="0" w:space="0" w:color="auto"/>
            <w:left w:val="none" w:sz="0" w:space="0" w:color="auto"/>
            <w:bottom w:val="none" w:sz="0" w:space="0" w:color="auto"/>
            <w:right w:val="none" w:sz="0" w:space="0" w:color="auto"/>
          </w:divBdr>
        </w:div>
      </w:divsChild>
    </w:div>
    <w:div w:id="1489517366">
      <w:bodyDiv w:val="1"/>
      <w:marLeft w:val="0"/>
      <w:marRight w:val="0"/>
      <w:marTop w:val="0"/>
      <w:marBottom w:val="0"/>
      <w:divBdr>
        <w:top w:val="none" w:sz="0" w:space="0" w:color="auto"/>
        <w:left w:val="none" w:sz="0" w:space="0" w:color="auto"/>
        <w:bottom w:val="none" w:sz="0" w:space="0" w:color="auto"/>
        <w:right w:val="none" w:sz="0" w:space="0" w:color="auto"/>
      </w:divBdr>
    </w:div>
    <w:div w:id="1495801875">
      <w:bodyDiv w:val="1"/>
      <w:marLeft w:val="0"/>
      <w:marRight w:val="0"/>
      <w:marTop w:val="0"/>
      <w:marBottom w:val="0"/>
      <w:divBdr>
        <w:top w:val="none" w:sz="0" w:space="0" w:color="auto"/>
        <w:left w:val="none" w:sz="0" w:space="0" w:color="auto"/>
        <w:bottom w:val="none" w:sz="0" w:space="0" w:color="auto"/>
        <w:right w:val="none" w:sz="0" w:space="0" w:color="auto"/>
      </w:divBdr>
      <w:divsChild>
        <w:div w:id="622468457">
          <w:marLeft w:val="547"/>
          <w:marRight w:val="0"/>
          <w:marTop w:val="0"/>
          <w:marBottom w:val="0"/>
          <w:divBdr>
            <w:top w:val="none" w:sz="0" w:space="0" w:color="auto"/>
            <w:left w:val="none" w:sz="0" w:space="0" w:color="auto"/>
            <w:bottom w:val="none" w:sz="0" w:space="0" w:color="auto"/>
            <w:right w:val="none" w:sz="0" w:space="0" w:color="auto"/>
          </w:divBdr>
        </w:div>
        <w:div w:id="1298605747">
          <w:marLeft w:val="547"/>
          <w:marRight w:val="0"/>
          <w:marTop w:val="0"/>
          <w:marBottom w:val="0"/>
          <w:divBdr>
            <w:top w:val="none" w:sz="0" w:space="0" w:color="auto"/>
            <w:left w:val="none" w:sz="0" w:space="0" w:color="auto"/>
            <w:bottom w:val="none" w:sz="0" w:space="0" w:color="auto"/>
            <w:right w:val="none" w:sz="0" w:space="0" w:color="auto"/>
          </w:divBdr>
        </w:div>
      </w:divsChild>
    </w:div>
    <w:div w:id="1717701201">
      <w:bodyDiv w:val="1"/>
      <w:marLeft w:val="0"/>
      <w:marRight w:val="0"/>
      <w:marTop w:val="0"/>
      <w:marBottom w:val="0"/>
      <w:divBdr>
        <w:top w:val="none" w:sz="0" w:space="0" w:color="auto"/>
        <w:left w:val="none" w:sz="0" w:space="0" w:color="auto"/>
        <w:bottom w:val="none" w:sz="0" w:space="0" w:color="auto"/>
        <w:right w:val="none" w:sz="0" w:space="0" w:color="auto"/>
      </w:divBdr>
    </w:div>
    <w:div w:id="1798520503">
      <w:bodyDiv w:val="1"/>
      <w:marLeft w:val="0"/>
      <w:marRight w:val="0"/>
      <w:marTop w:val="0"/>
      <w:marBottom w:val="0"/>
      <w:divBdr>
        <w:top w:val="none" w:sz="0" w:space="0" w:color="auto"/>
        <w:left w:val="none" w:sz="0" w:space="0" w:color="auto"/>
        <w:bottom w:val="none" w:sz="0" w:space="0" w:color="auto"/>
        <w:right w:val="none" w:sz="0" w:space="0" w:color="auto"/>
      </w:divBdr>
      <w:divsChild>
        <w:div w:id="275405643">
          <w:marLeft w:val="418"/>
          <w:marRight w:val="0"/>
          <w:marTop w:val="120"/>
          <w:marBottom w:val="0"/>
          <w:divBdr>
            <w:top w:val="none" w:sz="0" w:space="0" w:color="auto"/>
            <w:left w:val="none" w:sz="0" w:space="0" w:color="auto"/>
            <w:bottom w:val="none" w:sz="0" w:space="0" w:color="auto"/>
            <w:right w:val="none" w:sz="0" w:space="0" w:color="auto"/>
          </w:divBdr>
        </w:div>
      </w:divsChild>
    </w:div>
    <w:div w:id="1840464746">
      <w:bodyDiv w:val="1"/>
      <w:marLeft w:val="0"/>
      <w:marRight w:val="0"/>
      <w:marTop w:val="0"/>
      <w:marBottom w:val="0"/>
      <w:divBdr>
        <w:top w:val="none" w:sz="0" w:space="0" w:color="auto"/>
        <w:left w:val="none" w:sz="0" w:space="0" w:color="auto"/>
        <w:bottom w:val="none" w:sz="0" w:space="0" w:color="auto"/>
        <w:right w:val="none" w:sz="0" w:space="0" w:color="auto"/>
      </w:divBdr>
      <w:divsChild>
        <w:div w:id="466167482">
          <w:marLeft w:val="0"/>
          <w:marRight w:val="0"/>
          <w:marTop w:val="62"/>
          <w:marBottom w:val="0"/>
          <w:divBdr>
            <w:top w:val="none" w:sz="0" w:space="0" w:color="auto"/>
            <w:left w:val="none" w:sz="0" w:space="0" w:color="auto"/>
            <w:bottom w:val="none" w:sz="0" w:space="0" w:color="auto"/>
            <w:right w:val="none" w:sz="0" w:space="0" w:color="auto"/>
          </w:divBdr>
        </w:div>
        <w:div w:id="564798154">
          <w:marLeft w:val="0"/>
          <w:marRight w:val="0"/>
          <w:marTop w:val="62"/>
          <w:marBottom w:val="0"/>
          <w:divBdr>
            <w:top w:val="none" w:sz="0" w:space="0" w:color="auto"/>
            <w:left w:val="none" w:sz="0" w:space="0" w:color="auto"/>
            <w:bottom w:val="none" w:sz="0" w:space="0" w:color="auto"/>
            <w:right w:val="none" w:sz="0" w:space="0" w:color="auto"/>
          </w:divBdr>
        </w:div>
        <w:div w:id="727144300">
          <w:marLeft w:val="0"/>
          <w:marRight w:val="0"/>
          <w:marTop w:val="62"/>
          <w:marBottom w:val="0"/>
          <w:divBdr>
            <w:top w:val="none" w:sz="0" w:space="0" w:color="auto"/>
            <w:left w:val="none" w:sz="0" w:space="0" w:color="auto"/>
            <w:bottom w:val="none" w:sz="0" w:space="0" w:color="auto"/>
            <w:right w:val="none" w:sz="0" w:space="0" w:color="auto"/>
          </w:divBdr>
        </w:div>
        <w:div w:id="1032002569">
          <w:marLeft w:val="0"/>
          <w:marRight w:val="0"/>
          <w:marTop w:val="62"/>
          <w:marBottom w:val="0"/>
          <w:divBdr>
            <w:top w:val="none" w:sz="0" w:space="0" w:color="auto"/>
            <w:left w:val="none" w:sz="0" w:space="0" w:color="auto"/>
            <w:bottom w:val="none" w:sz="0" w:space="0" w:color="auto"/>
            <w:right w:val="none" w:sz="0" w:space="0" w:color="auto"/>
          </w:divBdr>
        </w:div>
        <w:div w:id="1035545631">
          <w:marLeft w:val="0"/>
          <w:marRight w:val="0"/>
          <w:marTop w:val="62"/>
          <w:marBottom w:val="0"/>
          <w:divBdr>
            <w:top w:val="none" w:sz="0" w:space="0" w:color="auto"/>
            <w:left w:val="none" w:sz="0" w:space="0" w:color="auto"/>
            <w:bottom w:val="none" w:sz="0" w:space="0" w:color="auto"/>
            <w:right w:val="none" w:sz="0" w:space="0" w:color="auto"/>
          </w:divBdr>
        </w:div>
      </w:divsChild>
    </w:div>
    <w:div w:id="1862402135">
      <w:bodyDiv w:val="1"/>
      <w:marLeft w:val="0"/>
      <w:marRight w:val="0"/>
      <w:marTop w:val="0"/>
      <w:marBottom w:val="0"/>
      <w:divBdr>
        <w:top w:val="none" w:sz="0" w:space="0" w:color="auto"/>
        <w:left w:val="none" w:sz="0" w:space="0" w:color="auto"/>
        <w:bottom w:val="none" w:sz="0" w:space="0" w:color="auto"/>
        <w:right w:val="none" w:sz="0" w:space="0" w:color="auto"/>
      </w:divBdr>
      <w:divsChild>
        <w:div w:id="1110509061">
          <w:marLeft w:val="547"/>
          <w:marRight w:val="0"/>
          <w:marTop w:val="0"/>
          <w:marBottom w:val="0"/>
          <w:divBdr>
            <w:top w:val="none" w:sz="0" w:space="0" w:color="auto"/>
            <w:left w:val="none" w:sz="0" w:space="0" w:color="auto"/>
            <w:bottom w:val="none" w:sz="0" w:space="0" w:color="auto"/>
            <w:right w:val="none" w:sz="0" w:space="0" w:color="auto"/>
          </w:divBdr>
        </w:div>
        <w:div w:id="1987585111">
          <w:marLeft w:val="547"/>
          <w:marRight w:val="0"/>
          <w:marTop w:val="0"/>
          <w:marBottom w:val="0"/>
          <w:divBdr>
            <w:top w:val="none" w:sz="0" w:space="0" w:color="auto"/>
            <w:left w:val="none" w:sz="0" w:space="0" w:color="auto"/>
            <w:bottom w:val="none" w:sz="0" w:space="0" w:color="auto"/>
            <w:right w:val="none" w:sz="0" w:space="0" w:color="auto"/>
          </w:divBdr>
        </w:div>
      </w:divsChild>
    </w:div>
    <w:div w:id="196438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mk.gov.lv/lv/valsts-parvaldes-politika/cresattpolitika/" TargetMode="External"/><Relationship Id="rId2" Type="http://schemas.openxmlformats.org/officeDocument/2006/relationships/customXml" Target="../customXml/item2.xml"/><Relationship Id="rId16" Type="http://schemas.openxmlformats.org/officeDocument/2006/relationships/hyperlink" Target="http://likumi.lv/doc.php?id=202273" TargetMode="Externa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EY white print-ready">
      <a:dk1>
        <a:srgbClr val="000000"/>
      </a:dk1>
      <a:lt1>
        <a:srgbClr val="646464"/>
      </a:lt1>
      <a:dk2>
        <a:srgbClr val="FFFFFF"/>
      </a:dk2>
      <a:lt2>
        <a:srgbClr val="646464"/>
      </a:lt2>
      <a:accent1>
        <a:srgbClr val="808080"/>
      </a:accent1>
      <a:accent2>
        <a:srgbClr val="FFE600"/>
      </a:accent2>
      <a:accent3>
        <a:srgbClr val="999999"/>
      </a:accent3>
      <a:accent4>
        <a:srgbClr val="F0F0F0"/>
      </a:accent4>
      <a:accent5>
        <a:srgbClr val="00A3AE"/>
      </a:accent5>
      <a:accent6>
        <a:srgbClr val="7FD1D6"/>
      </a:accent6>
      <a:hlink>
        <a:srgbClr val="336699"/>
      </a:hlink>
      <a:folHlink>
        <a:srgbClr val="91278F"/>
      </a:folHlink>
    </a:clrScheme>
    <a:fontScheme name="EYInterstate Light">
      <a:majorFont>
        <a:latin typeface="EYInterstate Light"/>
        <a:ea typeface=""/>
        <a:cs typeface=""/>
      </a:majorFont>
      <a:minorFont>
        <a:latin typeface="EYInterstate Light"/>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D8004-A795-4FCA-8159-8A4BB65425D4}">
  <ds:schemaRefs>
    <ds:schemaRef ds:uri="http://schemas.openxmlformats.org/officeDocument/2006/bibliography"/>
  </ds:schemaRefs>
</ds:datastoreItem>
</file>

<file path=customXml/itemProps2.xml><?xml version="1.0" encoding="utf-8"?>
<ds:datastoreItem xmlns:ds="http://schemas.openxmlformats.org/officeDocument/2006/customXml" ds:itemID="{3797EA40-9A1B-498E-B30D-967C0E1B07D6}">
  <ds:schemaRefs>
    <ds:schemaRef ds:uri="http://schemas.openxmlformats.org/officeDocument/2006/bibliography"/>
  </ds:schemaRefs>
</ds:datastoreItem>
</file>

<file path=customXml/itemProps3.xml><?xml version="1.0" encoding="utf-8"?>
<ds:datastoreItem xmlns:ds="http://schemas.openxmlformats.org/officeDocument/2006/customXml" ds:itemID="{D6F81B72-35E8-46E2-8915-86831BE6B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142</Pages>
  <Words>262736</Words>
  <Characters>149761</Characters>
  <Application>Microsoft Office Word</Application>
  <DocSecurity>0</DocSecurity>
  <Lines>1248</Lines>
  <Paragraphs>823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Ernst &amp; Young</Company>
  <LinksUpToDate>false</LinksUpToDate>
  <CharactersWithSpaces>411674</CharactersWithSpaces>
  <SharedDoc>false</SharedDoc>
  <HLinks>
    <vt:vector size="24" baseType="variant">
      <vt:variant>
        <vt:i4>1441845</vt:i4>
      </vt:variant>
      <vt:variant>
        <vt:i4>20</vt:i4>
      </vt:variant>
      <vt:variant>
        <vt:i4>0</vt:i4>
      </vt:variant>
      <vt:variant>
        <vt:i4>5</vt:i4>
      </vt:variant>
      <vt:variant>
        <vt:lpwstr/>
      </vt:variant>
      <vt:variant>
        <vt:lpwstr>_Toc212949105</vt:lpwstr>
      </vt:variant>
      <vt:variant>
        <vt:i4>1441845</vt:i4>
      </vt:variant>
      <vt:variant>
        <vt:i4>14</vt:i4>
      </vt:variant>
      <vt:variant>
        <vt:i4>0</vt:i4>
      </vt:variant>
      <vt:variant>
        <vt:i4>5</vt:i4>
      </vt:variant>
      <vt:variant>
        <vt:lpwstr/>
      </vt:variant>
      <vt:variant>
        <vt:lpwstr>_Toc212949104</vt:lpwstr>
      </vt:variant>
      <vt:variant>
        <vt:i4>1441845</vt:i4>
      </vt:variant>
      <vt:variant>
        <vt:i4>8</vt:i4>
      </vt:variant>
      <vt:variant>
        <vt:i4>0</vt:i4>
      </vt:variant>
      <vt:variant>
        <vt:i4>5</vt:i4>
      </vt:variant>
      <vt:variant>
        <vt:lpwstr/>
      </vt:variant>
      <vt:variant>
        <vt:lpwstr>_Toc212949103</vt:lpwstr>
      </vt:variant>
      <vt:variant>
        <vt:i4>1441845</vt:i4>
      </vt:variant>
      <vt:variant>
        <vt:i4>2</vt:i4>
      </vt:variant>
      <vt:variant>
        <vt:i4>0</vt:i4>
      </vt:variant>
      <vt:variant>
        <vt:i4>5</vt:i4>
      </vt:variant>
      <vt:variant>
        <vt:lpwstr/>
      </vt:variant>
      <vt:variant>
        <vt:lpwstr>_Toc212949102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Ernst &amp; Young</dc:creator>
  <cp:lastModifiedBy>Ieva Meldere</cp:lastModifiedBy>
  <cp:revision>24</cp:revision>
  <cp:lastPrinted>2013-09-24T10:57:00Z</cp:lastPrinted>
  <dcterms:created xsi:type="dcterms:W3CDTF">2013-10-17T08:24:00Z</dcterms:created>
  <dcterms:modified xsi:type="dcterms:W3CDTF">2013-10-23T09:13:00Z</dcterms:modified>
</cp:coreProperties>
</file>